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7CFC" w14:textId="77777777" w:rsidR="004454D5" w:rsidRDefault="004454D5">
      <w:pPr>
        <w:pStyle w:val="BodyText"/>
        <w:rPr>
          <w:rFonts w:ascii="Times New Roman"/>
          <w:sz w:val="20"/>
        </w:rPr>
      </w:pPr>
    </w:p>
    <w:p w14:paraId="5040C75B" w14:textId="77777777" w:rsidR="004454D5" w:rsidRDefault="004454D5">
      <w:pPr>
        <w:pStyle w:val="BodyText"/>
        <w:rPr>
          <w:rFonts w:ascii="Times New Roman"/>
          <w:sz w:val="20"/>
        </w:rPr>
      </w:pPr>
    </w:p>
    <w:p w14:paraId="602CD8FB" w14:textId="77777777" w:rsidR="004454D5" w:rsidRDefault="004454D5">
      <w:pPr>
        <w:pStyle w:val="BodyText"/>
        <w:rPr>
          <w:rFonts w:ascii="Times New Roman"/>
          <w:sz w:val="20"/>
        </w:rPr>
      </w:pPr>
    </w:p>
    <w:p w14:paraId="338CF6BE" w14:textId="77777777" w:rsidR="004454D5" w:rsidRDefault="004454D5">
      <w:pPr>
        <w:pStyle w:val="BodyText"/>
        <w:spacing w:before="7"/>
        <w:rPr>
          <w:rFonts w:ascii="Times New Roman"/>
          <w:sz w:val="21"/>
        </w:rPr>
      </w:pPr>
    </w:p>
    <w:p w14:paraId="41E29D88" w14:textId="77777777" w:rsidR="004454D5" w:rsidRDefault="000A1973">
      <w:pPr>
        <w:spacing w:before="94"/>
        <w:ind w:left="3029"/>
        <w:rPr>
          <w:b/>
        </w:rPr>
      </w:pPr>
      <w:r>
        <w:rPr>
          <w:noProof/>
        </w:rPr>
        <w:drawing>
          <wp:anchor distT="0" distB="0" distL="0" distR="0" simplePos="0" relativeHeight="1120" behindDoc="0" locked="0" layoutInCell="1" allowOverlap="1" wp14:anchorId="6AC96327" wp14:editId="4AEDC9FA">
            <wp:simplePos x="0" y="0"/>
            <wp:positionH relativeFrom="page">
              <wp:posOffset>876935</wp:posOffset>
            </wp:positionH>
            <wp:positionV relativeFrom="paragraph">
              <wp:posOffset>-590831</wp:posOffset>
            </wp:positionV>
            <wp:extent cx="1250276" cy="812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0276" cy="812800"/>
                    </a:xfrm>
                    <a:prstGeom prst="rect">
                      <a:avLst/>
                    </a:prstGeom>
                  </pic:spPr>
                </pic:pic>
              </a:graphicData>
            </a:graphic>
          </wp:anchor>
        </w:drawing>
      </w:r>
      <w:r>
        <w:rPr>
          <w:b/>
        </w:rPr>
        <w:t>Transfer of Property Worksheet</w:t>
      </w:r>
    </w:p>
    <w:p w14:paraId="2DC24153" w14:textId="77777777" w:rsidR="004454D5" w:rsidRDefault="000A1973">
      <w:pPr>
        <w:pStyle w:val="Heading1"/>
        <w:spacing w:before="1"/>
        <w:ind w:left="2285"/>
      </w:pPr>
      <w:r>
        <w:t>Use this worksheet to determine transfer of property periods.</w:t>
      </w:r>
    </w:p>
    <w:p w14:paraId="1050DB9B" w14:textId="77777777" w:rsidR="004454D5" w:rsidRDefault="004454D5">
      <w:pPr>
        <w:pStyle w:val="BodyText"/>
        <w:spacing w:before="9"/>
        <w:rPr>
          <w:sz w:val="13"/>
        </w:rPr>
      </w:pPr>
    </w:p>
    <w:p w14:paraId="0905839B" w14:textId="486E5DD1" w:rsidR="004454D5" w:rsidRDefault="000A1973">
      <w:pPr>
        <w:pStyle w:val="BodyText"/>
        <w:tabs>
          <w:tab w:val="left" w:pos="5856"/>
          <w:tab w:val="left" w:pos="9549"/>
        </w:tabs>
        <w:spacing w:before="94"/>
        <w:ind w:left="160"/>
      </w:pPr>
      <w:r>
        <w:t>Case</w:t>
      </w:r>
      <w:r>
        <w:rPr>
          <w:spacing w:val="-1"/>
        </w:rPr>
        <w:t xml:space="preserve"> </w:t>
      </w:r>
      <w:r>
        <w:t>Name:</w:t>
      </w:r>
      <w:r>
        <w:rPr>
          <w:u w:val="single"/>
        </w:rPr>
        <w:t xml:space="preserve"> </w:t>
      </w:r>
      <w:r w:rsidR="00E226AC">
        <w:rPr>
          <w:u w:val="single"/>
        </w:rPr>
        <w:t xml:space="preserve">                                                           _______   </w:t>
      </w:r>
      <w:r w:rsidR="00E226AC" w:rsidRPr="00E226AC">
        <w:t>Case Number:</w:t>
      </w:r>
      <w:r w:rsidR="00E226AC">
        <w:rPr>
          <w:u w:val="single"/>
        </w:rPr>
        <w:t xml:space="preserve">                               __________________</w:t>
      </w:r>
    </w:p>
    <w:p w14:paraId="339690EC" w14:textId="77777777" w:rsidR="004454D5" w:rsidRDefault="004454D5">
      <w:pPr>
        <w:pStyle w:val="BodyText"/>
        <w:spacing w:before="8"/>
        <w:rPr>
          <w:sz w:val="9"/>
        </w:rPr>
      </w:pPr>
    </w:p>
    <w:p w14:paraId="32428FBE" w14:textId="77777777" w:rsidR="004454D5" w:rsidRDefault="000A1973">
      <w:pPr>
        <w:pStyle w:val="Heading2"/>
        <w:tabs>
          <w:tab w:val="left" w:pos="9561"/>
        </w:tabs>
        <w:spacing w:before="95"/>
      </w:pPr>
      <w:r>
        <w:t>Description of Transferred</w:t>
      </w:r>
      <w:r>
        <w:rPr>
          <w:spacing w:val="-28"/>
        </w:rPr>
        <w:t xml:space="preserve"> </w:t>
      </w:r>
      <w:r>
        <w:t>Assets:</w:t>
      </w:r>
      <w:r>
        <w:rPr>
          <w:spacing w:val="-7"/>
        </w:rPr>
        <w:t xml:space="preserve"> </w:t>
      </w:r>
      <w:r>
        <w:rPr>
          <w:u w:val="single"/>
        </w:rPr>
        <w:t xml:space="preserve"> </w:t>
      </w:r>
      <w:r>
        <w:rPr>
          <w:u w:val="single"/>
        </w:rPr>
        <w:tab/>
      </w:r>
    </w:p>
    <w:p w14:paraId="3E9135FA" w14:textId="77777777" w:rsidR="004454D5" w:rsidRDefault="004454D5">
      <w:pPr>
        <w:pStyle w:val="BodyText"/>
        <w:spacing w:before="10"/>
        <w:rPr>
          <w:b/>
          <w:sz w:val="9"/>
        </w:rPr>
      </w:pPr>
    </w:p>
    <w:p w14:paraId="63D09C5F" w14:textId="77777777" w:rsidR="004454D5" w:rsidRDefault="000A1973">
      <w:pPr>
        <w:pStyle w:val="BodyText"/>
        <w:spacing w:before="94"/>
        <w:ind w:left="311" w:right="270" w:hanging="156"/>
      </w:pPr>
      <w:r>
        <w:t xml:space="preserve">* </w:t>
      </w:r>
      <w:r>
        <w:rPr>
          <w:b/>
        </w:rPr>
        <w:t xml:space="preserve">For Multiple Transfers – </w:t>
      </w:r>
      <w:r>
        <w:t>Consider the total value of all transfers prior to 02/08/2006 as a single transfer. Consider the total value of all transfers on and after 02/08/2006 as a single transfer.</w:t>
      </w:r>
    </w:p>
    <w:p w14:paraId="550BDF92" w14:textId="77777777" w:rsidR="004454D5" w:rsidRDefault="004454D5">
      <w:pPr>
        <w:pStyle w:val="BodyText"/>
        <w:spacing w:before="1"/>
      </w:pPr>
    </w:p>
    <w:p w14:paraId="438CD5EE" w14:textId="77777777" w:rsidR="004454D5" w:rsidRDefault="000A1973">
      <w:pPr>
        <w:pStyle w:val="BodyText"/>
        <w:ind w:left="311" w:right="460" w:hanging="156"/>
      </w:pPr>
      <w:r>
        <w:rPr>
          <w:b/>
        </w:rPr>
        <w:t xml:space="preserve">* For Consecutive Transfers – </w:t>
      </w:r>
      <w:r>
        <w:t>When a subsequent transfer is executed or discovered during an existing penalty period, the start date of the following period is the day following the last day of the existing period.</w:t>
      </w:r>
    </w:p>
    <w:p w14:paraId="0CF7E8E6" w14:textId="77777777" w:rsidR="004454D5" w:rsidRDefault="004454D5">
      <w:pPr>
        <w:pStyle w:val="BodyText"/>
        <w:spacing w:before="2"/>
        <w:rPr>
          <w:sz w:val="17"/>
        </w:rPr>
      </w:pPr>
    </w:p>
    <w:p w14:paraId="1DAE8670" w14:textId="77777777" w:rsidR="004454D5" w:rsidRDefault="000A1973">
      <w:pPr>
        <w:pStyle w:val="Heading2"/>
      </w:pPr>
      <w:r>
        <w:t>Step 1: Determine Uncompensated Value</w:t>
      </w:r>
    </w:p>
    <w:p w14:paraId="4B684A15" w14:textId="77777777" w:rsidR="004454D5" w:rsidRDefault="000A1973">
      <w:pPr>
        <w:pStyle w:val="ListParagraph"/>
        <w:numPr>
          <w:ilvl w:val="0"/>
          <w:numId w:val="2"/>
        </w:numPr>
        <w:tabs>
          <w:tab w:val="left" w:pos="437"/>
        </w:tabs>
        <w:spacing w:before="3"/>
        <w:rPr>
          <w:b/>
          <w:sz w:val="18"/>
        </w:rPr>
      </w:pPr>
      <w:r>
        <w:rPr>
          <w:b/>
          <w:sz w:val="18"/>
        </w:rPr>
        <w:t>For All Transfers (except those involving annuities, contracts, loans, mortgages or promissory</w:t>
      </w:r>
      <w:r>
        <w:rPr>
          <w:b/>
          <w:spacing w:val="-31"/>
          <w:sz w:val="18"/>
        </w:rPr>
        <w:t xml:space="preserve"> </w:t>
      </w:r>
      <w:r>
        <w:rPr>
          <w:b/>
          <w:sz w:val="18"/>
        </w:rPr>
        <w:t>notes)</w:t>
      </w:r>
    </w:p>
    <w:p w14:paraId="7AEEE7D5" w14:textId="77777777" w:rsidR="004454D5" w:rsidRDefault="004454D5">
      <w:pPr>
        <w:pStyle w:val="BodyText"/>
        <w:spacing w:before="6"/>
        <w:rPr>
          <w:b/>
        </w:rPr>
      </w:pPr>
    </w:p>
    <w:p w14:paraId="3A40DF46" w14:textId="4D11F91C" w:rsidR="004454D5" w:rsidRDefault="000A1973">
      <w:pPr>
        <w:pStyle w:val="ListParagraph"/>
        <w:numPr>
          <w:ilvl w:val="1"/>
          <w:numId w:val="2"/>
        </w:numPr>
        <w:tabs>
          <w:tab w:val="left" w:pos="612"/>
        </w:tabs>
        <w:ind w:hanging="199"/>
        <w:rPr>
          <w:sz w:val="18"/>
        </w:rPr>
      </w:pPr>
      <w:r>
        <w:rPr>
          <w:sz w:val="18"/>
        </w:rPr>
        <w:t>Fair Market Value of</w:t>
      </w:r>
      <w:r>
        <w:rPr>
          <w:spacing w:val="-5"/>
          <w:sz w:val="18"/>
        </w:rPr>
        <w:t xml:space="preserve"> </w:t>
      </w:r>
      <w:r>
        <w:rPr>
          <w:sz w:val="18"/>
        </w:rPr>
        <w:t>Asset</w:t>
      </w:r>
      <w:r w:rsidR="00E226AC">
        <w:rPr>
          <w:sz w:val="18"/>
        </w:rPr>
        <w:tab/>
      </w:r>
    </w:p>
    <w:p w14:paraId="65C254DF" w14:textId="77777777" w:rsidR="004454D5" w:rsidRDefault="00465BEA">
      <w:pPr>
        <w:pStyle w:val="BodyText"/>
        <w:spacing w:line="20" w:lineRule="exact"/>
        <w:ind w:left="6240"/>
        <w:rPr>
          <w:sz w:val="2"/>
        </w:rPr>
      </w:pPr>
      <w:r>
        <w:rPr>
          <w:sz w:val="2"/>
        </w:rPr>
      </w:r>
      <w:r>
        <w:rPr>
          <w:sz w:val="2"/>
        </w:rPr>
        <w:pict w14:anchorId="4BBB9935">
          <v:group id="_x0000_s1038" style="width:105pt;height:.6pt;mso-position-horizontal-relative:char;mso-position-vertical-relative:line" coordsize="2100,12">
            <v:line id="_x0000_s1039" style="position:absolute" from="0,6" to="2100,6" strokeweight=".20003mm"/>
            <w10:anchorlock/>
          </v:group>
        </w:pict>
      </w:r>
    </w:p>
    <w:p w14:paraId="6B3EE40C" w14:textId="77777777" w:rsidR="004454D5" w:rsidRDefault="004454D5">
      <w:pPr>
        <w:pStyle w:val="BodyText"/>
        <w:spacing w:before="7"/>
        <w:rPr>
          <w:sz w:val="17"/>
        </w:rPr>
      </w:pPr>
    </w:p>
    <w:p w14:paraId="66BF95EB" w14:textId="77777777" w:rsidR="004454D5" w:rsidRDefault="000A1973">
      <w:pPr>
        <w:pStyle w:val="ListParagraph"/>
        <w:numPr>
          <w:ilvl w:val="1"/>
          <w:numId w:val="2"/>
        </w:numPr>
        <w:tabs>
          <w:tab w:val="left" w:pos="615"/>
        </w:tabs>
        <w:ind w:left="614" w:hanging="202"/>
        <w:rPr>
          <w:sz w:val="18"/>
        </w:rPr>
      </w:pPr>
      <w:r>
        <w:rPr>
          <w:sz w:val="18"/>
        </w:rPr>
        <w:t>Compensation</w:t>
      </w:r>
      <w:r>
        <w:rPr>
          <w:spacing w:val="-19"/>
          <w:sz w:val="18"/>
        </w:rPr>
        <w:t xml:space="preserve"> </w:t>
      </w:r>
      <w:r>
        <w:rPr>
          <w:sz w:val="18"/>
        </w:rPr>
        <w:t>Received</w:t>
      </w:r>
    </w:p>
    <w:p w14:paraId="5EE7586C" w14:textId="77777777" w:rsidR="004454D5" w:rsidRDefault="004454D5">
      <w:pPr>
        <w:pStyle w:val="BodyText"/>
        <w:spacing w:before="9" w:after="1"/>
      </w:pPr>
    </w:p>
    <w:tbl>
      <w:tblPr>
        <w:tblW w:w="0" w:type="auto"/>
        <w:tblInd w:w="362" w:type="dxa"/>
        <w:tblLayout w:type="fixed"/>
        <w:tblCellMar>
          <w:left w:w="0" w:type="dxa"/>
          <w:right w:w="0" w:type="dxa"/>
        </w:tblCellMar>
        <w:tblLook w:val="01E0" w:firstRow="1" w:lastRow="1" w:firstColumn="1" w:lastColumn="1" w:noHBand="0" w:noVBand="0"/>
      </w:tblPr>
      <w:tblGrid>
        <w:gridCol w:w="3207"/>
        <w:gridCol w:w="715"/>
        <w:gridCol w:w="23"/>
        <w:gridCol w:w="4169"/>
      </w:tblGrid>
      <w:tr w:rsidR="004454D5" w14:paraId="4C752E24" w14:textId="77777777">
        <w:trPr>
          <w:trHeight w:val="193"/>
        </w:trPr>
        <w:tc>
          <w:tcPr>
            <w:tcW w:w="3207" w:type="dxa"/>
          </w:tcPr>
          <w:p w14:paraId="6C381155" w14:textId="77777777" w:rsidR="004454D5" w:rsidRDefault="000A1973">
            <w:pPr>
              <w:pStyle w:val="TableParagraph"/>
              <w:spacing w:line="174" w:lineRule="exact"/>
              <w:ind w:left="647"/>
              <w:rPr>
                <w:sz w:val="18"/>
              </w:rPr>
            </w:pPr>
            <w:r>
              <w:rPr>
                <w:sz w:val="18"/>
              </w:rPr>
              <w:t>Sale Price</w:t>
            </w:r>
          </w:p>
        </w:tc>
        <w:tc>
          <w:tcPr>
            <w:tcW w:w="4907" w:type="dxa"/>
            <w:gridSpan w:val="3"/>
          </w:tcPr>
          <w:p w14:paraId="3DFDCB83" w14:textId="77777777" w:rsidR="004454D5" w:rsidRDefault="004454D5">
            <w:pPr>
              <w:pStyle w:val="TableParagraph"/>
              <w:rPr>
                <w:rFonts w:ascii="Times New Roman"/>
                <w:sz w:val="12"/>
              </w:rPr>
            </w:pPr>
          </w:p>
        </w:tc>
      </w:tr>
      <w:tr w:rsidR="004454D5" w14:paraId="685058AA" w14:textId="77777777">
        <w:trPr>
          <w:trHeight w:val="508"/>
        </w:trPr>
        <w:tc>
          <w:tcPr>
            <w:tcW w:w="3207" w:type="dxa"/>
          </w:tcPr>
          <w:p w14:paraId="4677F4D8" w14:textId="77777777" w:rsidR="004454D5" w:rsidRDefault="004454D5">
            <w:pPr>
              <w:pStyle w:val="TableParagraph"/>
              <w:spacing w:before="7"/>
              <w:rPr>
                <w:sz w:val="16"/>
              </w:rPr>
            </w:pPr>
          </w:p>
          <w:p w14:paraId="02F8CD2D" w14:textId="77777777" w:rsidR="004454D5" w:rsidRDefault="000A1973">
            <w:pPr>
              <w:pStyle w:val="TableParagraph"/>
              <w:ind w:left="647"/>
              <w:rPr>
                <w:sz w:val="18"/>
              </w:rPr>
            </w:pPr>
            <w:r>
              <w:rPr>
                <w:sz w:val="18"/>
              </w:rPr>
              <w:t>Debt Assumed by Purchaser</w:t>
            </w:r>
          </w:p>
        </w:tc>
        <w:tc>
          <w:tcPr>
            <w:tcW w:w="715" w:type="dxa"/>
          </w:tcPr>
          <w:p w14:paraId="1DE3EE7F" w14:textId="77777777" w:rsidR="004454D5" w:rsidRDefault="004454D5">
            <w:pPr>
              <w:pStyle w:val="TableParagraph"/>
              <w:spacing w:before="7"/>
              <w:rPr>
                <w:sz w:val="16"/>
              </w:rPr>
            </w:pPr>
          </w:p>
          <w:p w14:paraId="4C414BFD" w14:textId="77777777" w:rsidR="004454D5" w:rsidRDefault="000A1973">
            <w:pPr>
              <w:pStyle w:val="TableParagraph"/>
              <w:ind w:left="282"/>
              <w:rPr>
                <w:sz w:val="18"/>
              </w:rPr>
            </w:pPr>
            <w:r>
              <w:rPr>
                <w:sz w:val="18"/>
              </w:rPr>
              <w:t>+</w:t>
            </w:r>
          </w:p>
        </w:tc>
        <w:tc>
          <w:tcPr>
            <w:tcW w:w="23" w:type="dxa"/>
            <w:tcBorders>
              <w:top w:val="single" w:sz="6" w:space="0" w:color="000000"/>
            </w:tcBorders>
          </w:tcPr>
          <w:p w14:paraId="000D0F31" w14:textId="77777777" w:rsidR="004454D5" w:rsidRDefault="004454D5">
            <w:pPr>
              <w:pStyle w:val="TableParagraph"/>
              <w:rPr>
                <w:rFonts w:ascii="Times New Roman"/>
                <w:sz w:val="18"/>
              </w:rPr>
            </w:pPr>
          </w:p>
        </w:tc>
        <w:tc>
          <w:tcPr>
            <w:tcW w:w="4169" w:type="dxa"/>
            <w:tcBorders>
              <w:top w:val="single" w:sz="6" w:space="0" w:color="000000"/>
            </w:tcBorders>
          </w:tcPr>
          <w:p w14:paraId="100C7BF5" w14:textId="77777777" w:rsidR="004454D5" w:rsidRDefault="004454D5">
            <w:pPr>
              <w:pStyle w:val="TableParagraph"/>
              <w:spacing w:before="4"/>
              <w:rPr>
                <w:sz w:val="17"/>
              </w:rPr>
            </w:pPr>
          </w:p>
          <w:p w14:paraId="49FC1F7A" w14:textId="77777777" w:rsidR="004454D5" w:rsidRDefault="000A1973">
            <w:pPr>
              <w:pStyle w:val="TableParagraph"/>
              <w:tabs>
                <w:tab w:val="left" w:pos="1989"/>
              </w:tabs>
              <w:ind w:left="1"/>
              <w:rPr>
                <w:sz w:val="18"/>
              </w:rPr>
            </w:pPr>
            <w:r>
              <w:rPr>
                <w:sz w:val="18"/>
                <w:u w:val="single"/>
              </w:rPr>
              <w:t xml:space="preserve"> </w:t>
            </w:r>
            <w:r>
              <w:rPr>
                <w:sz w:val="18"/>
                <w:u w:val="single"/>
              </w:rPr>
              <w:tab/>
            </w:r>
          </w:p>
        </w:tc>
      </w:tr>
      <w:tr w:rsidR="004454D5" w14:paraId="68F3D75C" w14:textId="77777777">
        <w:trPr>
          <w:trHeight w:val="309"/>
        </w:trPr>
        <w:tc>
          <w:tcPr>
            <w:tcW w:w="3207" w:type="dxa"/>
          </w:tcPr>
          <w:p w14:paraId="6D66551C" w14:textId="77777777" w:rsidR="004454D5" w:rsidRDefault="000A1973">
            <w:pPr>
              <w:pStyle w:val="TableParagraph"/>
              <w:spacing w:before="104" w:line="185" w:lineRule="exact"/>
              <w:ind w:left="647"/>
              <w:rPr>
                <w:sz w:val="18"/>
              </w:rPr>
            </w:pPr>
            <w:r>
              <w:rPr>
                <w:sz w:val="18"/>
              </w:rPr>
              <w:t>Other Compensation</w:t>
            </w:r>
          </w:p>
        </w:tc>
        <w:tc>
          <w:tcPr>
            <w:tcW w:w="715" w:type="dxa"/>
          </w:tcPr>
          <w:p w14:paraId="09DC0DD5" w14:textId="77777777" w:rsidR="004454D5" w:rsidRDefault="000A1973">
            <w:pPr>
              <w:pStyle w:val="TableParagraph"/>
              <w:spacing w:before="104" w:line="185" w:lineRule="exact"/>
              <w:ind w:left="306"/>
              <w:rPr>
                <w:sz w:val="18"/>
              </w:rPr>
            </w:pPr>
            <w:r>
              <w:rPr>
                <w:sz w:val="18"/>
              </w:rPr>
              <w:t>+</w:t>
            </w:r>
          </w:p>
        </w:tc>
        <w:tc>
          <w:tcPr>
            <w:tcW w:w="23" w:type="dxa"/>
          </w:tcPr>
          <w:p w14:paraId="5A0B6531" w14:textId="77777777" w:rsidR="004454D5" w:rsidRDefault="004454D5">
            <w:pPr>
              <w:pStyle w:val="TableParagraph"/>
              <w:rPr>
                <w:rFonts w:ascii="Times New Roman"/>
                <w:sz w:val="18"/>
              </w:rPr>
            </w:pPr>
          </w:p>
        </w:tc>
        <w:tc>
          <w:tcPr>
            <w:tcW w:w="4169" w:type="dxa"/>
            <w:tcBorders>
              <w:bottom w:val="single" w:sz="6" w:space="0" w:color="000000"/>
            </w:tcBorders>
          </w:tcPr>
          <w:p w14:paraId="0235E737" w14:textId="77777777" w:rsidR="004454D5" w:rsidRDefault="004454D5">
            <w:pPr>
              <w:pStyle w:val="TableParagraph"/>
              <w:rPr>
                <w:rFonts w:ascii="Times New Roman"/>
                <w:sz w:val="18"/>
              </w:rPr>
            </w:pPr>
          </w:p>
        </w:tc>
      </w:tr>
      <w:tr w:rsidR="004454D5" w14:paraId="10F1AB83" w14:textId="77777777">
        <w:trPr>
          <w:trHeight w:val="432"/>
        </w:trPr>
        <w:tc>
          <w:tcPr>
            <w:tcW w:w="3207" w:type="dxa"/>
          </w:tcPr>
          <w:p w14:paraId="6D99CEF8" w14:textId="77777777" w:rsidR="004454D5" w:rsidRDefault="004454D5">
            <w:pPr>
              <w:pStyle w:val="TableParagraph"/>
              <w:spacing w:before="5"/>
              <w:rPr>
                <w:sz w:val="18"/>
              </w:rPr>
            </w:pPr>
          </w:p>
          <w:p w14:paraId="40A5FC2D" w14:textId="77777777" w:rsidR="004454D5" w:rsidRDefault="000A1973">
            <w:pPr>
              <w:pStyle w:val="TableParagraph"/>
              <w:spacing w:line="200" w:lineRule="exact"/>
              <w:ind w:left="647"/>
              <w:rPr>
                <w:sz w:val="18"/>
              </w:rPr>
            </w:pPr>
            <w:r>
              <w:rPr>
                <w:sz w:val="18"/>
              </w:rPr>
              <w:t>Total Compensation</w:t>
            </w:r>
          </w:p>
        </w:tc>
        <w:tc>
          <w:tcPr>
            <w:tcW w:w="715" w:type="dxa"/>
          </w:tcPr>
          <w:p w14:paraId="3AC81C65" w14:textId="77777777" w:rsidR="004454D5" w:rsidRDefault="004454D5">
            <w:pPr>
              <w:pStyle w:val="TableParagraph"/>
              <w:rPr>
                <w:rFonts w:ascii="Times New Roman"/>
                <w:sz w:val="18"/>
              </w:rPr>
            </w:pPr>
          </w:p>
        </w:tc>
        <w:tc>
          <w:tcPr>
            <w:tcW w:w="23" w:type="dxa"/>
          </w:tcPr>
          <w:p w14:paraId="29F62490" w14:textId="77777777" w:rsidR="004454D5" w:rsidRDefault="004454D5">
            <w:pPr>
              <w:pStyle w:val="TableParagraph"/>
              <w:rPr>
                <w:rFonts w:ascii="Times New Roman"/>
                <w:sz w:val="18"/>
              </w:rPr>
            </w:pPr>
          </w:p>
        </w:tc>
        <w:tc>
          <w:tcPr>
            <w:tcW w:w="4169" w:type="dxa"/>
            <w:tcBorders>
              <w:top w:val="single" w:sz="6" w:space="0" w:color="000000"/>
            </w:tcBorders>
          </w:tcPr>
          <w:p w14:paraId="62E561EE" w14:textId="77777777" w:rsidR="004454D5" w:rsidRDefault="004454D5">
            <w:pPr>
              <w:pStyle w:val="TableParagraph"/>
              <w:spacing w:before="5"/>
              <w:rPr>
                <w:sz w:val="18"/>
              </w:rPr>
            </w:pPr>
          </w:p>
          <w:p w14:paraId="14EADB74" w14:textId="3F053B3F" w:rsidR="004454D5" w:rsidRDefault="00E226AC">
            <w:pPr>
              <w:pStyle w:val="TableParagraph"/>
              <w:spacing w:line="200" w:lineRule="exact"/>
              <w:ind w:left="1398" w:right="2610"/>
              <w:jc w:val="center"/>
              <w:rPr>
                <w:sz w:val="18"/>
              </w:rPr>
            </w:pPr>
            <w:r>
              <w:rPr>
                <w:sz w:val="18"/>
              </w:rPr>
              <w:t>=</w:t>
            </w:r>
          </w:p>
        </w:tc>
      </w:tr>
      <w:tr w:rsidR="004454D5" w14:paraId="4364ABA3" w14:textId="77777777">
        <w:trPr>
          <w:trHeight w:val="528"/>
        </w:trPr>
        <w:tc>
          <w:tcPr>
            <w:tcW w:w="8114" w:type="dxa"/>
            <w:gridSpan w:val="4"/>
          </w:tcPr>
          <w:p w14:paraId="224D872D" w14:textId="77777777" w:rsidR="004454D5" w:rsidRDefault="00465BEA">
            <w:pPr>
              <w:pStyle w:val="TableParagraph"/>
              <w:spacing w:line="20" w:lineRule="exact"/>
              <w:ind w:left="5897"/>
              <w:rPr>
                <w:sz w:val="2"/>
              </w:rPr>
            </w:pPr>
            <w:r>
              <w:rPr>
                <w:sz w:val="2"/>
              </w:rPr>
            </w:r>
            <w:r>
              <w:rPr>
                <w:sz w:val="2"/>
              </w:rPr>
              <w:pict w14:anchorId="245991E5">
                <v:group id="_x0000_s1036" style="width:105pt;height:.6pt;mso-position-horizontal-relative:char;mso-position-vertical-relative:line" coordsize="2100,12">
                  <v:line id="_x0000_s1037" style="position:absolute" from="0,6" to="2100,6" strokeweight=".20003mm"/>
                  <w10:wrap type="none"/>
                  <w10:anchorlock/>
                </v:group>
              </w:pict>
            </w:r>
          </w:p>
          <w:p w14:paraId="134780DF" w14:textId="77777777" w:rsidR="004454D5" w:rsidRDefault="004454D5">
            <w:pPr>
              <w:pStyle w:val="TableParagraph"/>
              <w:spacing w:before="1"/>
              <w:rPr>
                <w:sz w:val="17"/>
              </w:rPr>
            </w:pPr>
          </w:p>
          <w:p w14:paraId="3927B557" w14:textId="77777777" w:rsidR="004454D5" w:rsidRDefault="000A1973">
            <w:pPr>
              <w:pStyle w:val="TableParagraph"/>
              <w:ind w:left="50"/>
              <w:rPr>
                <w:sz w:val="18"/>
              </w:rPr>
            </w:pPr>
            <w:r>
              <w:rPr>
                <w:sz w:val="18"/>
              </w:rPr>
              <w:t>3. Encumbrances (include only those NOT assumed by purchaser in item 2 above)</w:t>
            </w:r>
          </w:p>
        </w:tc>
      </w:tr>
      <w:tr w:rsidR="004454D5" w14:paraId="17393132" w14:textId="77777777">
        <w:trPr>
          <w:trHeight w:val="410"/>
        </w:trPr>
        <w:tc>
          <w:tcPr>
            <w:tcW w:w="3207" w:type="dxa"/>
          </w:tcPr>
          <w:p w14:paraId="08196EAD" w14:textId="77777777" w:rsidR="004454D5" w:rsidRDefault="000A1973">
            <w:pPr>
              <w:pStyle w:val="TableParagraph"/>
              <w:spacing w:before="99"/>
              <w:ind w:left="647"/>
              <w:rPr>
                <w:sz w:val="18"/>
              </w:rPr>
            </w:pPr>
            <w:r>
              <w:rPr>
                <w:sz w:val="18"/>
              </w:rPr>
              <w:t>Mortgages or Liens</w:t>
            </w:r>
          </w:p>
        </w:tc>
        <w:tc>
          <w:tcPr>
            <w:tcW w:w="715" w:type="dxa"/>
          </w:tcPr>
          <w:p w14:paraId="52B789E2" w14:textId="77777777" w:rsidR="004454D5" w:rsidRDefault="004454D5">
            <w:pPr>
              <w:pStyle w:val="TableParagraph"/>
              <w:rPr>
                <w:rFonts w:ascii="Times New Roman"/>
                <w:sz w:val="18"/>
              </w:rPr>
            </w:pPr>
          </w:p>
        </w:tc>
        <w:tc>
          <w:tcPr>
            <w:tcW w:w="4192" w:type="dxa"/>
            <w:gridSpan w:val="2"/>
          </w:tcPr>
          <w:p w14:paraId="6631954A" w14:textId="77777777" w:rsidR="004454D5" w:rsidRDefault="000A1973">
            <w:pPr>
              <w:pStyle w:val="TableParagraph"/>
              <w:tabs>
                <w:tab w:val="left" w:pos="2007"/>
              </w:tabs>
              <w:spacing w:before="99"/>
              <w:ind w:left="19"/>
              <w:rPr>
                <w:sz w:val="18"/>
              </w:rPr>
            </w:pPr>
            <w:r>
              <w:rPr>
                <w:sz w:val="18"/>
                <w:u w:val="single"/>
              </w:rPr>
              <w:t xml:space="preserve"> </w:t>
            </w:r>
            <w:r>
              <w:rPr>
                <w:sz w:val="18"/>
                <w:u w:val="single"/>
              </w:rPr>
              <w:tab/>
            </w:r>
          </w:p>
        </w:tc>
      </w:tr>
      <w:tr w:rsidR="004454D5" w14:paraId="578E8CB6" w14:textId="77777777">
        <w:trPr>
          <w:trHeight w:val="312"/>
        </w:trPr>
        <w:tc>
          <w:tcPr>
            <w:tcW w:w="3207" w:type="dxa"/>
          </w:tcPr>
          <w:p w14:paraId="033C1632" w14:textId="77777777" w:rsidR="004454D5" w:rsidRDefault="000A1973">
            <w:pPr>
              <w:pStyle w:val="TableParagraph"/>
              <w:spacing w:before="98" w:line="193" w:lineRule="exact"/>
              <w:ind w:left="647"/>
              <w:rPr>
                <w:sz w:val="18"/>
              </w:rPr>
            </w:pPr>
            <w:r>
              <w:rPr>
                <w:sz w:val="18"/>
              </w:rPr>
              <w:t>Other Encumbrances</w:t>
            </w:r>
          </w:p>
          <w:p w14:paraId="08210191" w14:textId="1D73EC47" w:rsidR="00E226AC" w:rsidRPr="00E226AC" w:rsidRDefault="00E226AC" w:rsidP="00E226AC">
            <w:pPr>
              <w:ind w:firstLine="720"/>
            </w:pPr>
          </w:p>
        </w:tc>
        <w:tc>
          <w:tcPr>
            <w:tcW w:w="715" w:type="dxa"/>
          </w:tcPr>
          <w:p w14:paraId="7545C634" w14:textId="77777777" w:rsidR="004454D5" w:rsidRDefault="000A1973">
            <w:pPr>
              <w:pStyle w:val="TableParagraph"/>
              <w:spacing w:before="98" w:line="193" w:lineRule="exact"/>
              <w:ind w:left="342"/>
              <w:rPr>
                <w:sz w:val="18"/>
              </w:rPr>
            </w:pPr>
            <w:r>
              <w:rPr>
                <w:sz w:val="18"/>
              </w:rPr>
              <w:t>+</w:t>
            </w:r>
          </w:p>
        </w:tc>
        <w:tc>
          <w:tcPr>
            <w:tcW w:w="4192" w:type="dxa"/>
            <w:gridSpan w:val="2"/>
          </w:tcPr>
          <w:p w14:paraId="1384BF7B" w14:textId="77777777" w:rsidR="004454D5" w:rsidRDefault="00E226AC">
            <w:pPr>
              <w:pStyle w:val="TableParagraph"/>
              <w:rPr>
                <w:rFonts w:ascii="Times New Roman"/>
                <w:sz w:val="18"/>
              </w:rPr>
            </w:pPr>
            <w:r>
              <w:rPr>
                <w:rFonts w:ascii="Times New Roman"/>
                <w:sz w:val="18"/>
              </w:rPr>
              <w:t>______________________</w:t>
            </w:r>
          </w:p>
          <w:p w14:paraId="0DAA0F21" w14:textId="77777777" w:rsidR="00E226AC" w:rsidRDefault="00E226AC">
            <w:pPr>
              <w:pStyle w:val="TableParagraph"/>
              <w:rPr>
                <w:rFonts w:ascii="Times New Roman"/>
                <w:sz w:val="18"/>
              </w:rPr>
            </w:pPr>
          </w:p>
          <w:p w14:paraId="10D1B161" w14:textId="6D09024C" w:rsidR="00E226AC" w:rsidRDefault="00E226AC">
            <w:pPr>
              <w:pStyle w:val="TableParagraph"/>
              <w:rPr>
                <w:rFonts w:ascii="Times New Roman"/>
                <w:sz w:val="18"/>
              </w:rPr>
            </w:pPr>
          </w:p>
        </w:tc>
      </w:tr>
      <w:tr w:rsidR="004454D5" w14:paraId="23F43CC3" w14:textId="77777777" w:rsidTr="00E226AC">
        <w:trPr>
          <w:trHeight w:val="723"/>
        </w:trPr>
        <w:tc>
          <w:tcPr>
            <w:tcW w:w="3207" w:type="dxa"/>
          </w:tcPr>
          <w:p w14:paraId="12B8FDFB" w14:textId="70BA6AF8" w:rsidR="004454D5" w:rsidRDefault="00E226AC">
            <w:pPr>
              <w:pStyle w:val="TableParagraph"/>
              <w:spacing w:before="4"/>
              <w:rPr>
                <w:sz w:val="19"/>
              </w:rPr>
            </w:pPr>
            <w:r>
              <w:rPr>
                <w:sz w:val="19"/>
              </w:rPr>
              <w:t xml:space="preserve">            Total Encumbrances</w:t>
            </w:r>
          </w:p>
          <w:p w14:paraId="5DF4542F" w14:textId="2F6FD7E6" w:rsidR="004454D5" w:rsidRDefault="004454D5">
            <w:pPr>
              <w:pStyle w:val="TableParagraph"/>
              <w:spacing w:before="1" w:line="192" w:lineRule="exact"/>
              <w:ind w:left="647"/>
              <w:rPr>
                <w:sz w:val="18"/>
              </w:rPr>
            </w:pPr>
          </w:p>
        </w:tc>
        <w:tc>
          <w:tcPr>
            <w:tcW w:w="715" w:type="dxa"/>
          </w:tcPr>
          <w:p w14:paraId="014E6C4A" w14:textId="1DE87466" w:rsidR="004454D5" w:rsidRPr="00E226AC" w:rsidRDefault="00E226AC" w:rsidP="00E226AC">
            <w:r>
              <w:t xml:space="preserve">      </w:t>
            </w:r>
          </w:p>
        </w:tc>
        <w:tc>
          <w:tcPr>
            <w:tcW w:w="4192" w:type="dxa"/>
            <w:gridSpan w:val="2"/>
          </w:tcPr>
          <w:p w14:paraId="7AD04BAE" w14:textId="67C29303" w:rsidR="00E226AC" w:rsidRPr="00E226AC" w:rsidRDefault="00E226AC" w:rsidP="00E226AC">
            <w:pPr>
              <w:pStyle w:val="ListParagraph"/>
              <w:numPr>
                <w:ilvl w:val="0"/>
                <w:numId w:val="3"/>
              </w:numPr>
            </w:pPr>
            <w:r>
              <w:t xml:space="preserve"> __________________</w:t>
            </w:r>
          </w:p>
        </w:tc>
      </w:tr>
      <w:tr w:rsidR="004454D5" w14:paraId="2324C659" w14:textId="77777777">
        <w:trPr>
          <w:trHeight w:val="427"/>
        </w:trPr>
        <w:tc>
          <w:tcPr>
            <w:tcW w:w="3207" w:type="dxa"/>
          </w:tcPr>
          <w:p w14:paraId="6BCBC3B4" w14:textId="77777777" w:rsidR="004454D5" w:rsidRDefault="004454D5">
            <w:pPr>
              <w:pStyle w:val="TableParagraph"/>
              <w:spacing w:before="1"/>
              <w:rPr>
                <w:sz w:val="19"/>
              </w:rPr>
            </w:pPr>
          </w:p>
          <w:p w14:paraId="031FB972" w14:textId="77777777" w:rsidR="004454D5" w:rsidRDefault="000A1973">
            <w:pPr>
              <w:pStyle w:val="TableParagraph"/>
              <w:spacing w:before="1" w:line="187" w:lineRule="exact"/>
              <w:ind w:left="50"/>
              <w:rPr>
                <w:sz w:val="18"/>
              </w:rPr>
            </w:pPr>
            <w:r>
              <w:rPr>
                <w:sz w:val="18"/>
              </w:rPr>
              <w:t>4. Total Uncompensated Value</w:t>
            </w:r>
          </w:p>
        </w:tc>
        <w:tc>
          <w:tcPr>
            <w:tcW w:w="715" w:type="dxa"/>
          </w:tcPr>
          <w:p w14:paraId="7319F100" w14:textId="77777777" w:rsidR="004454D5" w:rsidRDefault="004454D5">
            <w:pPr>
              <w:pStyle w:val="TableParagraph"/>
              <w:rPr>
                <w:rFonts w:ascii="Times New Roman"/>
                <w:sz w:val="18"/>
              </w:rPr>
            </w:pPr>
          </w:p>
        </w:tc>
        <w:tc>
          <w:tcPr>
            <w:tcW w:w="4192" w:type="dxa"/>
            <w:gridSpan w:val="2"/>
          </w:tcPr>
          <w:p w14:paraId="453F7BBF" w14:textId="77777777" w:rsidR="004454D5" w:rsidRDefault="004454D5">
            <w:pPr>
              <w:pStyle w:val="TableParagraph"/>
              <w:spacing w:before="1"/>
              <w:rPr>
                <w:sz w:val="19"/>
              </w:rPr>
            </w:pPr>
          </w:p>
          <w:p w14:paraId="2F7B2AC6" w14:textId="77777777" w:rsidR="004454D5" w:rsidRDefault="000A1973">
            <w:pPr>
              <w:pStyle w:val="TableParagraph"/>
              <w:tabs>
                <w:tab w:val="left" w:pos="1956"/>
                <w:tab w:val="left" w:pos="4144"/>
              </w:tabs>
              <w:spacing w:before="1" w:line="187" w:lineRule="exact"/>
              <w:ind w:left="1447"/>
              <w:rPr>
                <w:sz w:val="18"/>
              </w:rPr>
            </w:pPr>
            <w:r>
              <w:rPr>
                <w:sz w:val="18"/>
              </w:rPr>
              <w:t>=</w:t>
            </w:r>
            <w:r>
              <w:rPr>
                <w:sz w:val="18"/>
              </w:rPr>
              <w:tab/>
            </w:r>
            <w:r>
              <w:rPr>
                <w:sz w:val="18"/>
                <w:u w:val="single"/>
              </w:rPr>
              <w:t xml:space="preserve"> </w:t>
            </w:r>
            <w:r>
              <w:rPr>
                <w:sz w:val="18"/>
                <w:u w:val="single"/>
              </w:rPr>
              <w:tab/>
            </w:r>
          </w:p>
        </w:tc>
      </w:tr>
    </w:tbl>
    <w:p w14:paraId="54DA04B2" w14:textId="77777777" w:rsidR="004454D5" w:rsidRDefault="004454D5">
      <w:pPr>
        <w:pStyle w:val="BodyText"/>
        <w:spacing w:before="7"/>
        <w:rPr>
          <w:sz w:val="17"/>
        </w:rPr>
      </w:pPr>
    </w:p>
    <w:p w14:paraId="4AF2FBA0" w14:textId="77777777" w:rsidR="004454D5" w:rsidRDefault="000A1973">
      <w:pPr>
        <w:pStyle w:val="Heading2"/>
        <w:numPr>
          <w:ilvl w:val="0"/>
          <w:numId w:val="2"/>
        </w:numPr>
        <w:tabs>
          <w:tab w:val="left" w:pos="439"/>
        </w:tabs>
        <w:spacing w:before="1"/>
        <w:ind w:left="438" w:hanging="278"/>
      </w:pPr>
      <w:r>
        <w:t>For Contract Sales, Loans, Notes and</w:t>
      </w:r>
      <w:r>
        <w:rPr>
          <w:spacing w:val="-33"/>
        </w:rPr>
        <w:t xml:space="preserve"> </w:t>
      </w:r>
      <w:r>
        <w:t>Mortgages</w:t>
      </w:r>
    </w:p>
    <w:p w14:paraId="66AC1698" w14:textId="77777777" w:rsidR="004454D5" w:rsidRDefault="000A1973">
      <w:pPr>
        <w:pStyle w:val="ListParagraph"/>
        <w:numPr>
          <w:ilvl w:val="1"/>
          <w:numId w:val="2"/>
        </w:numPr>
        <w:tabs>
          <w:tab w:val="left" w:pos="612"/>
          <w:tab w:val="left" w:pos="6254"/>
          <w:tab w:val="left" w:pos="8445"/>
        </w:tabs>
        <w:spacing w:before="1"/>
        <w:ind w:hanging="199"/>
        <w:rPr>
          <w:sz w:val="18"/>
        </w:rPr>
      </w:pPr>
      <w:r>
        <w:rPr>
          <w:sz w:val="18"/>
        </w:rPr>
        <w:t>Fair</w:t>
      </w:r>
      <w:r>
        <w:rPr>
          <w:spacing w:val="-3"/>
          <w:sz w:val="18"/>
        </w:rPr>
        <w:t xml:space="preserve"> </w:t>
      </w:r>
      <w:r>
        <w:rPr>
          <w:sz w:val="18"/>
        </w:rPr>
        <w:t>Market</w:t>
      </w:r>
      <w:r>
        <w:rPr>
          <w:spacing w:val="-3"/>
          <w:sz w:val="18"/>
        </w:rPr>
        <w:t xml:space="preserve"> </w:t>
      </w:r>
      <w:r>
        <w:rPr>
          <w:sz w:val="18"/>
        </w:rPr>
        <w:t>Value</w:t>
      </w:r>
      <w:r>
        <w:rPr>
          <w:spacing w:val="-5"/>
          <w:sz w:val="18"/>
        </w:rPr>
        <w:t xml:space="preserve"> </w:t>
      </w:r>
      <w:r>
        <w:rPr>
          <w:sz w:val="18"/>
        </w:rPr>
        <w:t>of</w:t>
      </w:r>
      <w:r>
        <w:rPr>
          <w:spacing w:val="-3"/>
          <w:sz w:val="18"/>
        </w:rPr>
        <w:t xml:space="preserve"> </w:t>
      </w:r>
      <w:r>
        <w:rPr>
          <w:sz w:val="18"/>
        </w:rPr>
        <w:t>Asset/Amount</w:t>
      </w:r>
      <w:r>
        <w:rPr>
          <w:spacing w:val="-3"/>
          <w:sz w:val="18"/>
        </w:rPr>
        <w:t xml:space="preserve"> </w:t>
      </w:r>
      <w:r>
        <w:rPr>
          <w:sz w:val="18"/>
        </w:rPr>
        <w:t>of</w:t>
      </w:r>
      <w:r>
        <w:rPr>
          <w:spacing w:val="-34"/>
          <w:sz w:val="18"/>
        </w:rPr>
        <w:t xml:space="preserve"> </w:t>
      </w:r>
      <w:r>
        <w:rPr>
          <w:sz w:val="18"/>
        </w:rPr>
        <w:t>Loan</w:t>
      </w:r>
      <w:r>
        <w:rPr>
          <w:sz w:val="18"/>
        </w:rPr>
        <w:tab/>
      </w:r>
      <w:r>
        <w:rPr>
          <w:sz w:val="18"/>
          <w:u w:val="single"/>
        </w:rPr>
        <w:t xml:space="preserve"> </w:t>
      </w:r>
      <w:r>
        <w:rPr>
          <w:sz w:val="18"/>
          <w:u w:val="single"/>
        </w:rPr>
        <w:tab/>
      </w:r>
    </w:p>
    <w:p w14:paraId="72EBAD84" w14:textId="77777777" w:rsidR="004454D5" w:rsidRDefault="004454D5">
      <w:pPr>
        <w:pStyle w:val="BodyText"/>
        <w:spacing w:before="8"/>
        <w:rPr>
          <w:sz w:val="9"/>
        </w:rPr>
      </w:pPr>
    </w:p>
    <w:p w14:paraId="566C9B29" w14:textId="77777777" w:rsidR="004454D5" w:rsidRDefault="000A1973">
      <w:pPr>
        <w:pStyle w:val="ListParagraph"/>
        <w:numPr>
          <w:ilvl w:val="1"/>
          <w:numId w:val="2"/>
        </w:numPr>
        <w:tabs>
          <w:tab w:val="left" w:pos="612"/>
        </w:tabs>
        <w:spacing w:before="95"/>
        <w:ind w:hanging="199"/>
        <w:rPr>
          <w:sz w:val="18"/>
        </w:rPr>
      </w:pPr>
      <w:r>
        <w:rPr>
          <w:sz w:val="18"/>
        </w:rPr>
        <w:t>Expected</w:t>
      </w:r>
      <w:r>
        <w:rPr>
          <w:spacing w:val="-4"/>
          <w:sz w:val="18"/>
        </w:rPr>
        <w:t xml:space="preserve"> </w:t>
      </w:r>
      <w:r>
        <w:rPr>
          <w:sz w:val="18"/>
        </w:rPr>
        <w:t>Compensation</w:t>
      </w:r>
    </w:p>
    <w:p w14:paraId="1F8957A0" w14:textId="77777777" w:rsidR="004454D5" w:rsidRDefault="004454D5">
      <w:pPr>
        <w:pStyle w:val="BodyText"/>
        <w:spacing w:before="1"/>
      </w:pPr>
    </w:p>
    <w:p w14:paraId="72F365E5" w14:textId="77777777" w:rsidR="004454D5" w:rsidRDefault="000A1973">
      <w:pPr>
        <w:pStyle w:val="BodyText"/>
        <w:tabs>
          <w:tab w:val="left" w:pos="4303"/>
          <w:tab w:val="left" w:pos="6247"/>
        </w:tabs>
        <w:ind w:left="1010"/>
      </w:pPr>
      <w:r>
        <w:t>Life Expectancy</w:t>
      </w:r>
      <w:r>
        <w:rPr>
          <w:spacing w:val="-16"/>
        </w:rPr>
        <w:t xml:space="preserve"> </w:t>
      </w:r>
      <w:r>
        <w:t>of</w:t>
      </w:r>
      <w:r>
        <w:rPr>
          <w:spacing w:val="-11"/>
        </w:rPr>
        <w:t xml:space="preserve"> </w:t>
      </w:r>
      <w:r>
        <w:t>Client/Spouse</w:t>
      </w:r>
      <w:r>
        <w:tab/>
      </w:r>
      <w:r>
        <w:rPr>
          <w:u w:val="single"/>
        </w:rPr>
        <w:t xml:space="preserve"> </w:t>
      </w:r>
      <w:r>
        <w:rPr>
          <w:u w:val="single"/>
        </w:rPr>
        <w:tab/>
      </w:r>
      <w:r>
        <w:t>(based on current</w:t>
      </w:r>
      <w:r>
        <w:rPr>
          <w:spacing w:val="-5"/>
        </w:rPr>
        <w:t xml:space="preserve"> </w:t>
      </w:r>
      <w:r>
        <w:t>age)</w:t>
      </w:r>
    </w:p>
    <w:p w14:paraId="7E98FB0C" w14:textId="77777777" w:rsidR="004454D5" w:rsidRDefault="004454D5">
      <w:pPr>
        <w:pStyle w:val="BodyText"/>
        <w:spacing w:before="6"/>
        <w:rPr>
          <w:sz w:val="9"/>
        </w:rPr>
      </w:pPr>
    </w:p>
    <w:p w14:paraId="4DE3FB1D" w14:textId="77777777" w:rsidR="004454D5" w:rsidRDefault="000A1973">
      <w:pPr>
        <w:pStyle w:val="BodyText"/>
        <w:tabs>
          <w:tab w:val="left" w:pos="3943"/>
          <w:tab w:val="left" w:pos="4303"/>
          <w:tab w:val="left" w:pos="6247"/>
        </w:tabs>
        <w:spacing w:before="94"/>
        <w:ind w:left="1010"/>
      </w:pPr>
      <w:r>
        <w:t>Annual</w:t>
      </w:r>
      <w:r>
        <w:rPr>
          <w:spacing w:val="-10"/>
        </w:rPr>
        <w:t xml:space="preserve"> </w:t>
      </w:r>
      <w:r>
        <w:t>Reimbursement</w:t>
      </w:r>
      <w:r>
        <w:rPr>
          <w:spacing w:val="-10"/>
        </w:rPr>
        <w:t xml:space="preserve"> </w:t>
      </w:r>
      <w:r>
        <w:t>Expected</w:t>
      </w:r>
      <w:r>
        <w:tab/>
        <w:t>X</w:t>
      </w:r>
      <w:r>
        <w:tab/>
      </w:r>
      <w:r>
        <w:rPr>
          <w:u w:val="single"/>
        </w:rPr>
        <w:t xml:space="preserve"> </w:t>
      </w:r>
      <w:r>
        <w:rPr>
          <w:u w:val="single"/>
        </w:rPr>
        <w:tab/>
      </w:r>
      <w:r>
        <w:t>(convert to yearly</w:t>
      </w:r>
      <w:r>
        <w:rPr>
          <w:spacing w:val="-2"/>
        </w:rPr>
        <w:t xml:space="preserve"> </w:t>
      </w:r>
      <w:r>
        <w:t>amount)</w:t>
      </w:r>
    </w:p>
    <w:p w14:paraId="3E2555D6" w14:textId="77777777" w:rsidR="004454D5" w:rsidRDefault="004454D5">
      <w:pPr>
        <w:pStyle w:val="BodyText"/>
        <w:spacing w:before="2"/>
        <w:rPr>
          <w:sz w:val="10"/>
        </w:rPr>
      </w:pPr>
    </w:p>
    <w:p w14:paraId="395AC577" w14:textId="77777777" w:rsidR="004454D5" w:rsidRDefault="000A1973">
      <w:pPr>
        <w:pStyle w:val="BodyText"/>
        <w:tabs>
          <w:tab w:val="left" w:pos="3945"/>
          <w:tab w:val="left" w:pos="4315"/>
          <w:tab w:val="left" w:pos="6304"/>
        </w:tabs>
        <w:spacing w:before="94"/>
        <w:ind w:left="1010"/>
      </w:pPr>
      <w:r>
        <w:t>Total</w:t>
      </w:r>
      <w:r>
        <w:rPr>
          <w:spacing w:val="-9"/>
        </w:rPr>
        <w:t xml:space="preserve"> </w:t>
      </w:r>
      <w:r>
        <w:t>Anticipated</w:t>
      </w:r>
      <w:r>
        <w:rPr>
          <w:spacing w:val="-8"/>
        </w:rPr>
        <w:t xml:space="preserve"> </w:t>
      </w:r>
      <w:r>
        <w:t>Compensation</w:t>
      </w:r>
      <w:r>
        <w:tab/>
        <w:t>=</w:t>
      </w:r>
      <w:r>
        <w:tab/>
      </w:r>
      <w:r>
        <w:rPr>
          <w:u w:val="single"/>
        </w:rPr>
        <w:t xml:space="preserve"> </w:t>
      </w:r>
      <w:r>
        <w:rPr>
          <w:u w:val="single"/>
        </w:rPr>
        <w:tab/>
      </w:r>
    </w:p>
    <w:p w14:paraId="6A562E16" w14:textId="77777777" w:rsidR="004454D5" w:rsidRDefault="004454D5">
      <w:pPr>
        <w:pStyle w:val="BodyText"/>
        <w:spacing w:before="8"/>
        <w:rPr>
          <w:sz w:val="9"/>
        </w:rPr>
      </w:pPr>
    </w:p>
    <w:p w14:paraId="0732E341" w14:textId="77777777" w:rsidR="004454D5" w:rsidRDefault="000A1973">
      <w:pPr>
        <w:pStyle w:val="BodyText"/>
        <w:tabs>
          <w:tab w:val="left" w:pos="3943"/>
          <w:tab w:val="left" w:pos="4298"/>
          <w:tab w:val="left" w:pos="6287"/>
        </w:tabs>
        <w:spacing w:before="94"/>
        <w:ind w:left="1010"/>
      </w:pPr>
      <w:r>
        <w:t>Total Payments</w:t>
      </w:r>
      <w:r>
        <w:rPr>
          <w:spacing w:val="-6"/>
        </w:rPr>
        <w:t xml:space="preserve"> </w:t>
      </w:r>
      <w:r>
        <w:t>to</w:t>
      </w:r>
      <w:r>
        <w:rPr>
          <w:spacing w:val="-9"/>
        </w:rPr>
        <w:t xml:space="preserve"> </w:t>
      </w:r>
      <w:r>
        <w:t>Date</w:t>
      </w:r>
      <w:r>
        <w:tab/>
        <w:t>+</w:t>
      </w:r>
      <w:r>
        <w:tab/>
      </w:r>
      <w:r>
        <w:rPr>
          <w:u w:val="single"/>
        </w:rPr>
        <w:t xml:space="preserve"> </w:t>
      </w:r>
      <w:r>
        <w:rPr>
          <w:u w:val="single"/>
        </w:rPr>
        <w:tab/>
      </w:r>
    </w:p>
    <w:p w14:paraId="4644DF3F" w14:textId="77777777" w:rsidR="004454D5" w:rsidRDefault="004454D5">
      <w:pPr>
        <w:pStyle w:val="BodyText"/>
        <w:spacing w:before="11"/>
        <w:rPr>
          <w:sz w:val="9"/>
        </w:rPr>
      </w:pPr>
    </w:p>
    <w:p w14:paraId="5B355B49" w14:textId="77777777" w:rsidR="004454D5" w:rsidRDefault="000A1973">
      <w:pPr>
        <w:pStyle w:val="BodyText"/>
        <w:tabs>
          <w:tab w:val="left" w:pos="3952"/>
        </w:tabs>
        <w:spacing w:before="94"/>
        <w:ind w:left="1010"/>
      </w:pPr>
      <w:r>
        <w:t>Debt Assumed</w:t>
      </w:r>
      <w:r>
        <w:rPr>
          <w:spacing w:val="-11"/>
        </w:rPr>
        <w:t xml:space="preserve"> </w:t>
      </w:r>
      <w:r>
        <w:t>by</w:t>
      </w:r>
      <w:r>
        <w:rPr>
          <w:spacing w:val="-11"/>
        </w:rPr>
        <w:t xml:space="preserve"> </w:t>
      </w:r>
      <w:r>
        <w:t>Purchaser</w:t>
      </w:r>
      <w:r>
        <w:tab/>
        <w:t>+</w:t>
      </w:r>
    </w:p>
    <w:p w14:paraId="28FBF2D6" w14:textId="77777777" w:rsidR="004454D5" w:rsidRDefault="00465BEA">
      <w:pPr>
        <w:pStyle w:val="BodyText"/>
        <w:spacing w:line="20" w:lineRule="exact"/>
        <w:ind w:left="4322"/>
        <w:rPr>
          <w:sz w:val="2"/>
        </w:rPr>
      </w:pPr>
      <w:r>
        <w:rPr>
          <w:sz w:val="2"/>
        </w:rPr>
      </w:r>
      <w:r>
        <w:rPr>
          <w:sz w:val="2"/>
        </w:rPr>
        <w:pict w14:anchorId="5074B04F">
          <v:group id="_x0000_s1034" style="width:95.15pt;height:.6pt;mso-position-horizontal-relative:char;mso-position-vertical-relative:line" coordsize="1903,12">
            <v:line id="_x0000_s1035" style="position:absolute" from="0,6" to="1903,6" strokeweight=".20003mm"/>
            <w10:anchorlock/>
          </v:group>
        </w:pict>
      </w:r>
    </w:p>
    <w:p w14:paraId="649FC41F" w14:textId="77777777" w:rsidR="004454D5" w:rsidRDefault="004454D5">
      <w:pPr>
        <w:pStyle w:val="BodyText"/>
        <w:spacing w:before="11"/>
        <w:rPr>
          <w:sz w:val="17"/>
        </w:rPr>
      </w:pPr>
    </w:p>
    <w:p w14:paraId="6033C4EF" w14:textId="77777777" w:rsidR="004454D5" w:rsidRDefault="000A1973">
      <w:pPr>
        <w:pStyle w:val="BodyText"/>
        <w:tabs>
          <w:tab w:val="left" w:pos="5724"/>
        </w:tabs>
        <w:ind w:left="1010"/>
      </w:pPr>
      <w:r>
        <w:t>Total</w:t>
      </w:r>
      <w:r>
        <w:rPr>
          <w:spacing w:val="-8"/>
        </w:rPr>
        <w:t xml:space="preserve"> </w:t>
      </w:r>
      <w:r>
        <w:t>Compensation</w:t>
      </w:r>
      <w:r>
        <w:rPr>
          <w:spacing w:val="-7"/>
        </w:rPr>
        <w:t xml:space="preserve"> </w:t>
      </w:r>
      <w:r>
        <w:t>Received</w:t>
      </w:r>
      <w:r>
        <w:tab/>
        <w:t>--</w:t>
      </w:r>
    </w:p>
    <w:p w14:paraId="3D16DF57" w14:textId="77777777" w:rsidR="004454D5" w:rsidRDefault="00465BEA">
      <w:pPr>
        <w:pStyle w:val="BodyText"/>
        <w:spacing w:line="20" w:lineRule="exact"/>
        <w:ind w:left="6205"/>
        <w:rPr>
          <w:sz w:val="2"/>
        </w:rPr>
      </w:pPr>
      <w:r>
        <w:rPr>
          <w:sz w:val="2"/>
        </w:rPr>
      </w:r>
      <w:r>
        <w:rPr>
          <w:sz w:val="2"/>
        </w:rPr>
        <w:pict w14:anchorId="3E8862A6">
          <v:group id="_x0000_s1032" style="width:105pt;height:.6pt;mso-position-horizontal-relative:char;mso-position-vertical-relative:line" coordsize="2100,12">
            <v:line id="_x0000_s1033" style="position:absolute" from="0,6" to="2100,6" strokeweight=".20003mm"/>
            <w10:anchorlock/>
          </v:group>
        </w:pict>
      </w:r>
    </w:p>
    <w:p w14:paraId="3182D044" w14:textId="77777777" w:rsidR="004454D5" w:rsidRDefault="004454D5">
      <w:pPr>
        <w:pStyle w:val="BodyText"/>
      </w:pPr>
    </w:p>
    <w:p w14:paraId="027C9B5F" w14:textId="77777777" w:rsidR="004454D5" w:rsidRDefault="000A1973">
      <w:pPr>
        <w:pStyle w:val="ListParagraph"/>
        <w:numPr>
          <w:ilvl w:val="1"/>
          <w:numId w:val="2"/>
        </w:numPr>
        <w:tabs>
          <w:tab w:val="left" w:pos="612"/>
          <w:tab w:val="left" w:pos="5743"/>
          <w:tab w:val="left" w:pos="6211"/>
          <w:tab w:val="left" w:pos="8399"/>
        </w:tabs>
        <w:ind w:hanging="199"/>
        <w:rPr>
          <w:sz w:val="18"/>
        </w:rPr>
      </w:pPr>
      <w:r>
        <w:rPr>
          <w:sz w:val="18"/>
        </w:rPr>
        <w:t>Encumbrances (those NOT included in item</w:t>
      </w:r>
      <w:r>
        <w:rPr>
          <w:spacing w:val="-34"/>
          <w:sz w:val="18"/>
        </w:rPr>
        <w:t xml:space="preserve"> </w:t>
      </w:r>
      <w:r>
        <w:rPr>
          <w:sz w:val="18"/>
        </w:rPr>
        <w:t>2</w:t>
      </w:r>
      <w:r>
        <w:rPr>
          <w:spacing w:val="-11"/>
          <w:sz w:val="18"/>
        </w:rPr>
        <w:t xml:space="preserve"> </w:t>
      </w:r>
      <w:r>
        <w:rPr>
          <w:sz w:val="18"/>
        </w:rPr>
        <w:t>above)</w:t>
      </w:r>
      <w:r>
        <w:rPr>
          <w:sz w:val="18"/>
        </w:rPr>
        <w:tab/>
        <w:t>--</w:t>
      </w:r>
      <w:r>
        <w:rPr>
          <w:sz w:val="18"/>
        </w:rPr>
        <w:tab/>
      </w:r>
      <w:r>
        <w:rPr>
          <w:sz w:val="18"/>
          <w:u w:val="single"/>
        </w:rPr>
        <w:t xml:space="preserve"> </w:t>
      </w:r>
      <w:r>
        <w:rPr>
          <w:sz w:val="18"/>
          <w:u w:val="single"/>
        </w:rPr>
        <w:tab/>
      </w:r>
    </w:p>
    <w:p w14:paraId="016136C0" w14:textId="77777777" w:rsidR="004454D5" w:rsidRDefault="004454D5">
      <w:pPr>
        <w:pStyle w:val="BodyText"/>
        <w:spacing w:before="11"/>
        <w:rPr>
          <w:sz w:val="9"/>
        </w:rPr>
      </w:pPr>
    </w:p>
    <w:p w14:paraId="097E0FD0" w14:textId="77777777" w:rsidR="004454D5" w:rsidRDefault="000A1973">
      <w:pPr>
        <w:pStyle w:val="ListParagraph"/>
        <w:numPr>
          <w:ilvl w:val="1"/>
          <w:numId w:val="2"/>
        </w:numPr>
        <w:tabs>
          <w:tab w:val="left" w:pos="612"/>
          <w:tab w:val="left" w:pos="5731"/>
          <w:tab w:val="left" w:pos="6240"/>
          <w:tab w:val="left" w:pos="8428"/>
        </w:tabs>
        <w:spacing w:before="94"/>
        <w:ind w:hanging="199"/>
        <w:rPr>
          <w:sz w:val="18"/>
        </w:rPr>
      </w:pPr>
      <w:r>
        <w:rPr>
          <w:sz w:val="18"/>
        </w:rPr>
        <w:lastRenderedPageBreak/>
        <w:t>Total</w:t>
      </w:r>
      <w:r>
        <w:rPr>
          <w:spacing w:val="-8"/>
          <w:sz w:val="18"/>
        </w:rPr>
        <w:t xml:space="preserve"> </w:t>
      </w:r>
      <w:r>
        <w:rPr>
          <w:sz w:val="18"/>
        </w:rPr>
        <w:t>Uncompensated</w:t>
      </w:r>
      <w:r>
        <w:rPr>
          <w:spacing w:val="-7"/>
          <w:sz w:val="18"/>
        </w:rPr>
        <w:t xml:space="preserve"> </w:t>
      </w:r>
      <w:r>
        <w:rPr>
          <w:sz w:val="18"/>
        </w:rPr>
        <w:t>Value</w:t>
      </w:r>
      <w:r>
        <w:rPr>
          <w:sz w:val="18"/>
        </w:rPr>
        <w:tab/>
        <w:t>=</w:t>
      </w:r>
      <w:r>
        <w:rPr>
          <w:sz w:val="18"/>
        </w:rPr>
        <w:tab/>
      </w:r>
      <w:r>
        <w:rPr>
          <w:sz w:val="18"/>
          <w:u w:val="single"/>
        </w:rPr>
        <w:t xml:space="preserve"> </w:t>
      </w:r>
      <w:r>
        <w:rPr>
          <w:sz w:val="18"/>
          <w:u w:val="single"/>
        </w:rPr>
        <w:tab/>
      </w:r>
    </w:p>
    <w:p w14:paraId="5472B864" w14:textId="77777777" w:rsidR="004454D5" w:rsidRDefault="004454D5">
      <w:pPr>
        <w:rPr>
          <w:sz w:val="18"/>
        </w:rPr>
      </w:pPr>
    </w:p>
    <w:p w14:paraId="3577E70C" w14:textId="092F1E26" w:rsidR="004454D5" w:rsidRDefault="00D77CB0">
      <w:pPr>
        <w:pStyle w:val="Heading2"/>
        <w:numPr>
          <w:ilvl w:val="0"/>
          <w:numId w:val="2"/>
        </w:numPr>
        <w:tabs>
          <w:tab w:val="left" w:pos="439"/>
        </w:tabs>
        <w:spacing w:before="72"/>
        <w:ind w:left="438" w:hanging="278"/>
      </w:pPr>
      <w:r>
        <w:t>F</w:t>
      </w:r>
      <w:r w:rsidR="000A1973">
        <w:t>or</w:t>
      </w:r>
      <w:r w:rsidR="000A1973">
        <w:rPr>
          <w:spacing w:val="-4"/>
        </w:rPr>
        <w:t xml:space="preserve"> </w:t>
      </w:r>
      <w:r w:rsidR="000A1973">
        <w:t>Annuities</w:t>
      </w:r>
    </w:p>
    <w:p w14:paraId="53E78356" w14:textId="77777777" w:rsidR="004454D5" w:rsidRDefault="004454D5">
      <w:pPr>
        <w:pStyle w:val="BodyText"/>
        <w:spacing w:before="6"/>
        <w:rPr>
          <w:b/>
        </w:rPr>
      </w:pPr>
    </w:p>
    <w:p w14:paraId="73A65B1F" w14:textId="77777777" w:rsidR="004454D5" w:rsidRDefault="000A1973">
      <w:pPr>
        <w:pStyle w:val="ListParagraph"/>
        <w:numPr>
          <w:ilvl w:val="1"/>
          <w:numId w:val="2"/>
        </w:numPr>
        <w:tabs>
          <w:tab w:val="left" w:pos="612"/>
        </w:tabs>
        <w:spacing w:after="2"/>
        <w:ind w:hanging="199"/>
        <w:rPr>
          <w:sz w:val="18"/>
        </w:rPr>
      </w:pPr>
      <w:r>
        <w:rPr>
          <w:sz w:val="18"/>
        </w:rPr>
        <w:t>Total Value of Annuity When</w:t>
      </w:r>
      <w:r>
        <w:rPr>
          <w:spacing w:val="-18"/>
          <w:sz w:val="18"/>
        </w:rPr>
        <w:t xml:space="preserve"> </w:t>
      </w:r>
      <w:r>
        <w:rPr>
          <w:sz w:val="18"/>
        </w:rPr>
        <w:t>Annuitized</w:t>
      </w:r>
    </w:p>
    <w:p w14:paraId="5002AF25" w14:textId="77777777" w:rsidR="004454D5" w:rsidRDefault="00465BEA">
      <w:pPr>
        <w:pStyle w:val="BodyText"/>
        <w:spacing w:line="20" w:lineRule="exact"/>
        <w:ind w:left="6200"/>
        <w:rPr>
          <w:sz w:val="2"/>
        </w:rPr>
      </w:pPr>
      <w:r>
        <w:rPr>
          <w:sz w:val="2"/>
        </w:rPr>
      </w:r>
      <w:r>
        <w:rPr>
          <w:sz w:val="2"/>
        </w:rPr>
        <w:pict w14:anchorId="7AD749D5">
          <v:group id="_x0000_s1030" style="width:105.1pt;height:.6pt;mso-position-horizontal-relative:char;mso-position-vertical-relative:line" coordsize="2102,12">
            <v:line id="_x0000_s1031" style="position:absolute" from="0,6" to="2102,6" strokeweight=".20003mm"/>
            <w10:anchorlock/>
          </v:group>
        </w:pict>
      </w:r>
    </w:p>
    <w:p w14:paraId="1205F416" w14:textId="77777777" w:rsidR="004454D5" w:rsidRDefault="004454D5">
      <w:pPr>
        <w:pStyle w:val="BodyText"/>
        <w:spacing w:before="11"/>
        <w:rPr>
          <w:sz w:val="17"/>
        </w:rPr>
      </w:pPr>
    </w:p>
    <w:p w14:paraId="0971BB13" w14:textId="77777777" w:rsidR="004454D5" w:rsidRDefault="000A1973">
      <w:pPr>
        <w:pStyle w:val="ListParagraph"/>
        <w:numPr>
          <w:ilvl w:val="1"/>
          <w:numId w:val="2"/>
        </w:numPr>
        <w:tabs>
          <w:tab w:val="left" w:pos="612"/>
        </w:tabs>
        <w:ind w:hanging="199"/>
        <w:rPr>
          <w:sz w:val="18"/>
        </w:rPr>
      </w:pPr>
      <w:r>
        <w:rPr>
          <w:sz w:val="18"/>
        </w:rPr>
        <w:t>Compensation</w:t>
      </w:r>
    </w:p>
    <w:p w14:paraId="6B227B87" w14:textId="77777777" w:rsidR="004454D5" w:rsidRDefault="004454D5">
      <w:pPr>
        <w:pStyle w:val="BodyText"/>
        <w:spacing w:before="8"/>
        <w:rPr>
          <w:sz w:val="17"/>
        </w:rPr>
      </w:pPr>
    </w:p>
    <w:p w14:paraId="24E9C9A7" w14:textId="77777777" w:rsidR="004454D5" w:rsidRDefault="000A1973">
      <w:pPr>
        <w:pStyle w:val="BodyText"/>
        <w:tabs>
          <w:tab w:val="left" w:pos="4313"/>
          <w:tab w:val="left" w:pos="6299"/>
        </w:tabs>
        <w:ind w:left="1010"/>
      </w:pPr>
      <w:r>
        <w:t>Life Expectancy at</w:t>
      </w:r>
      <w:r>
        <w:rPr>
          <w:spacing w:val="-45"/>
        </w:rPr>
        <w:t xml:space="preserve"> </w:t>
      </w:r>
      <w:r>
        <w:t>Annuitization</w:t>
      </w:r>
      <w:r>
        <w:tab/>
      </w:r>
      <w:r>
        <w:rPr>
          <w:u w:val="single"/>
        </w:rPr>
        <w:t xml:space="preserve"> </w:t>
      </w:r>
      <w:r>
        <w:rPr>
          <w:u w:val="single"/>
        </w:rPr>
        <w:tab/>
      </w:r>
    </w:p>
    <w:p w14:paraId="37E9DCD1" w14:textId="77777777" w:rsidR="004454D5" w:rsidRDefault="004454D5">
      <w:pPr>
        <w:pStyle w:val="BodyText"/>
        <w:spacing w:before="10"/>
        <w:rPr>
          <w:sz w:val="9"/>
        </w:rPr>
      </w:pPr>
    </w:p>
    <w:p w14:paraId="21C90CE7" w14:textId="77777777" w:rsidR="004454D5" w:rsidRDefault="00465BEA">
      <w:pPr>
        <w:pStyle w:val="BodyText"/>
        <w:tabs>
          <w:tab w:val="left" w:pos="3943"/>
          <w:tab w:val="left" w:pos="5724"/>
          <w:tab w:val="left" w:pos="6415"/>
        </w:tabs>
        <w:spacing w:before="94" w:line="504" w:lineRule="auto"/>
        <w:ind w:left="1010" w:right="1186"/>
      </w:pPr>
      <w:r>
        <w:pict w14:anchorId="3038633F">
          <v:line id="_x0000_s1029" style="position:absolute;left:0;text-align:left;z-index:-9616;mso-position-horizontal-relative:page" from="280.45pt,15.35pt" to="375.45pt,15.35pt" strokeweight=".20003mm">
            <w10:wrap anchorx="page"/>
          </v:line>
        </w:pict>
      </w:r>
      <w:r>
        <w:pict w14:anchorId="7E442CE4">
          <v:line id="_x0000_s1028" style="position:absolute;left:0;text-align:left;z-index:-9592;mso-position-horizontal-relative:page" from="374.15pt,36.85pt" to="479.15pt,36.85pt" strokeweight=".20003mm">
            <w10:wrap anchorx="page"/>
          </v:line>
        </w:pict>
      </w:r>
      <w:r w:rsidR="000A1973">
        <w:t>Annual</w:t>
      </w:r>
      <w:r w:rsidR="000A1973">
        <w:rPr>
          <w:spacing w:val="-10"/>
        </w:rPr>
        <w:t xml:space="preserve"> </w:t>
      </w:r>
      <w:r w:rsidR="000A1973">
        <w:t>Reimbursement</w:t>
      </w:r>
      <w:r w:rsidR="000A1973">
        <w:rPr>
          <w:spacing w:val="-10"/>
        </w:rPr>
        <w:t xml:space="preserve"> </w:t>
      </w:r>
      <w:r w:rsidR="000A1973">
        <w:t>Expected</w:t>
      </w:r>
      <w:r w:rsidR="000A1973">
        <w:tab/>
        <w:t>X</w:t>
      </w:r>
      <w:r w:rsidR="000A1973">
        <w:tab/>
      </w:r>
      <w:r w:rsidR="000A1973">
        <w:tab/>
        <w:t>(convert to yearly</w:t>
      </w:r>
      <w:r w:rsidR="000A1973">
        <w:rPr>
          <w:spacing w:val="-23"/>
        </w:rPr>
        <w:t xml:space="preserve"> </w:t>
      </w:r>
      <w:r w:rsidR="000A1973">
        <w:t xml:space="preserve">amount) </w:t>
      </w:r>
      <w:bookmarkStart w:id="0" w:name="_GoBack"/>
      <w:bookmarkEnd w:id="0"/>
      <w:r w:rsidR="000A1973">
        <w:t>Total</w:t>
      </w:r>
      <w:r w:rsidR="000A1973">
        <w:rPr>
          <w:spacing w:val="-7"/>
        </w:rPr>
        <w:t xml:space="preserve"> </w:t>
      </w:r>
      <w:r w:rsidR="000A1973">
        <w:t>Compensation</w:t>
      </w:r>
      <w:r w:rsidR="000A1973">
        <w:tab/>
      </w:r>
      <w:r w:rsidR="000A1973">
        <w:tab/>
        <w:t>--</w:t>
      </w:r>
    </w:p>
    <w:p w14:paraId="3900BEA1" w14:textId="77777777" w:rsidR="004454D5" w:rsidRDefault="000A1973">
      <w:pPr>
        <w:pStyle w:val="ListParagraph"/>
        <w:numPr>
          <w:ilvl w:val="1"/>
          <w:numId w:val="2"/>
        </w:numPr>
        <w:tabs>
          <w:tab w:val="left" w:pos="612"/>
        </w:tabs>
        <w:spacing w:after="3" w:line="206" w:lineRule="exact"/>
        <w:ind w:hanging="199"/>
        <w:rPr>
          <w:sz w:val="18"/>
        </w:rPr>
      </w:pPr>
      <w:r>
        <w:rPr>
          <w:sz w:val="18"/>
        </w:rPr>
        <w:t>Total Uncompensated</w:t>
      </w:r>
      <w:r>
        <w:rPr>
          <w:spacing w:val="-1"/>
          <w:sz w:val="18"/>
        </w:rPr>
        <w:t xml:space="preserve"> </w:t>
      </w:r>
      <w:r>
        <w:rPr>
          <w:sz w:val="18"/>
        </w:rPr>
        <w:t>Value</w:t>
      </w:r>
    </w:p>
    <w:p w14:paraId="6C9DEF9E" w14:textId="77777777" w:rsidR="004454D5" w:rsidRDefault="00465BEA">
      <w:pPr>
        <w:pStyle w:val="BodyText"/>
        <w:spacing w:line="20" w:lineRule="exact"/>
        <w:ind w:left="6200"/>
        <w:rPr>
          <w:sz w:val="2"/>
        </w:rPr>
      </w:pPr>
      <w:r>
        <w:rPr>
          <w:sz w:val="2"/>
        </w:rPr>
      </w:r>
      <w:r>
        <w:rPr>
          <w:sz w:val="2"/>
        </w:rPr>
        <w:pict w14:anchorId="49417C4F">
          <v:group id="_x0000_s1026" style="width:105pt;height:.6pt;mso-position-horizontal-relative:char;mso-position-vertical-relative:line" coordsize="2100,12">
            <v:line id="_x0000_s1027" style="position:absolute" from="0,6" to="2100,6" strokeweight=".20003mm"/>
            <w10:anchorlock/>
          </v:group>
        </w:pict>
      </w:r>
    </w:p>
    <w:p w14:paraId="01FE6508" w14:textId="77777777" w:rsidR="004454D5" w:rsidRDefault="004454D5">
      <w:pPr>
        <w:pStyle w:val="BodyText"/>
        <w:spacing w:before="5"/>
        <w:rPr>
          <w:sz w:val="17"/>
        </w:rPr>
      </w:pPr>
    </w:p>
    <w:p w14:paraId="17769549" w14:textId="77777777" w:rsidR="004454D5" w:rsidRDefault="000A1973">
      <w:pPr>
        <w:pStyle w:val="Heading2"/>
      </w:pPr>
      <w:r>
        <w:t>Step 2: Determine Penalty Period</w:t>
      </w:r>
    </w:p>
    <w:p w14:paraId="3B49DFE6" w14:textId="77777777" w:rsidR="004454D5" w:rsidRDefault="004454D5">
      <w:pPr>
        <w:pStyle w:val="BodyText"/>
        <w:spacing w:before="10"/>
        <w:rPr>
          <w:b/>
          <w:sz w:val="17"/>
        </w:rPr>
      </w:pPr>
    </w:p>
    <w:p w14:paraId="1C1F44E3" w14:textId="77777777" w:rsidR="004454D5" w:rsidRDefault="000A1973">
      <w:pPr>
        <w:pStyle w:val="ListParagraph"/>
        <w:numPr>
          <w:ilvl w:val="0"/>
          <w:numId w:val="1"/>
        </w:numPr>
        <w:tabs>
          <w:tab w:val="left" w:pos="439"/>
        </w:tabs>
        <w:ind w:hanging="302"/>
        <w:rPr>
          <w:b/>
          <w:sz w:val="18"/>
        </w:rPr>
      </w:pPr>
      <w:r>
        <w:rPr>
          <w:b/>
          <w:sz w:val="18"/>
        </w:rPr>
        <w:t>For Transfers Prior to</w:t>
      </w:r>
      <w:r>
        <w:rPr>
          <w:b/>
          <w:spacing w:val="-12"/>
          <w:sz w:val="18"/>
        </w:rPr>
        <w:t xml:space="preserve"> </w:t>
      </w:r>
      <w:r>
        <w:rPr>
          <w:b/>
          <w:sz w:val="18"/>
        </w:rPr>
        <w:t>02/08/2006</w:t>
      </w:r>
    </w:p>
    <w:p w14:paraId="76A27321" w14:textId="77777777" w:rsidR="004454D5" w:rsidRDefault="004454D5">
      <w:pPr>
        <w:pStyle w:val="BodyText"/>
        <w:spacing w:before="4"/>
        <w:rPr>
          <w:b/>
        </w:rPr>
      </w:pPr>
    </w:p>
    <w:p w14:paraId="5127C1CE" w14:textId="77777777" w:rsidR="004454D5" w:rsidRDefault="000A1973">
      <w:pPr>
        <w:pStyle w:val="BodyText"/>
        <w:tabs>
          <w:tab w:val="left" w:pos="4776"/>
          <w:tab w:val="left" w:pos="7477"/>
        </w:tabs>
        <w:ind w:left="410"/>
      </w:pPr>
      <w:r>
        <w:t>Total</w:t>
      </w:r>
      <w:r>
        <w:rPr>
          <w:spacing w:val="-7"/>
        </w:rPr>
        <w:t xml:space="preserve"> </w:t>
      </w:r>
      <w:r>
        <w:t>Uncompensated</w:t>
      </w:r>
      <w:r>
        <w:rPr>
          <w:spacing w:val="-8"/>
        </w:rPr>
        <w:t xml:space="preserve"> </w:t>
      </w:r>
      <w:r>
        <w:t>Value</w:t>
      </w:r>
      <w:r>
        <w:rPr>
          <w:u w:val="single"/>
        </w:rPr>
        <w:t xml:space="preserve"> </w:t>
      </w:r>
      <w:r>
        <w:rPr>
          <w:u w:val="single"/>
        </w:rPr>
        <w:tab/>
      </w:r>
      <w:r>
        <w:t>/</w:t>
      </w:r>
      <w:r>
        <w:rPr>
          <w:spacing w:val="-3"/>
        </w:rPr>
        <w:t xml:space="preserve"> </w:t>
      </w:r>
      <w:r>
        <w:t>$4,000</w:t>
      </w:r>
      <w:r>
        <w:rPr>
          <w:spacing w:val="-7"/>
        </w:rPr>
        <w:t xml:space="preserve"> </w:t>
      </w:r>
      <w:r>
        <w:t>=</w:t>
      </w:r>
      <w:r>
        <w:rPr>
          <w:u w:val="single"/>
        </w:rPr>
        <w:t xml:space="preserve"> </w:t>
      </w:r>
      <w:r>
        <w:rPr>
          <w:u w:val="single"/>
        </w:rPr>
        <w:tab/>
      </w:r>
      <w:r>
        <w:t>Penalty</w:t>
      </w:r>
      <w:r>
        <w:rPr>
          <w:spacing w:val="-6"/>
        </w:rPr>
        <w:t xml:space="preserve"> </w:t>
      </w:r>
      <w:r>
        <w:t>Months</w:t>
      </w:r>
    </w:p>
    <w:p w14:paraId="7D42EFBF" w14:textId="77777777" w:rsidR="004454D5" w:rsidRDefault="000A1973">
      <w:pPr>
        <w:pStyle w:val="BodyText"/>
        <w:spacing w:before="2"/>
        <w:ind w:right="863"/>
        <w:jc w:val="right"/>
      </w:pPr>
      <w:r>
        <w:t>(drop remainder)</w:t>
      </w:r>
    </w:p>
    <w:p w14:paraId="0BF47285" w14:textId="77777777" w:rsidR="004454D5" w:rsidRDefault="004454D5">
      <w:pPr>
        <w:pStyle w:val="BodyText"/>
        <w:spacing w:before="10"/>
        <w:rPr>
          <w:sz w:val="17"/>
        </w:rPr>
      </w:pPr>
    </w:p>
    <w:p w14:paraId="3BD9FCCF" w14:textId="77777777" w:rsidR="004454D5" w:rsidRDefault="000A1973">
      <w:pPr>
        <w:pStyle w:val="BodyText"/>
        <w:spacing w:line="244" w:lineRule="auto"/>
        <w:ind w:left="410" w:right="270"/>
      </w:pPr>
      <w:r>
        <w:rPr>
          <w:b/>
        </w:rPr>
        <w:t xml:space="preserve">Period of Ineligibility: </w:t>
      </w:r>
      <w:r>
        <w:t>For applicants, the period begins the month of transfer. For recipients, the period begins no later than the second month following the month of transfer to allow for timely and adequate notice.</w:t>
      </w:r>
    </w:p>
    <w:p w14:paraId="34C45649" w14:textId="77777777" w:rsidR="004454D5" w:rsidRDefault="004454D5">
      <w:pPr>
        <w:pStyle w:val="BodyText"/>
        <w:spacing w:before="11"/>
        <w:rPr>
          <w:sz w:val="16"/>
        </w:rPr>
      </w:pPr>
    </w:p>
    <w:p w14:paraId="6B2EF420" w14:textId="77777777" w:rsidR="004454D5" w:rsidRDefault="000A1973">
      <w:pPr>
        <w:pStyle w:val="Heading2"/>
        <w:tabs>
          <w:tab w:val="left" w:pos="5743"/>
          <w:tab w:val="left" w:pos="8445"/>
        </w:tabs>
        <w:ind w:left="410"/>
        <w:rPr>
          <w:b w:val="0"/>
        </w:rPr>
      </w:pPr>
      <w:r>
        <w:t xml:space="preserve">Penalty Period </w:t>
      </w:r>
      <w:proofErr w:type="gramStart"/>
      <w:r>
        <w:t>For</w:t>
      </w:r>
      <w:proofErr w:type="gramEnd"/>
      <w:r>
        <w:rPr>
          <w:spacing w:val="-30"/>
        </w:rPr>
        <w:t xml:space="preserve"> </w:t>
      </w:r>
      <w:r>
        <w:t>This</w:t>
      </w:r>
      <w:r>
        <w:rPr>
          <w:spacing w:val="-2"/>
        </w:rPr>
        <w:t xml:space="preserve"> </w:t>
      </w:r>
      <w:r>
        <w:t>Transfer:</w:t>
      </w:r>
      <w:r>
        <w:rPr>
          <w:u w:val="single"/>
        </w:rPr>
        <w:t xml:space="preserve"> </w:t>
      </w:r>
      <w:r>
        <w:rPr>
          <w:u w:val="single"/>
        </w:rPr>
        <w:tab/>
      </w:r>
      <w:r>
        <w:rPr>
          <w:b w:val="0"/>
        </w:rPr>
        <w:t xml:space="preserve">to </w:t>
      </w:r>
      <w:r>
        <w:rPr>
          <w:b w:val="0"/>
          <w:u w:val="single"/>
        </w:rPr>
        <w:t xml:space="preserve"> </w:t>
      </w:r>
      <w:r>
        <w:rPr>
          <w:b w:val="0"/>
          <w:u w:val="single"/>
        </w:rPr>
        <w:tab/>
      </w:r>
    </w:p>
    <w:p w14:paraId="03586604" w14:textId="77777777" w:rsidR="004454D5" w:rsidRDefault="000A1973">
      <w:pPr>
        <w:pStyle w:val="BodyText"/>
        <w:tabs>
          <w:tab w:val="left" w:pos="6644"/>
        </w:tabs>
        <w:spacing w:before="4"/>
        <w:ind w:left="4012"/>
      </w:pPr>
      <w:r>
        <w:t>Month/Year</w:t>
      </w:r>
      <w:r>
        <w:tab/>
        <w:t>Month/Year</w:t>
      </w:r>
    </w:p>
    <w:p w14:paraId="714E5AA0" w14:textId="77777777" w:rsidR="004454D5" w:rsidRDefault="004454D5">
      <w:pPr>
        <w:pStyle w:val="BodyText"/>
        <w:spacing w:before="8"/>
        <w:rPr>
          <w:sz w:val="17"/>
        </w:rPr>
      </w:pPr>
    </w:p>
    <w:p w14:paraId="65F7AEA6" w14:textId="228F6BF4" w:rsidR="004454D5" w:rsidRDefault="000A1973">
      <w:pPr>
        <w:pStyle w:val="Heading2"/>
        <w:numPr>
          <w:ilvl w:val="0"/>
          <w:numId w:val="1"/>
        </w:numPr>
        <w:tabs>
          <w:tab w:val="left" w:pos="442"/>
        </w:tabs>
        <w:ind w:right="668" w:hanging="302"/>
      </w:pPr>
      <w:r>
        <w:t xml:space="preserve">For Transfers </w:t>
      </w:r>
      <w:proofErr w:type="gramStart"/>
      <w:r>
        <w:t>On</w:t>
      </w:r>
      <w:proofErr w:type="gramEnd"/>
      <w:r>
        <w:t xml:space="preserve"> or After 02/08/2006 (Note: The </w:t>
      </w:r>
      <w:r w:rsidR="00ED424B" w:rsidRPr="00174F98">
        <w:rPr>
          <w:rStyle w:val="Hyperlink"/>
          <w:color w:val="auto"/>
          <w:u w:val="none"/>
        </w:rPr>
        <w:t>Transfer of Property Worksheet</w:t>
      </w:r>
      <w:r w:rsidR="00ED424B">
        <w:t xml:space="preserve"> for </w:t>
      </w:r>
      <w:r>
        <w:t>penalty period calculator</w:t>
      </w:r>
      <w:r w:rsidR="00ED424B">
        <w:t xml:space="preserve"> </w:t>
      </w:r>
      <w:r>
        <w:t>may</w:t>
      </w:r>
      <w:r>
        <w:rPr>
          <w:spacing w:val="-33"/>
        </w:rPr>
        <w:t xml:space="preserve"> </w:t>
      </w:r>
      <w:r>
        <w:t>be used instead of completing the computation</w:t>
      </w:r>
      <w:r>
        <w:rPr>
          <w:spacing w:val="-5"/>
        </w:rPr>
        <w:t xml:space="preserve"> </w:t>
      </w:r>
      <w:r>
        <w:t>below):</w:t>
      </w:r>
    </w:p>
    <w:p w14:paraId="69F40053" w14:textId="77777777" w:rsidR="004454D5" w:rsidRDefault="004454D5">
      <w:pPr>
        <w:pStyle w:val="BodyText"/>
        <w:spacing w:before="3"/>
        <w:rPr>
          <w:b/>
        </w:rPr>
      </w:pPr>
    </w:p>
    <w:p w14:paraId="50BD712E" w14:textId="77777777" w:rsidR="004454D5" w:rsidRDefault="000A1973">
      <w:pPr>
        <w:pStyle w:val="BodyText"/>
        <w:tabs>
          <w:tab w:val="left" w:pos="4824"/>
          <w:tab w:val="left" w:pos="5676"/>
          <w:tab w:val="left" w:pos="7880"/>
        </w:tabs>
        <w:ind w:left="462"/>
      </w:pPr>
      <w:r>
        <w:t>Total</w:t>
      </w:r>
      <w:r>
        <w:rPr>
          <w:spacing w:val="-9"/>
        </w:rPr>
        <w:t xml:space="preserve"> </w:t>
      </w:r>
      <w:r>
        <w:t>Uncompensated</w:t>
      </w:r>
      <w:r>
        <w:rPr>
          <w:spacing w:val="-8"/>
        </w:rPr>
        <w:t xml:space="preserve"> </w:t>
      </w:r>
      <w:r>
        <w:t>Value</w:t>
      </w:r>
      <w:r>
        <w:rPr>
          <w:u w:val="single"/>
        </w:rPr>
        <w:t xml:space="preserve"> </w:t>
      </w:r>
      <w:r>
        <w:rPr>
          <w:u w:val="single"/>
        </w:rPr>
        <w:tab/>
      </w:r>
      <w:r>
        <w:t>/</w:t>
      </w:r>
      <w:r>
        <w:rPr>
          <w:spacing w:val="-2"/>
        </w:rPr>
        <w:t xml:space="preserve"> </w:t>
      </w:r>
      <w:r>
        <w:t>$</w:t>
      </w:r>
      <w:r>
        <w:rPr>
          <w:u w:val="single"/>
        </w:rPr>
        <w:t xml:space="preserve"> </w:t>
      </w:r>
      <w:r>
        <w:rPr>
          <w:u w:val="single"/>
        </w:rPr>
        <w:tab/>
      </w:r>
      <w:r>
        <w:t>=</w:t>
      </w:r>
      <w:r>
        <w:rPr>
          <w:u w:val="single"/>
        </w:rPr>
        <w:t xml:space="preserve"> </w:t>
      </w:r>
      <w:r>
        <w:rPr>
          <w:u w:val="single"/>
        </w:rPr>
        <w:tab/>
      </w:r>
      <w:r>
        <w:t>Penalty</w:t>
      </w:r>
      <w:r>
        <w:rPr>
          <w:spacing w:val="-6"/>
        </w:rPr>
        <w:t xml:space="preserve"> </w:t>
      </w:r>
      <w:r>
        <w:t>Days</w:t>
      </w:r>
    </w:p>
    <w:p w14:paraId="0EABC350" w14:textId="77777777" w:rsidR="004454D5" w:rsidRDefault="000A1973">
      <w:pPr>
        <w:pStyle w:val="BodyText"/>
        <w:spacing w:before="2"/>
        <w:ind w:left="7765"/>
      </w:pPr>
      <w:r>
        <w:t>(drop remainder)</w:t>
      </w:r>
    </w:p>
    <w:p w14:paraId="6E70801E" w14:textId="77777777" w:rsidR="004454D5" w:rsidRDefault="004454D5">
      <w:pPr>
        <w:pStyle w:val="BodyText"/>
        <w:rPr>
          <w:sz w:val="24"/>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900"/>
        <w:gridCol w:w="4681"/>
      </w:tblGrid>
      <w:tr w:rsidR="004454D5" w14:paraId="5AE5A21E" w14:textId="77777777">
        <w:trPr>
          <w:trHeight w:val="205"/>
        </w:trPr>
        <w:tc>
          <w:tcPr>
            <w:tcW w:w="2429" w:type="dxa"/>
          </w:tcPr>
          <w:p w14:paraId="6CEFF79B" w14:textId="77777777" w:rsidR="004454D5" w:rsidRDefault="000A1973">
            <w:pPr>
              <w:pStyle w:val="TableParagraph"/>
              <w:spacing w:line="186" w:lineRule="exact"/>
              <w:ind w:left="467"/>
              <w:rPr>
                <w:b/>
                <w:sz w:val="18"/>
              </w:rPr>
            </w:pPr>
            <w:r>
              <w:rPr>
                <w:b/>
                <w:sz w:val="18"/>
              </w:rPr>
              <w:t>Penalty Start Date</w:t>
            </w:r>
          </w:p>
        </w:tc>
        <w:tc>
          <w:tcPr>
            <w:tcW w:w="900" w:type="dxa"/>
          </w:tcPr>
          <w:p w14:paraId="4CFAE720" w14:textId="77777777" w:rsidR="004454D5" w:rsidRDefault="000A1973">
            <w:pPr>
              <w:pStyle w:val="TableParagraph"/>
              <w:spacing w:line="186" w:lineRule="exact"/>
              <w:ind w:left="117"/>
              <w:rPr>
                <w:b/>
                <w:sz w:val="18"/>
              </w:rPr>
            </w:pPr>
            <w:r>
              <w:rPr>
                <w:b/>
                <w:sz w:val="18"/>
              </w:rPr>
              <w:t>Divisor</w:t>
            </w:r>
          </w:p>
        </w:tc>
        <w:tc>
          <w:tcPr>
            <w:tcW w:w="4681" w:type="dxa"/>
            <w:vMerge w:val="restart"/>
          </w:tcPr>
          <w:p w14:paraId="50818D2B" w14:textId="77777777" w:rsidR="004454D5" w:rsidRDefault="004454D5">
            <w:pPr>
              <w:pStyle w:val="TableParagraph"/>
              <w:spacing w:before="10"/>
              <w:rPr>
                <w:sz w:val="17"/>
              </w:rPr>
            </w:pPr>
          </w:p>
          <w:p w14:paraId="15117C98" w14:textId="2817506C" w:rsidR="004454D5" w:rsidRDefault="000A1973">
            <w:pPr>
              <w:pStyle w:val="TableParagraph"/>
              <w:ind w:left="117" w:right="131"/>
              <w:rPr>
                <w:sz w:val="18"/>
              </w:rPr>
            </w:pPr>
            <w:r>
              <w:rPr>
                <w:sz w:val="18"/>
              </w:rPr>
              <w:t>Use this table to determine the correct penalty divisor amount. For transfers on or after 02/08/20</w:t>
            </w:r>
            <w:r w:rsidR="00ED424B">
              <w:rPr>
                <w:sz w:val="18"/>
              </w:rPr>
              <w:t>18</w:t>
            </w:r>
            <w:r>
              <w:rPr>
                <w:sz w:val="18"/>
              </w:rPr>
              <w:t>, the penalty start date will determine which divisor to use. For example, an inappropriate transfer occurring on 05/20/20</w:t>
            </w:r>
            <w:r w:rsidR="00ED424B">
              <w:rPr>
                <w:sz w:val="18"/>
              </w:rPr>
              <w:t>15</w:t>
            </w:r>
            <w:r>
              <w:rPr>
                <w:sz w:val="18"/>
              </w:rPr>
              <w:t>, with a penalty start date of 07/01/20</w:t>
            </w:r>
            <w:r w:rsidR="00ED424B">
              <w:rPr>
                <w:sz w:val="18"/>
              </w:rPr>
              <w:t>15</w:t>
            </w:r>
            <w:r>
              <w:rPr>
                <w:sz w:val="18"/>
              </w:rPr>
              <w:t>, will use the $</w:t>
            </w:r>
            <w:r w:rsidR="00ED424B">
              <w:rPr>
                <w:sz w:val="18"/>
              </w:rPr>
              <w:t xml:space="preserve">197.88 </w:t>
            </w:r>
            <w:r>
              <w:rPr>
                <w:sz w:val="18"/>
              </w:rPr>
              <w:t>divisor.</w:t>
            </w:r>
          </w:p>
        </w:tc>
      </w:tr>
      <w:tr w:rsidR="00ED424B" w14:paraId="5C601716" w14:textId="77777777">
        <w:trPr>
          <w:trHeight w:val="208"/>
        </w:trPr>
        <w:tc>
          <w:tcPr>
            <w:tcW w:w="2429" w:type="dxa"/>
          </w:tcPr>
          <w:p w14:paraId="06F8D096" w14:textId="79754BB4" w:rsidR="00ED424B" w:rsidRDefault="00ED424B">
            <w:pPr>
              <w:pStyle w:val="TableParagraph"/>
              <w:spacing w:line="189" w:lineRule="exact"/>
              <w:ind w:left="115"/>
              <w:rPr>
                <w:sz w:val="18"/>
              </w:rPr>
            </w:pPr>
            <w:r>
              <w:rPr>
                <w:sz w:val="18"/>
              </w:rPr>
              <w:t>07/01/2019 or later</w:t>
            </w:r>
          </w:p>
        </w:tc>
        <w:tc>
          <w:tcPr>
            <w:tcW w:w="900" w:type="dxa"/>
          </w:tcPr>
          <w:p w14:paraId="1266B6C7" w14:textId="78046C4C" w:rsidR="00ED424B" w:rsidRDefault="00ED424B">
            <w:pPr>
              <w:pStyle w:val="TableParagraph"/>
              <w:spacing w:line="189" w:lineRule="exact"/>
              <w:ind w:left="117"/>
              <w:rPr>
                <w:sz w:val="18"/>
              </w:rPr>
            </w:pPr>
            <w:r>
              <w:rPr>
                <w:sz w:val="18"/>
              </w:rPr>
              <w:t>$211.56</w:t>
            </w:r>
          </w:p>
        </w:tc>
        <w:tc>
          <w:tcPr>
            <w:tcW w:w="4681" w:type="dxa"/>
            <w:vMerge/>
            <w:tcBorders>
              <w:top w:val="nil"/>
            </w:tcBorders>
          </w:tcPr>
          <w:p w14:paraId="097EB12F" w14:textId="77777777" w:rsidR="00ED424B" w:rsidRDefault="00ED424B">
            <w:pPr>
              <w:rPr>
                <w:sz w:val="2"/>
                <w:szCs w:val="2"/>
              </w:rPr>
            </w:pPr>
          </w:p>
        </w:tc>
      </w:tr>
      <w:tr w:rsidR="004454D5" w14:paraId="081CCD13" w14:textId="77777777">
        <w:trPr>
          <w:trHeight w:val="208"/>
        </w:trPr>
        <w:tc>
          <w:tcPr>
            <w:tcW w:w="2429" w:type="dxa"/>
          </w:tcPr>
          <w:p w14:paraId="36893D01" w14:textId="69A3415D" w:rsidR="004454D5" w:rsidRDefault="000A1973">
            <w:pPr>
              <w:pStyle w:val="TableParagraph"/>
              <w:spacing w:line="189" w:lineRule="exact"/>
              <w:ind w:left="115"/>
              <w:rPr>
                <w:sz w:val="18"/>
              </w:rPr>
            </w:pPr>
            <w:r>
              <w:rPr>
                <w:sz w:val="18"/>
              </w:rPr>
              <w:t xml:space="preserve">07/01/2018 </w:t>
            </w:r>
            <w:r w:rsidR="00ED424B">
              <w:rPr>
                <w:sz w:val="18"/>
              </w:rPr>
              <w:t>thru 06/30/2019</w:t>
            </w:r>
          </w:p>
        </w:tc>
        <w:tc>
          <w:tcPr>
            <w:tcW w:w="900" w:type="dxa"/>
          </w:tcPr>
          <w:p w14:paraId="49F61C9D" w14:textId="77777777" w:rsidR="004454D5" w:rsidRDefault="000A1973">
            <w:pPr>
              <w:pStyle w:val="TableParagraph"/>
              <w:spacing w:line="189" w:lineRule="exact"/>
              <w:ind w:left="117"/>
              <w:rPr>
                <w:sz w:val="18"/>
              </w:rPr>
            </w:pPr>
            <w:r>
              <w:rPr>
                <w:sz w:val="18"/>
              </w:rPr>
              <w:t>$207.70</w:t>
            </w:r>
          </w:p>
        </w:tc>
        <w:tc>
          <w:tcPr>
            <w:tcW w:w="4681" w:type="dxa"/>
            <w:vMerge/>
            <w:tcBorders>
              <w:top w:val="nil"/>
            </w:tcBorders>
          </w:tcPr>
          <w:p w14:paraId="01B4974B" w14:textId="77777777" w:rsidR="004454D5" w:rsidRDefault="004454D5">
            <w:pPr>
              <w:rPr>
                <w:sz w:val="2"/>
                <w:szCs w:val="2"/>
              </w:rPr>
            </w:pPr>
          </w:p>
        </w:tc>
      </w:tr>
      <w:tr w:rsidR="004454D5" w14:paraId="29644F9F" w14:textId="77777777">
        <w:trPr>
          <w:trHeight w:val="208"/>
        </w:trPr>
        <w:tc>
          <w:tcPr>
            <w:tcW w:w="2429" w:type="dxa"/>
          </w:tcPr>
          <w:p w14:paraId="53F4078D" w14:textId="494764D2" w:rsidR="004454D5" w:rsidRDefault="000A1973">
            <w:pPr>
              <w:pStyle w:val="TableParagraph"/>
              <w:spacing w:line="188" w:lineRule="exact"/>
              <w:ind w:left="115"/>
              <w:rPr>
                <w:sz w:val="18"/>
              </w:rPr>
            </w:pPr>
            <w:r>
              <w:rPr>
                <w:sz w:val="18"/>
              </w:rPr>
              <w:t>07/01/2017 thru 06/30/</w:t>
            </w:r>
            <w:r w:rsidR="00ED424B">
              <w:rPr>
                <w:sz w:val="18"/>
              </w:rPr>
              <w:t>20</w:t>
            </w:r>
            <w:r>
              <w:rPr>
                <w:sz w:val="18"/>
              </w:rPr>
              <w:t>18</w:t>
            </w:r>
          </w:p>
        </w:tc>
        <w:tc>
          <w:tcPr>
            <w:tcW w:w="900" w:type="dxa"/>
          </w:tcPr>
          <w:p w14:paraId="53D29F27" w14:textId="77777777" w:rsidR="004454D5" w:rsidRDefault="000A1973">
            <w:pPr>
              <w:pStyle w:val="TableParagraph"/>
              <w:spacing w:line="188" w:lineRule="exact"/>
              <w:ind w:left="117"/>
              <w:rPr>
                <w:sz w:val="18"/>
              </w:rPr>
            </w:pPr>
            <w:r>
              <w:rPr>
                <w:sz w:val="18"/>
              </w:rPr>
              <w:t>$197.88</w:t>
            </w:r>
          </w:p>
        </w:tc>
        <w:tc>
          <w:tcPr>
            <w:tcW w:w="4681" w:type="dxa"/>
            <w:vMerge/>
            <w:tcBorders>
              <w:top w:val="nil"/>
            </w:tcBorders>
          </w:tcPr>
          <w:p w14:paraId="52307E26" w14:textId="77777777" w:rsidR="004454D5" w:rsidRDefault="004454D5">
            <w:pPr>
              <w:rPr>
                <w:sz w:val="2"/>
                <w:szCs w:val="2"/>
              </w:rPr>
            </w:pPr>
          </w:p>
        </w:tc>
      </w:tr>
      <w:tr w:rsidR="004454D5" w14:paraId="143DA272" w14:textId="77777777">
        <w:trPr>
          <w:trHeight w:val="206"/>
        </w:trPr>
        <w:tc>
          <w:tcPr>
            <w:tcW w:w="2429" w:type="dxa"/>
          </w:tcPr>
          <w:p w14:paraId="084F5C1C" w14:textId="77777777" w:rsidR="004454D5" w:rsidRDefault="000A1973">
            <w:pPr>
              <w:pStyle w:val="TableParagraph"/>
              <w:spacing w:line="186" w:lineRule="exact"/>
              <w:ind w:left="115"/>
              <w:rPr>
                <w:sz w:val="18"/>
              </w:rPr>
            </w:pPr>
            <w:r>
              <w:rPr>
                <w:sz w:val="18"/>
              </w:rPr>
              <w:t>07/01/2016 thru 06/30/2017</w:t>
            </w:r>
          </w:p>
        </w:tc>
        <w:tc>
          <w:tcPr>
            <w:tcW w:w="900" w:type="dxa"/>
          </w:tcPr>
          <w:p w14:paraId="678D4D60" w14:textId="77777777" w:rsidR="004454D5" w:rsidRDefault="000A1973">
            <w:pPr>
              <w:pStyle w:val="TableParagraph"/>
              <w:spacing w:line="186" w:lineRule="exact"/>
              <w:ind w:left="117"/>
              <w:rPr>
                <w:sz w:val="18"/>
              </w:rPr>
            </w:pPr>
            <w:r>
              <w:rPr>
                <w:sz w:val="18"/>
              </w:rPr>
              <w:t>$192.21</w:t>
            </w:r>
          </w:p>
        </w:tc>
        <w:tc>
          <w:tcPr>
            <w:tcW w:w="4681" w:type="dxa"/>
            <w:vMerge/>
            <w:tcBorders>
              <w:top w:val="nil"/>
            </w:tcBorders>
          </w:tcPr>
          <w:p w14:paraId="32DE4659" w14:textId="77777777" w:rsidR="004454D5" w:rsidRDefault="004454D5">
            <w:pPr>
              <w:rPr>
                <w:sz w:val="2"/>
                <w:szCs w:val="2"/>
              </w:rPr>
            </w:pPr>
          </w:p>
        </w:tc>
      </w:tr>
      <w:tr w:rsidR="004454D5" w14:paraId="669618A7" w14:textId="77777777">
        <w:trPr>
          <w:trHeight w:val="201"/>
        </w:trPr>
        <w:tc>
          <w:tcPr>
            <w:tcW w:w="2429" w:type="dxa"/>
          </w:tcPr>
          <w:p w14:paraId="1B8DA84A" w14:textId="77777777" w:rsidR="004454D5" w:rsidRDefault="000A1973">
            <w:pPr>
              <w:pStyle w:val="TableParagraph"/>
              <w:spacing w:line="181" w:lineRule="exact"/>
              <w:ind w:left="115"/>
              <w:rPr>
                <w:sz w:val="18"/>
              </w:rPr>
            </w:pPr>
            <w:r>
              <w:rPr>
                <w:sz w:val="18"/>
              </w:rPr>
              <w:t>07/01/2015 thru 06/30/2016</w:t>
            </w:r>
          </w:p>
        </w:tc>
        <w:tc>
          <w:tcPr>
            <w:tcW w:w="900" w:type="dxa"/>
          </w:tcPr>
          <w:p w14:paraId="247DCD31" w14:textId="77777777" w:rsidR="004454D5" w:rsidRDefault="000A1973">
            <w:pPr>
              <w:pStyle w:val="TableParagraph"/>
              <w:spacing w:line="181" w:lineRule="exact"/>
              <w:ind w:left="117"/>
              <w:rPr>
                <w:sz w:val="18"/>
              </w:rPr>
            </w:pPr>
            <w:r>
              <w:rPr>
                <w:sz w:val="18"/>
              </w:rPr>
              <w:t>$183.15</w:t>
            </w:r>
          </w:p>
        </w:tc>
        <w:tc>
          <w:tcPr>
            <w:tcW w:w="4681" w:type="dxa"/>
            <w:vMerge/>
            <w:tcBorders>
              <w:top w:val="nil"/>
            </w:tcBorders>
          </w:tcPr>
          <w:p w14:paraId="09358E05" w14:textId="77777777" w:rsidR="004454D5" w:rsidRDefault="004454D5">
            <w:pPr>
              <w:rPr>
                <w:sz w:val="2"/>
                <w:szCs w:val="2"/>
              </w:rPr>
            </w:pPr>
          </w:p>
        </w:tc>
      </w:tr>
      <w:tr w:rsidR="004454D5" w14:paraId="643B8892" w14:textId="77777777">
        <w:trPr>
          <w:trHeight w:val="208"/>
        </w:trPr>
        <w:tc>
          <w:tcPr>
            <w:tcW w:w="2429" w:type="dxa"/>
          </w:tcPr>
          <w:p w14:paraId="273C9968" w14:textId="77777777" w:rsidR="004454D5" w:rsidRDefault="000A1973">
            <w:pPr>
              <w:pStyle w:val="TableParagraph"/>
              <w:spacing w:line="187" w:lineRule="exact"/>
              <w:ind w:left="115"/>
              <w:rPr>
                <w:sz w:val="18"/>
              </w:rPr>
            </w:pPr>
            <w:r>
              <w:rPr>
                <w:sz w:val="18"/>
              </w:rPr>
              <w:t>07/01/2014 thru 06/30/2015</w:t>
            </w:r>
          </w:p>
        </w:tc>
        <w:tc>
          <w:tcPr>
            <w:tcW w:w="900" w:type="dxa"/>
          </w:tcPr>
          <w:p w14:paraId="5AD60358" w14:textId="77777777" w:rsidR="004454D5" w:rsidRDefault="000A1973">
            <w:pPr>
              <w:pStyle w:val="TableParagraph"/>
              <w:spacing w:line="187" w:lineRule="exact"/>
              <w:ind w:left="117"/>
              <w:rPr>
                <w:sz w:val="18"/>
              </w:rPr>
            </w:pPr>
            <w:r>
              <w:rPr>
                <w:sz w:val="18"/>
              </w:rPr>
              <w:t>$172.36</w:t>
            </w:r>
          </w:p>
        </w:tc>
        <w:tc>
          <w:tcPr>
            <w:tcW w:w="4681" w:type="dxa"/>
            <w:vMerge/>
            <w:tcBorders>
              <w:top w:val="nil"/>
            </w:tcBorders>
          </w:tcPr>
          <w:p w14:paraId="5F4B3BA1" w14:textId="77777777" w:rsidR="004454D5" w:rsidRDefault="004454D5">
            <w:pPr>
              <w:rPr>
                <w:sz w:val="2"/>
                <w:szCs w:val="2"/>
              </w:rPr>
            </w:pPr>
          </w:p>
        </w:tc>
      </w:tr>
      <w:tr w:rsidR="004454D5" w14:paraId="5CB4E925" w14:textId="77777777">
        <w:trPr>
          <w:trHeight w:val="205"/>
        </w:trPr>
        <w:tc>
          <w:tcPr>
            <w:tcW w:w="2429" w:type="dxa"/>
          </w:tcPr>
          <w:p w14:paraId="5AF33742" w14:textId="77777777" w:rsidR="004454D5" w:rsidRDefault="000A1973">
            <w:pPr>
              <w:pStyle w:val="TableParagraph"/>
              <w:spacing w:line="186" w:lineRule="exact"/>
              <w:ind w:left="115"/>
              <w:rPr>
                <w:sz w:val="18"/>
              </w:rPr>
            </w:pPr>
            <w:r>
              <w:rPr>
                <w:sz w:val="18"/>
              </w:rPr>
              <w:t>07/01/2013 thru 06/30/2014</w:t>
            </w:r>
          </w:p>
        </w:tc>
        <w:tc>
          <w:tcPr>
            <w:tcW w:w="900" w:type="dxa"/>
          </w:tcPr>
          <w:p w14:paraId="3F9BC03C" w14:textId="77777777" w:rsidR="004454D5" w:rsidRDefault="000A1973">
            <w:pPr>
              <w:pStyle w:val="TableParagraph"/>
              <w:spacing w:line="186" w:lineRule="exact"/>
              <w:ind w:left="117"/>
              <w:rPr>
                <w:sz w:val="18"/>
              </w:rPr>
            </w:pPr>
            <w:r>
              <w:rPr>
                <w:sz w:val="18"/>
              </w:rPr>
              <w:t>$169.68</w:t>
            </w:r>
          </w:p>
        </w:tc>
        <w:tc>
          <w:tcPr>
            <w:tcW w:w="4681" w:type="dxa"/>
            <w:vMerge/>
            <w:tcBorders>
              <w:top w:val="nil"/>
            </w:tcBorders>
          </w:tcPr>
          <w:p w14:paraId="552A8ECB" w14:textId="77777777" w:rsidR="004454D5" w:rsidRDefault="004454D5">
            <w:pPr>
              <w:rPr>
                <w:sz w:val="2"/>
                <w:szCs w:val="2"/>
              </w:rPr>
            </w:pPr>
          </w:p>
        </w:tc>
      </w:tr>
      <w:tr w:rsidR="004454D5" w14:paraId="11CD33F3" w14:textId="77777777">
        <w:trPr>
          <w:trHeight w:val="208"/>
        </w:trPr>
        <w:tc>
          <w:tcPr>
            <w:tcW w:w="2429" w:type="dxa"/>
          </w:tcPr>
          <w:p w14:paraId="236123C2" w14:textId="77777777" w:rsidR="004454D5" w:rsidRDefault="000A1973">
            <w:pPr>
              <w:pStyle w:val="TableParagraph"/>
              <w:spacing w:line="188" w:lineRule="exact"/>
              <w:ind w:left="115"/>
              <w:rPr>
                <w:sz w:val="18"/>
              </w:rPr>
            </w:pPr>
            <w:r>
              <w:rPr>
                <w:sz w:val="18"/>
              </w:rPr>
              <w:t>07/01/2012 thru 06/30/2013</w:t>
            </w:r>
          </w:p>
        </w:tc>
        <w:tc>
          <w:tcPr>
            <w:tcW w:w="900" w:type="dxa"/>
          </w:tcPr>
          <w:p w14:paraId="60A591DB" w14:textId="77777777" w:rsidR="004454D5" w:rsidRDefault="000A1973">
            <w:pPr>
              <w:pStyle w:val="TableParagraph"/>
              <w:spacing w:line="188" w:lineRule="exact"/>
              <w:ind w:left="117"/>
              <w:rPr>
                <w:sz w:val="18"/>
              </w:rPr>
            </w:pPr>
            <w:r>
              <w:rPr>
                <w:sz w:val="18"/>
              </w:rPr>
              <w:t>$166.43</w:t>
            </w:r>
          </w:p>
        </w:tc>
        <w:tc>
          <w:tcPr>
            <w:tcW w:w="4681" w:type="dxa"/>
            <w:vMerge/>
            <w:tcBorders>
              <w:top w:val="nil"/>
            </w:tcBorders>
          </w:tcPr>
          <w:p w14:paraId="4AD96A3B" w14:textId="77777777" w:rsidR="004454D5" w:rsidRDefault="004454D5">
            <w:pPr>
              <w:rPr>
                <w:sz w:val="2"/>
                <w:szCs w:val="2"/>
              </w:rPr>
            </w:pPr>
          </w:p>
        </w:tc>
      </w:tr>
      <w:tr w:rsidR="004454D5" w14:paraId="0FE3E72C" w14:textId="77777777">
        <w:trPr>
          <w:trHeight w:val="206"/>
        </w:trPr>
        <w:tc>
          <w:tcPr>
            <w:tcW w:w="2429" w:type="dxa"/>
          </w:tcPr>
          <w:p w14:paraId="084EB4F1" w14:textId="77777777" w:rsidR="004454D5" w:rsidRDefault="000A1973">
            <w:pPr>
              <w:pStyle w:val="TableParagraph"/>
              <w:spacing w:line="186" w:lineRule="exact"/>
              <w:ind w:left="115"/>
              <w:rPr>
                <w:sz w:val="18"/>
              </w:rPr>
            </w:pPr>
            <w:r>
              <w:rPr>
                <w:sz w:val="18"/>
              </w:rPr>
              <w:t>07/01/2011 thru 06/30/2012</w:t>
            </w:r>
          </w:p>
        </w:tc>
        <w:tc>
          <w:tcPr>
            <w:tcW w:w="900" w:type="dxa"/>
          </w:tcPr>
          <w:p w14:paraId="4E8035DA" w14:textId="77777777" w:rsidR="004454D5" w:rsidRDefault="000A1973">
            <w:pPr>
              <w:pStyle w:val="TableParagraph"/>
              <w:spacing w:line="186" w:lineRule="exact"/>
              <w:ind w:left="117"/>
              <w:rPr>
                <w:sz w:val="18"/>
              </w:rPr>
            </w:pPr>
            <w:r>
              <w:rPr>
                <w:sz w:val="18"/>
              </w:rPr>
              <w:t>$145.42</w:t>
            </w:r>
          </w:p>
        </w:tc>
        <w:tc>
          <w:tcPr>
            <w:tcW w:w="4681" w:type="dxa"/>
            <w:vMerge/>
            <w:tcBorders>
              <w:top w:val="nil"/>
            </w:tcBorders>
          </w:tcPr>
          <w:p w14:paraId="279EBDCB" w14:textId="77777777" w:rsidR="004454D5" w:rsidRDefault="004454D5">
            <w:pPr>
              <w:rPr>
                <w:sz w:val="2"/>
                <w:szCs w:val="2"/>
              </w:rPr>
            </w:pPr>
          </w:p>
        </w:tc>
      </w:tr>
      <w:tr w:rsidR="004454D5" w14:paraId="6BF527A0" w14:textId="77777777">
        <w:trPr>
          <w:trHeight w:val="206"/>
        </w:trPr>
        <w:tc>
          <w:tcPr>
            <w:tcW w:w="2429" w:type="dxa"/>
          </w:tcPr>
          <w:p w14:paraId="35282EF8" w14:textId="77777777" w:rsidR="004454D5" w:rsidRDefault="000A1973">
            <w:pPr>
              <w:pStyle w:val="TableParagraph"/>
              <w:spacing w:line="186" w:lineRule="exact"/>
              <w:ind w:left="115"/>
              <w:rPr>
                <w:sz w:val="18"/>
              </w:rPr>
            </w:pPr>
            <w:r>
              <w:rPr>
                <w:sz w:val="18"/>
              </w:rPr>
              <w:t>07/01/2010 thru 06/30/2011</w:t>
            </w:r>
          </w:p>
        </w:tc>
        <w:tc>
          <w:tcPr>
            <w:tcW w:w="900" w:type="dxa"/>
          </w:tcPr>
          <w:p w14:paraId="619EAB78" w14:textId="77777777" w:rsidR="004454D5" w:rsidRDefault="000A1973">
            <w:pPr>
              <w:pStyle w:val="TableParagraph"/>
              <w:spacing w:line="186" w:lineRule="exact"/>
              <w:ind w:left="117"/>
              <w:rPr>
                <w:sz w:val="18"/>
              </w:rPr>
            </w:pPr>
            <w:r>
              <w:rPr>
                <w:sz w:val="18"/>
              </w:rPr>
              <w:t>$136.14</w:t>
            </w:r>
          </w:p>
        </w:tc>
        <w:tc>
          <w:tcPr>
            <w:tcW w:w="4681" w:type="dxa"/>
            <w:vMerge/>
            <w:tcBorders>
              <w:top w:val="nil"/>
            </w:tcBorders>
          </w:tcPr>
          <w:p w14:paraId="1F251075" w14:textId="77777777" w:rsidR="004454D5" w:rsidRDefault="004454D5">
            <w:pPr>
              <w:rPr>
                <w:sz w:val="2"/>
                <w:szCs w:val="2"/>
              </w:rPr>
            </w:pPr>
          </w:p>
        </w:tc>
      </w:tr>
      <w:tr w:rsidR="004454D5" w14:paraId="5C31ECAA" w14:textId="77777777">
        <w:trPr>
          <w:trHeight w:val="206"/>
        </w:trPr>
        <w:tc>
          <w:tcPr>
            <w:tcW w:w="2429" w:type="dxa"/>
          </w:tcPr>
          <w:p w14:paraId="36FE1E23" w14:textId="77777777" w:rsidR="004454D5" w:rsidRDefault="000A1973">
            <w:pPr>
              <w:pStyle w:val="TableParagraph"/>
              <w:spacing w:line="186" w:lineRule="exact"/>
              <w:ind w:left="115"/>
              <w:rPr>
                <w:sz w:val="18"/>
              </w:rPr>
            </w:pPr>
            <w:r>
              <w:rPr>
                <w:sz w:val="18"/>
              </w:rPr>
              <w:t>07/01/2009 thru 06/30/2010</w:t>
            </w:r>
          </w:p>
        </w:tc>
        <w:tc>
          <w:tcPr>
            <w:tcW w:w="900" w:type="dxa"/>
          </w:tcPr>
          <w:p w14:paraId="4DD6E5AD" w14:textId="77777777" w:rsidR="004454D5" w:rsidRDefault="000A1973">
            <w:pPr>
              <w:pStyle w:val="TableParagraph"/>
              <w:spacing w:line="186" w:lineRule="exact"/>
              <w:ind w:left="117"/>
              <w:rPr>
                <w:sz w:val="18"/>
              </w:rPr>
            </w:pPr>
            <w:r>
              <w:rPr>
                <w:sz w:val="18"/>
              </w:rPr>
              <w:t>$138.41</w:t>
            </w:r>
          </w:p>
        </w:tc>
        <w:tc>
          <w:tcPr>
            <w:tcW w:w="4681" w:type="dxa"/>
            <w:vMerge/>
            <w:tcBorders>
              <w:top w:val="nil"/>
            </w:tcBorders>
          </w:tcPr>
          <w:p w14:paraId="48360A32" w14:textId="77777777" w:rsidR="004454D5" w:rsidRDefault="004454D5">
            <w:pPr>
              <w:rPr>
                <w:sz w:val="2"/>
                <w:szCs w:val="2"/>
              </w:rPr>
            </w:pPr>
          </w:p>
        </w:tc>
      </w:tr>
      <w:tr w:rsidR="004454D5" w14:paraId="3D8227E9" w14:textId="77777777">
        <w:trPr>
          <w:trHeight w:val="205"/>
        </w:trPr>
        <w:tc>
          <w:tcPr>
            <w:tcW w:w="2429" w:type="dxa"/>
          </w:tcPr>
          <w:p w14:paraId="0251210F" w14:textId="77777777" w:rsidR="004454D5" w:rsidRDefault="000A1973">
            <w:pPr>
              <w:pStyle w:val="TableParagraph"/>
              <w:spacing w:line="186" w:lineRule="exact"/>
              <w:ind w:left="115"/>
              <w:rPr>
                <w:sz w:val="18"/>
              </w:rPr>
            </w:pPr>
            <w:r>
              <w:rPr>
                <w:sz w:val="18"/>
              </w:rPr>
              <w:t>07/01/2008 thru 06/30/2009</w:t>
            </w:r>
          </w:p>
        </w:tc>
        <w:tc>
          <w:tcPr>
            <w:tcW w:w="900" w:type="dxa"/>
          </w:tcPr>
          <w:p w14:paraId="7D6DF41E" w14:textId="77777777" w:rsidR="004454D5" w:rsidRDefault="000A1973">
            <w:pPr>
              <w:pStyle w:val="TableParagraph"/>
              <w:spacing w:line="186" w:lineRule="exact"/>
              <w:ind w:left="117"/>
              <w:rPr>
                <w:sz w:val="18"/>
              </w:rPr>
            </w:pPr>
            <w:r>
              <w:rPr>
                <w:sz w:val="18"/>
              </w:rPr>
              <w:t>$137.65</w:t>
            </w:r>
          </w:p>
        </w:tc>
        <w:tc>
          <w:tcPr>
            <w:tcW w:w="4681" w:type="dxa"/>
            <w:vMerge/>
            <w:tcBorders>
              <w:top w:val="nil"/>
            </w:tcBorders>
          </w:tcPr>
          <w:p w14:paraId="7E3B2187" w14:textId="77777777" w:rsidR="004454D5" w:rsidRDefault="004454D5">
            <w:pPr>
              <w:rPr>
                <w:sz w:val="2"/>
                <w:szCs w:val="2"/>
              </w:rPr>
            </w:pPr>
          </w:p>
        </w:tc>
      </w:tr>
      <w:tr w:rsidR="004454D5" w14:paraId="29FA7CE5" w14:textId="77777777">
        <w:trPr>
          <w:trHeight w:val="206"/>
        </w:trPr>
        <w:tc>
          <w:tcPr>
            <w:tcW w:w="2429" w:type="dxa"/>
          </w:tcPr>
          <w:p w14:paraId="4541F6D4" w14:textId="77777777" w:rsidR="004454D5" w:rsidRDefault="000A1973">
            <w:pPr>
              <w:pStyle w:val="TableParagraph"/>
              <w:spacing w:line="186" w:lineRule="exact"/>
              <w:ind w:left="115"/>
              <w:rPr>
                <w:sz w:val="18"/>
              </w:rPr>
            </w:pPr>
            <w:r>
              <w:rPr>
                <w:sz w:val="18"/>
              </w:rPr>
              <w:t>07/01/2007 thru 06/30/2008</w:t>
            </w:r>
          </w:p>
        </w:tc>
        <w:tc>
          <w:tcPr>
            <w:tcW w:w="900" w:type="dxa"/>
          </w:tcPr>
          <w:p w14:paraId="0EA6ED0C" w14:textId="77777777" w:rsidR="004454D5" w:rsidRDefault="000A1973">
            <w:pPr>
              <w:pStyle w:val="TableParagraph"/>
              <w:spacing w:line="186" w:lineRule="exact"/>
              <w:ind w:left="117"/>
              <w:rPr>
                <w:sz w:val="18"/>
              </w:rPr>
            </w:pPr>
            <w:r>
              <w:rPr>
                <w:sz w:val="18"/>
              </w:rPr>
              <w:t>$136.60</w:t>
            </w:r>
          </w:p>
        </w:tc>
        <w:tc>
          <w:tcPr>
            <w:tcW w:w="4681" w:type="dxa"/>
            <w:vMerge/>
            <w:tcBorders>
              <w:top w:val="nil"/>
            </w:tcBorders>
          </w:tcPr>
          <w:p w14:paraId="34E0AA85" w14:textId="77777777" w:rsidR="004454D5" w:rsidRDefault="004454D5">
            <w:pPr>
              <w:rPr>
                <w:sz w:val="2"/>
                <w:szCs w:val="2"/>
              </w:rPr>
            </w:pPr>
          </w:p>
        </w:tc>
      </w:tr>
      <w:tr w:rsidR="004454D5" w14:paraId="3740490B" w14:textId="77777777">
        <w:trPr>
          <w:trHeight w:val="206"/>
        </w:trPr>
        <w:tc>
          <w:tcPr>
            <w:tcW w:w="2429" w:type="dxa"/>
          </w:tcPr>
          <w:p w14:paraId="09962919" w14:textId="77777777" w:rsidR="004454D5" w:rsidRDefault="000A1973">
            <w:pPr>
              <w:pStyle w:val="TableParagraph"/>
              <w:spacing w:line="186" w:lineRule="exact"/>
              <w:ind w:left="115"/>
              <w:rPr>
                <w:sz w:val="18"/>
              </w:rPr>
            </w:pPr>
            <w:r>
              <w:rPr>
                <w:sz w:val="18"/>
              </w:rPr>
              <w:t>02/08/2006 thru 06/30/2007</w:t>
            </w:r>
          </w:p>
        </w:tc>
        <w:tc>
          <w:tcPr>
            <w:tcW w:w="900" w:type="dxa"/>
          </w:tcPr>
          <w:p w14:paraId="60B357A2" w14:textId="77777777" w:rsidR="004454D5" w:rsidRDefault="000A1973">
            <w:pPr>
              <w:pStyle w:val="TableParagraph"/>
              <w:spacing w:line="186" w:lineRule="exact"/>
              <w:ind w:left="117"/>
              <w:rPr>
                <w:sz w:val="18"/>
              </w:rPr>
            </w:pPr>
            <w:r>
              <w:rPr>
                <w:sz w:val="18"/>
              </w:rPr>
              <w:t>$131.80</w:t>
            </w:r>
          </w:p>
        </w:tc>
        <w:tc>
          <w:tcPr>
            <w:tcW w:w="4681" w:type="dxa"/>
            <w:vMerge/>
            <w:tcBorders>
              <w:top w:val="nil"/>
            </w:tcBorders>
          </w:tcPr>
          <w:p w14:paraId="5B35BA7E" w14:textId="77777777" w:rsidR="004454D5" w:rsidRDefault="004454D5">
            <w:pPr>
              <w:rPr>
                <w:sz w:val="2"/>
                <w:szCs w:val="2"/>
              </w:rPr>
            </w:pPr>
          </w:p>
        </w:tc>
      </w:tr>
    </w:tbl>
    <w:p w14:paraId="383EF999" w14:textId="77777777" w:rsidR="004454D5" w:rsidRDefault="004454D5">
      <w:pPr>
        <w:pStyle w:val="BodyText"/>
        <w:spacing w:before="2"/>
        <w:rPr>
          <w:sz w:val="17"/>
        </w:rPr>
      </w:pPr>
    </w:p>
    <w:p w14:paraId="62FA2AD0" w14:textId="77777777" w:rsidR="004454D5" w:rsidRDefault="000A1973">
      <w:pPr>
        <w:pStyle w:val="BodyText"/>
        <w:spacing w:before="1"/>
        <w:ind w:left="462" w:right="270"/>
      </w:pPr>
      <w:r>
        <w:rPr>
          <w:b/>
        </w:rPr>
        <w:t xml:space="preserve">Period of Ineligibility: </w:t>
      </w:r>
      <w:r>
        <w:t>For applicants, the period begins with the later of the date the individual is otherwise eligible for long-term care payment to begin, or the first day of the month of transfer. For recipients, the period begins no later than the second month following the month of transfer to allow for timely and adequate notice.</w:t>
      </w:r>
    </w:p>
    <w:p w14:paraId="32494B4D" w14:textId="77777777" w:rsidR="004454D5" w:rsidRDefault="004454D5">
      <w:pPr>
        <w:pStyle w:val="BodyText"/>
      </w:pPr>
    </w:p>
    <w:p w14:paraId="40DA855D" w14:textId="77777777" w:rsidR="004454D5" w:rsidRDefault="000A1973">
      <w:pPr>
        <w:pStyle w:val="Heading2"/>
        <w:tabs>
          <w:tab w:val="left" w:pos="5796"/>
          <w:tab w:val="left" w:pos="8493"/>
        </w:tabs>
        <w:ind w:left="462"/>
        <w:rPr>
          <w:b w:val="0"/>
        </w:rPr>
      </w:pPr>
      <w:r>
        <w:t xml:space="preserve">Penalty Period </w:t>
      </w:r>
      <w:proofErr w:type="gramStart"/>
      <w:r>
        <w:t>For</w:t>
      </w:r>
      <w:proofErr w:type="gramEnd"/>
      <w:r>
        <w:rPr>
          <w:spacing w:val="-27"/>
        </w:rPr>
        <w:t xml:space="preserve"> </w:t>
      </w:r>
      <w:r>
        <w:t>This</w:t>
      </w:r>
      <w:r>
        <w:rPr>
          <w:spacing w:val="-5"/>
        </w:rPr>
        <w:t xml:space="preserve"> </w:t>
      </w:r>
      <w:r>
        <w:t>Transfer:</w:t>
      </w:r>
      <w:r>
        <w:rPr>
          <w:u w:val="single"/>
        </w:rPr>
        <w:t xml:space="preserve"> </w:t>
      </w:r>
      <w:r>
        <w:rPr>
          <w:u w:val="single"/>
        </w:rPr>
        <w:tab/>
      </w:r>
      <w:r>
        <w:rPr>
          <w:b w:val="0"/>
        </w:rPr>
        <w:t xml:space="preserve">to </w:t>
      </w:r>
      <w:r>
        <w:rPr>
          <w:b w:val="0"/>
          <w:u w:val="single"/>
        </w:rPr>
        <w:t xml:space="preserve"> </w:t>
      </w:r>
      <w:r>
        <w:rPr>
          <w:b w:val="0"/>
          <w:u w:val="single"/>
        </w:rPr>
        <w:tab/>
      </w:r>
    </w:p>
    <w:p w14:paraId="1A3B2A10" w14:textId="3832E98F" w:rsidR="004454D5" w:rsidRDefault="000A1973">
      <w:pPr>
        <w:pStyle w:val="BodyText"/>
        <w:tabs>
          <w:tab w:val="left" w:pos="4538"/>
        </w:tabs>
        <w:spacing w:before="9"/>
        <w:ind w:left="1938"/>
        <w:jc w:val="center"/>
      </w:pPr>
      <w:r>
        <w:t>Month/Day/Year</w:t>
      </w:r>
      <w:r>
        <w:tab/>
        <w:t>Month/Day/Year</w:t>
      </w:r>
    </w:p>
    <w:p w14:paraId="1436DE68" w14:textId="17FEEBE3" w:rsidR="00180CC1" w:rsidRDefault="00180CC1">
      <w:pPr>
        <w:pStyle w:val="BodyText"/>
        <w:tabs>
          <w:tab w:val="left" w:pos="4538"/>
        </w:tabs>
        <w:spacing w:before="9"/>
        <w:ind w:left="1938"/>
        <w:jc w:val="center"/>
      </w:pPr>
    </w:p>
    <w:p w14:paraId="29AC2E78" w14:textId="4D7F849D" w:rsidR="00180CC1" w:rsidRDefault="00180CC1">
      <w:pPr>
        <w:pStyle w:val="BodyText"/>
        <w:tabs>
          <w:tab w:val="left" w:pos="4538"/>
        </w:tabs>
        <w:spacing w:before="9"/>
        <w:ind w:left="1938"/>
        <w:jc w:val="center"/>
      </w:pPr>
    </w:p>
    <w:p w14:paraId="300F5EC4" w14:textId="1307E22C" w:rsidR="00180CC1" w:rsidRDefault="00180CC1" w:rsidP="00180CC1">
      <w:pPr>
        <w:rPr>
          <w:sz w:val="18"/>
          <w:szCs w:val="18"/>
        </w:rPr>
      </w:pPr>
      <w:r>
        <w:rPr>
          <w:sz w:val="18"/>
          <w:szCs w:val="18"/>
        </w:rPr>
        <w:t xml:space="preserve">        Name of person completing form: __________________________________________________</w:t>
      </w:r>
    </w:p>
    <w:p w14:paraId="307C5DE5" w14:textId="417B921D" w:rsidR="00180CC1" w:rsidRDefault="00180CC1" w:rsidP="00180CC1">
      <w:pPr>
        <w:rPr>
          <w:sz w:val="18"/>
          <w:szCs w:val="18"/>
        </w:rPr>
      </w:pPr>
      <w:r>
        <w:rPr>
          <w:sz w:val="18"/>
          <w:szCs w:val="18"/>
        </w:rPr>
        <w:t xml:space="preserve">        </w:t>
      </w:r>
      <w:r>
        <w:rPr>
          <w:sz w:val="18"/>
          <w:szCs w:val="18"/>
        </w:rPr>
        <w:tab/>
      </w:r>
      <w:r>
        <w:rPr>
          <w:sz w:val="18"/>
          <w:szCs w:val="18"/>
        </w:rPr>
        <w:tab/>
      </w:r>
      <w:r>
        <w:rPr>
          <w:sz w:val="18"/>
          <w:szCs w:val="18"/>
        </w:rPr>
        <w:tab/>
        <w:t xml:space="preserve">         Date: ____________________</w:t>
      </w:r>
    </w:p>
    <w:p w14:paraId="72F62A50" w14:textId="77777777" w:rsidR="00180CC1" w:rsidRPr="00180CC1" w:rsidRDefault="00180CC1" w:rsidP="00180CC1">
      <w:pPr>
        <w:ind w:firstLine="720"/>
      </w:pPr>
    </w:p>
    <w:sectPr w:rsidR="00180CC1" w:rsidRPr="00180CC1">
      <w:footerReference w:type="default" r:id="rId8"/>
      <w:pgSz w:w="12240" w:h="15840"/>
      <w:pgMar w:top="980" w:right="1280" w:bottom="1200" w:left="128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64DE" w14:textId="77777777" w:rsidR="00465BEA" w:rsidRDefault="00465BEA">
      <w:r>
        <w:separator/>
      </w:r>
    </w:p>
  </w:endnote>
  <w:endnote w:type="continuationSeparator" w:id="0">
    <w:p w14:paraId="0B15874B" w14:textId="77777777" w:rsidR="00465BEA" w:rsidRDefault="0046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B62B" w14:textId="77777777" w:rsidR="004454D5" w:rsidRDefault="00465BEA">
    <w:pPr>
      <w:pStyle w:val="BodyText"/>
      <w:spacing w:line="14" w:lineRule="auto"/>
      <w:rPr>
        <w:sz w:val="20"/>
      </w:rPr>
    </w:pPr>
    <w:r>
      <w:pict w14:anchorId="2A2C97EB">
        <v:shapetype id="_x0000_t202" coordsize="21600,21600" o:spt="202" path="m,l,21600r21600,l21600,xe">
          <v:stroke joinstyle="miter"/>
          <v:path gradientshapeok="t" o:connecttype="rect"/>
        </v:shapetype>
        <v:shape id="_x0000_s2050" type="#_x0000_t202" style="position:absolute;margin-left:62pt;margin-top:730.1pt;width:10.15pt;height:14.35pt;z-index:-9784;mso-position-horizontal-relative:page;mso-position-vertical-relative:page" filled="f" stroked="f">
          <v:textbox inset="0,0,0,0">
            <w:txbxContent>
              <w:p w14:paraId="4D837CD3" w14:textId="77777777" w:rsidR="004454D5" w:rsidRDefault="000A1973">
                <w:pPr>
                  <w:spacing w:before="13"/>
                  <w:ind w:left="40"/>
                </w:pPr>
                <w:r>
                  <w:fldChar w:fldCharType="begin"/>
                </w:r>
                <w:r>
                  <w:instrText xml:space="preserve"> PAGE </w:instrText>
                </w:r>
                <w:r>
                  <w:fldChar w:fldCharType="separate"/>
                </w:r>
                <w:r>
                  <w:t>1</w:t>
                </w:r>
                <w:r>
                  <w:fldChar w:fldCharType="end"/>
                </w:r>
              </w:p>
            </w:txbxContent>
          </v:textbox>
          <w10:wrap anchorx="page" anchory="page"/>
        </v:shape>
      </w:pict>
    </w:r>
    <w:r>
      <w:pict w14:anchorId="0BCCDE94">
        <v:shape id="_x0000_s2049" type="#_x0000_t202" style="position:absolute;margin-left:503pt;margin-top:730.1pt;width:30.35pt;height:27.1pt;z-index:-9760;mso-position-horizontal-relative:page;mso-position-vertical-relative:page" filled="f" stroked="f">
          <v:textbox inset="0,0,0,0">
            <w:txbxContent>
              <w:p w14:paraId="09F903C1" w14:textId="52E871DF" w:rsidR="004454D5" w:rsidRDefault="000A1973">
                <w:pPr>
                  <w:spacing w:before="13"/>
                  <w:ind w:left="20" w:right="18" w:firstLine="158"/>
                </w:pPr>
                <w:r>
                  <w:t xml:space="preserve">W-9 </w:t>
                </w:r>
                <w:r w:rsidR="00ED424B">
                  <w:t>07-19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0B68" w14:textId="77777777" w:rsidR="00465BEA" w:rsidRDefault="00465BEA">
      <w:r>
        <w:separator/>
      </w:r>
    </w:p>
  </w:footnote>
  <w:footnote w:type="continuationSeparator" w:id="0">
    <w:p w14:paraId="14BAD79D" w14:textId="77777777" w:rsidR="00465BEA" w:rsidRDefault="00465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7D5"/>
    <w:multiLevelType w:val="hybridMultilevel"/>
    <w:tmpl w:val="6C72EE5E"/>
    <w:lvl w:ilvl="0" w:tplc="35FE9AA0">
      <w:numFmt w:val="bullet"/>
      <w:lvlText w:val="-"/>
      <w:lvlJc w:val="left"/>
      <w:pPr>
        <w:ind w:left="1830" w:hanging="360"/>
      </w:pPr>
      <w:rPr>
        <w:rFonts w:ascii="Arial" w:eastAsia="Arial" w:hAnsi="Arial" w:cs="Aria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1A8222CA"/>
    <w:multiLevelType w:val="hybridMultilevel"/>
    <w:tmpl w:val="C09C9FF0"/>
    <w:lvl w:ilvl="0" w:tplc="38941548">
      <w:start w:val="1"/>
      <w:numFmt w:val="upperLetter"/>
      <w:lvlText w:val="%1."/>
      <w:lvlJc w:val="left"/>
      <w:pPr>
        <w:ind w:left="462" w:hanging="279"/>
        <w:jc w:val="left"/>
      </w:pPr>
      <w:rPr>
        <w:rFonts w:ascii="Arial" w:eastAsia="Arial" w:hAnsi="Arial" w:cs="Arial" w:hint="default"/>
        <w:b/>
        <w:bCs/>
        <w:spacing w:val="-4"/>
        <w:w w:val="97"/>
        <w:sz w:val="18"/>
        <w:szCs w:val="18"/>
        <w:lang w:val="en-US" w:eastAsia="en-US" w:bidi="en-US"/>
      </w:rPr>
    </w:lvl>
    <w:lvl w:ilvl="1" w:tplc="B1E2B564">
      <w:numFmt w:val="bullet"/>
      <w:lvlText w:val="•"/>
      <w:lvlJc w:val="left"/>
      <w:pPr>
        <w:ind w:left="1382" w:hanging="279"/>
      </w:pPr>
      <w:rPr>
        <w:rFonts w:hint="default"/>
        <w:lang w:val="en-US" w:eastAsia="en-US" w:bidi="en-US"/>
      </w:rPr>
    </w:lvl>
    <w:lvl w:ilvl="2" w:tplc="30E06024">
      <w:numFmt w:val="bullet"/>
      <w:lvlText w:val="•"/>
      <w:lvlJc w:val="left"/>
      <w:pPr>
        <w:ind w:left="2304" w:hanging="279"/>
      </w:pPr>
      <w:rPr>
        <w:rFonts w:hint="default"/>
        <w:lang w:val="en-US" w:eastAsia="en-US" w:bidi="en-US"/>
      </w:rPr>
    </w:lvl>
    <w:lvl w:ilvl="3" w:tplc="A1247E12">
      <w:numFmt w:val="bullet"/>
      <w:lvlText w:val="•"/>
      <w:lvlJc w:val="left"/>
      <w:pPr>
        <w:ind w:left="3226" w:hanging="279"/>
      </w:pPr>
      <w:rPr>
        <w:rFonts w:hint="default"/>
        <w:lang w:val="en-US" w:eastAsia="en-US" w:bidi="en-US"/>
      </w:rPr>
    </w:lvl>
    <w:lvl w:ilvl="4" w:tplc="0B6EC1E8">
      <w:numFmt w:val="bullet"/>
      <w:lvlText w:val="•"/>
      <w:lvlJc w:val="left"/>
      <w:pPr>
        <w:ind w:left="4148" w:hanging="279"/>
      </w:pPr>
      <w:rPr>
        <w:rFonts w:hint="default"/>
        <w:lang w:val="en-US" w:eastAsia="en-US" w:bidi="en-US"/>
      </w:rPr>
    </w:lvl>
    <w:lvl w:ilvl="5" w:tplc="57A25510">
      <w:numFmt w:val="bullet"/>
      <w:lvlText w:val="•"/>
      <w:lvlJc w:val="left"/>
      <w:pPr>
        <w:ind w:left="5070" w:hanging="279"/>
      </w:pPr>
      <w:rPr>
        <w:rFonts w:hint="default"/>
        <w:lang w:val="en-US" w:eastAsia="en-US" w:bidi="en-US"/>
      </w:rPr>
    </w:lvl>
    <w:lvl w:ilvl="6" w:tplc="AEFA4C80">
      <w:numFmt w:val="bullet"/>
      <w:lvlText w:val="•"/>
      <w:lvlJc w:val="left"/>
      <w:pPr>
        <w:ind w:left="5992" w:hanging="279"/>
      </w:pPr>
      <w:rPr>
        <w:rFonts w:hint="default"/>
        <w:lang w:val="en-US" w:eastAsia="en-US" w:bidi="en-US"/>
      </w:rPr>
    </w:lvl>
    <w:lvl w:ilvl="7" w:tplc="3EBAC13A">
      <w:numFmt w:val="bullet"/>
      <w:lvlText w:val="•"/>
      <w:lvlJc w:val="left"/>
      <w:pPr>
        <w:ind w:left="6914" w:hanging="279"/>
      </w:pPr>
      <w:rPr>
        <w:rFonts w:hint="default"/>
        <w:lang w:val="en-US" w:eastAsia="en-US" w:bidi="en-US"/>
      </w:rPr>
    </w:lvl>
    <w:lvl w:ilvl="8" w:tplc="5CA479D0">
      <w:numFmt w:val="bullet"/>
      <w:lvlText w:val="•"/>
      <w:lvlJc w:val="left"/>
      <w:pPr>
        <w:ind w:left="7836" w:hanging="279"/>
      </w:pPr>
      <w:rPr>
        <w:rFonts w:hint="default"/>
        <w:lang w:val="en-US" w:eastAsia="en-US" w:bidi="en-US"/>
      </w:rPr>
    </w:lvl>
  </w:abstractNum>
  <w:abstractNum w:abstractNumId="2" w15:restartNumberingAfterBreak="0">
    <w:nsid w:val="57CB4B4F"/>
    <w:multiLevelType w:val="hybridMultilevel"/>
    <w:tmpl w:val="D1FEAAAA"/>
    <w:lvl w:ilvl="0" w:tplc="C428AEC0">
      <w:start w:val="1"/>
      <w:numFmt w:val="upperLetter"/>
      <w:lvlText w:val="%1."/>
      <w:lvlJc w:val="left"/>
      <w:pPr>
        <w:ind w:left="436" w:hanging="276"/>
        <w:jc w:val="left"/>
      </w:pPr>
      <w:rPr>
        <w:rFonts w:ascii="Arial" w:eastAsia="Arial" w:hAnsi="Arial" w:cs="Arial" w:hint="default"/>
        <w:b/>
        <w:bCs/>
        <w:spacing w:val="-4"/>
        <w:w w:val="97"/>
        <w:sz w:val="18"/>
        <w:szCs w:val="18"/>
        <w:lang w:val="en-US" w:eastAsia="en-US" w:bidi="en-US"/>
      </w:rPr>
    </w:lvl>
    <w:lvl w:ilvl="1" w:tplc="76F40E42">
      <w:start w:val="1"/>
      <w:numFmt w:val="decimal"/>
      <w:lvlText w:val="%2."/>
      <w:lvlJc w:val="left"/>
      <w:pPr>
        <w:ind w:left="611" w:hanging="200"/>
        <w:jc w:val="left"/>
      </w:pPr>
      <w:rPr>
        <w:rFonts w:ascii="Arial" w:eastAsia="Arial" w:hAnsi="Arial" w:cs="Arial" w:hint="default"/>
        <w:spacing w:val="-1"/>
        <w:w w:val="93"/>
        <w:sz w:val="18"/>
        <w:szCs w:val="18"/>
        <w:lang w:val="en-US" w:eastAsia="en-US" w:bidi="en-US"/>
      </w:rPr>
    </w:lvl>
    <w:lvl w:ilvl="2" w:tplc="34BA4D54">
      <w:numFmt w:val="bullet"/>
      <w:lvlText w:val="•"/>
      <w:lvlJc w:val="left"/>
      <w:pPr>
        <w:ind w:left="1626" w:hanging="200"/>
      </w:pPr>
      <w:rPr>
        <w:rFonts w:hint="default"/>
        <w:lang w:val="en-US" w:eastAsia="en-US" w:bidi="en-US"/>
      </w:rPr>
    </w:lvl>
    <w:lvl w:ilvl="3" w:tplc="00344ACC">
      <w:numFmt w:val="bullet"/>
      <w:lvlText w:val="•"/>
      <w:lvlJc w:val="left"/>
      <w:pPr>
        <w:ind w:left="2633" w:hanging="200"/>
      </w:pPr>
      <w:rPr>
        <w:rFonts w:hint="default"/>
        <w:lang w:val="en-US" w:eastAsia="en-US" w:bidi="en-US"/>
      </w:rPr>
    </w:lvl>
    <w:lvl w:ilvl="4" w:tplc="CDC6DE36">
      <w:numFmt w:val="bullet"/>
      <w:lvlText w:val="•"/>
      <w:lvlJc w:val="left"/>
      <w:pPr>
        <w:ind w:left="3640" w:hanging="200"/>
      </w:pPr>
      <w:rPr>
        <w:rFonts w:hint="default"/>
        <w:lang w:val="en-US" w:eastAsia="en-US" w:bidi="en-US"/>
      </w:rPr>
    </w:lvl>
    <w:lvl w:ilvl="5" w:tplc="65D2AADA">
      <w:numFmt w:val="bullet"/>
      <w:lvlText w:val="•"/>
      <w:lvlJc w:val="left"/>
      <w:pPr>
        <w:ind w:left="4646" w:hanging="200"/>
      </w:pPr>
      <w:rPr>
        <w:rFonts w:hint="default"/>
        <w:lang w:val="en-US" w:eastAsia="en-US" w:bidi="en-US"/>
      </w:rPr>
    </w:lvl>
    <w:lvl w:ilvl="6" w:tplc="F050C268">
      <w:numFmt w:val="bullet"/>
      <w:lvlText w:val="•"/>
      <w:lvlJc w:val="left"/>
      <w:pPr>
        <w:ind w:left="5653" w:hanging="200"/>
      </w:pPr>
      <w:rPr>
        <w:rFonts w:hint="default"/>
        <w:lang w:val="en-US" w:eastAsia="en-US" w:bidi="en-US"/>
      </w:rPr>
    </w:lvl>
    <w:lvl w:ilvl="7" w:tplc="9154B786">
      <w:numFmt w:val="bullet"/>
      <w:lvlText w:val="•"/>
      <w:lvlJc w:val="left"/>
      <w:pPr>
        <w:ind w:left="6660" w:hanging="200"/>
      </w:pPr>
      <w:rPr>
        <w:rFonts w:hint="default"/>
        <w:lang w:val="en-US" w:eastAsia="en-US" w:bidi="en-US"/>
      </w:rPr>
    </w:lvl>
    <w:lvl w:ilvl="8" w:tplc="283E1ABC">
      <w:numFmt w:val="bullet"/>
      <w:lvlText w:val="•"/>
      <w:lvlJc w:val="left"/>
      <w:pPr>
        <w:ind w:left="7666" w:hanging="20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454D5"/>
    <w:rsid w:val="000A1973"/>
    <w:rsid w:val="00174F98"/>
    <w:rsid w:val="00180CC1"/>
    <w:rsid w:val="004454D5"/>
    <w:rsid w:val="00465BEA"/>
    <w:rsid w:val="008376BB"/>
    <w:rsid w:val="00CC00E1"/>
    <w:rsid w:val="00D77CB0"/>
    <w:rsid w:val="00E226AC"/>
    <w:rsid w:val="00ED424B"/>
    <w:rsid w:val="00F0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7F47D4"/>
  <w15:docId w15:val="{9027E0E2-FE50-4DBE-8F4F-6D9273C6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3"/>
      <w:ind w:left="20"/>
      <w:outlineLvl w:val="0"/>
    </w:pPr>
  </w:style>
  <w:style w:type="paragraph" w:styleId="Heading2">
    <w:name w:val="heading 2"/>
    <w:basedOn w:val="Normal"/>
    <w:uiPriority w:val="9"/>
    <w:unhideWhenUsed/>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11" w:hanging="1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424B"/>
    <w:pPr>
      <w:tabs>
        <w:tab w:val="center" w:pos="4680"/>
        <w:tab w:val="right" w:pos="9360"/>
      </w:tabs>
    </w:pPr>
  </w:style>
  <w:style w:type="character" w:customStyle="1" w:styleId="HeaderChar">
    <w:name w:val="Header Char"/>
    <w:basedOn w:val="DefaultParagraphFont"/>
    <w:link w:val="Header"/>
    <w:uiPriority w:val="99"/>
    <w:rsid w:val="00ED424B"/>
    <w:rPr>
      <w:rFonts w:ascii="Arial" w:eastAsia="Arial" w:hAnsi="Arial" w:cs="Arial"/>
      <w:lang w:bidi="en-US"/>
    </w:rPr>
  </w:style>
  <w:style w:type="paragraph" w:styleId="Footer">
    <w:name w:val="footer"/>
    <w:basedOn w:val="Normal"/>
    <w:link w:val="FooterChar"/>
    <w:uiPriority w:val="99"/>
    <w:unhideWhenUsed/>
    <w:rsid w:val="00ED424B"/>
    <w:pPr>
      <w:tabs>
        <w:tab w:val="center" w:pos="4680"/>
        <w:tab w:val="right" w:pos="9360"/>
      </w:tabs>
    </w:pPr>
  </w:style>
  <w:style w:type="character" w:customStyle="1" w:styleId="FooterChar">
    <w:name w:val="Footer Char"/>
    <w:basedOn w:val="DefaultParagraphFont"/>
    <w:link w:val="Footer"/>
    <w:uiPriority w:val="99"/>
    <w:rsid w:val="00ED424B"/>
    <w:rPr>
      <w:rFonts w:ascii="Arial" w:eastAsia="Arial" w:hAnsi="Arial" w:cs="Arial"/>
      <w:lang w:bidi="en-US"/>
    </w:rPr>
  </w:style>
  <w:style w:type="character" w:styleId="Hyperlink">
    <w:name w:val="Hyperlink"/>
    <w:basedOn w:val="DefaultParagraphFont"/>
    <w:uiPriority w:val="99"/>
    <w:unhideWhenUsed/>
    <w:rsid w:val="00ED424B"/>
    <w:rPr>
      <w:color w:val="0000FF" w:themeColor="hyperlink"/>
      <w:u w:val="single"/>
    </w:rPr>
  </w:style>
  <w:style w:type="character" w:styleId="UnresolvedMention">
    <w:name w:val="Unresolved Mention"/>
    <w:basedOn w:val="DefaultParagraphFont"/>
    <w:uiPriority w:val="99"/>
    <w:semiHidden/>
    <w:unhideWhenUsed/>
    <w:rsid w:val="00ED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Tim</dc:creator>
  <cp:lastModifiedBy>Cynthany Miller</cp:lastModifiedBy>
  <cp:revision>6</cp:revision>
  <dcterms:created xsi:type="dcterms:W3CDTF">2019-05-08T13:23:00Z</dcterms:created>
  <dcterms:modified xsi:type="dcterms:W3CDTF">2019-05-13T21:07:00Z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2016</vt:lpwstr>
  </property>
  <property fmtid="{D5CDD505-2E9C-101B-9397-08002B2CF9AE}" pid="4" name="LastSaved">
    <vt:filetime>2019-02-26T00:00:00Z</vt:filetime>
  </property>
</Properties>
</file>