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6B1C0" w14:textId="741A1DCD" w:rsidR="003753BB" w:rsidRPr="00857DEE" w:rsidRDefault="000417B5" w:rsidP="002E08AF">
      <w:pPr>
        <w:spacing w:line="240" w:lineRule="auto"/>
        <w:contextualSpacing/>
        <w:rPr>
          <w:rFonts w:cstheme="minorHAnsi"/>
        </w:rPr>
      </w:pPr>
      <w:bookmarkStart w:id="0" w:name="_GoBack"/>
      <w:bookmarkEnd w:id="0"/>
      <w:r>
        <w:rPr>
          <w:rFonts w:ascii="Times New Roman"/>
          <w:noProof/>
          <w:sz w:val="20"/>
        </w:rPr>
        <w:drawing>
          <wp:anchor distT="0" distB="0" distL="114300" distR="114300" simplePos="0" relativeHeight="251671552" behindDoc="0" locked="0" layoutInCell="1" allowOverlap="1" wp14:anchorId="13051B7E" wp14:editId="3169F9A5">
            <wp:simplePos x="0" y="0"/>
            <wp:positionH relativeFrom="page">
              <wp:align>center</wp:align>
            </wp:positionH>
            <wp:positionV relativeFrom="paragraph">
              <wp:posOffset>0</wp:posOffset>
            </wp:positionV>
            <wp:extent cx="5769864" cy="1901952"/>
            <wp:effectExtent l="0" t="0" r="2540" b="3175"/>
            <wp:wrapTopAndBottom/>
            <wp:docPr id="1" name="image2.jpeg" descr="C:\Users\ashleigh-salinski\AppData\Local\Microsoft\Windows\Temporary Internet Files\Content.Outlook\1AVFFJ2R\KanCare composi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9864" cy="1901952"/>
                    </a:xfrm>
                    <a:prstGeom prst="rect">
                      <a:avLst/>
                    </a:prstGeom>
                  </pic:spPr>
                </pic:pic>
              </a:graphicData>
            </a:graphic>
            <wp14:sizeRelH relativeFrom="page">
              <wp14:pctWidth>0</wp14:pctWidth>
            </wp14:sizeRelH>
            <wp14:sizeRelV relativeFrom="page">
              <wp14:pctHeight>0</wp14:pctHeight>
            </wp14:sizeRelV>
          </wp:anchor>
        </w:drawing>
      </w:r>
    </w:p>
    <w:p w14:paraId="621E1CFE" w14:textId="77777777" w:rsidR="003753BB" w:rsidRPr="00857DEE" w:rsidRDefault="003753BB" w:rsidP="002E08AF">
      <w:pPr>
        <w:spacing w:line="240" w:lineRule="auto"/>
        <w:contextualSpacing/>
        <w:rPr>
          <w:rFonts w:cstheme="minorHAnsi"/>
        </w:rPr>
      </w:pPr>
    </w:p>
    <w:p w14:paraId="384B1B0F" w14:textId="77777777" w:rsidR="003753BB" w:rsidRPr="00857DEE" w:rsidRDefault="003753BB" w:rsidP="002E08AF">
      <w:pPr>
        <w:spacing w:line="240" w:lineRule="auto"/>
        <w:contextualSpacing/>
        <w:rPr>
          <w:rFonts w:cstheme="minorHAnsi"/>
        </w:rPr>
      </w:pPr>
    </w:p>
    <w:p w14:paraId="3459DFAC" w14:textId="28F63EAE" w:rsidR="003753BB" w:rsidRDefault="003753BB" w:rsidP="002E08AF">
      <w:pPr>
        <w:spacing w:line="240" w:lineRule="auto"/>
        <w:contextualSpacing/>
        <w:rPr>
          <w:rFonts w:cstheme="minorHAnsi"/>
        </w:rPr>
      </w:pPr>
    </w:p>
    <w:p w14:paraId="09CF60C5" w14:textId="73C02AF2" w:rsidR="00641089" w:rsidRDefault="00641089" w:rsidP="002E08AF">
      <w:pPr>
        <w:spacing w:line="240" w:lineRule="auto"/>
        <w:contextualSpacing/>
        <w:rPr>
          <w:rFonts w:cstheme="minorHAnsi"/>
        </w:rPr>
      </w:pPr>
    </w:p>
    <w:p w14:paraId="2E3C8DC3" w14:textId="77777777" w:rsidR="00641089" w:rsidRPr="00857DEE" w:rsidRDefault="00641089" w:rsidP="002E08AF">
      <w:pPr>
        <w:spacing w:line="240" w:lineRule="auto"/>
        <w:contextualSpacing/>
        <w:rPr>
          <w:rFonts w:cstheme="minorHAnsi"/>
        </w:rPr>
      </w:pPr>
    </w:p>
    <w:p w14:paraId="76E69F6D" w14:textId="77777777" w:rsidR="00DC5391" w:rsidRPr="000417B5" w:rsidRDefault="00DC5391" w:rsidP="002E08AF">
      <w:pPr>
        <w:spacing w:line="240" w:lineRule="auto"/>
        <w:contextualSpacing/>
        <w:jc w:val="center"/>
        <w:rPr>
          <w:rFonts w:cstheme="minorHAnsi"/>
          <w:b/>
          <w:bCs/>
          <w:color w:val="4472C4" w:themeColor="accent1"/>
          <w:sz w:val="96"/>
          <w:szCs w:val="96"/>
        </w:rPr>
      </w:pPr>
      <w:r w:rsidRPr="000417B5">
        <w:rPr>
          <w:rFonts w:cstheme="minorHAnsi"/>
          <w:b/>
          <w:bCs/>
          <w:color w:val="4472C4" w:themeColor="accent1"/>
          <w:sz w:val="96"/>
          <w:szCs w:val="96"/>
        </w:rPr>
        <w:t>KanCare</w:t>
      </w:r>
    </w:p>
    <w:p w14:paraId="087EFF8E" w14:textId="77777777" w:rsidR="003753BB" w:rsidRPr="000417B5" w:rsidRDefault="00DC5391" w:rsidP="002E08AF">
      <w:pPr>
        <w:spacing w:line="240" w:lineRule="auto"/>
        <w:contextualSpacing/>
        <w:jc w:val="center"/>
        <w:rPr>
          <w:rFonts w:cstheme="minorHAnsi"/>
          <w:b/>
          <w:bCs/>
          <w:color w:val="4472C4" w:themeColor="accent1"/>
          <w:sz w:val="96"/>
          <w:szCs w:val="96"/>
        </w:rPr>
      </w:pPr>
      <w:r w:rsidRPr="000417B5">
        <w:rPr>
          <w:rFonts w:cstheme="minorHAnsi"/>
          <w:b/>
          <w:bCs/>
          <w:color w:val="4472C4" w:themeColor="accent1"/>
          <w:sz w:val="96"/>
          <w:szCs w:val="96"/>
        </w:rPr>
        <w:t>Quality Management Strategy</w:t>
      </w:r>
    </w:p>
    <w:p w14:paraId="0B1E8DE1" w14:textId="77777777" w:rsidR="003753BB" w:rsidRPr="00857DEE" w:rsidRDefault="003753BB" w:rsidP="002E08AF">
      <w:pPr>
        <w:spacing w:line="240" w:lineRule="auto"/>
        <w:contextualSpacing/>
        <w:rPr>
          <w:rFonts w:cstheme="minorHAnsi"/>
        </w:rPr>
      </w:pPr>
    </w:p>
    <w:p w14:paraId="2E35B96C" w14:textId="77777777" w:rsidR="003753BB" w:rsidRPr="00857DEE" w:rsidRDefault="003753BB" w:rsidP="002E08AF">
      <w:pPr>
        <w:spacing w:line="240" w:lineRule="auto"/>
        <w:contextualSpacing/>
        <w:rPr>
          <w:rFonts w:cstheme="minorHAnsi"/>
        </w:rPr>
      </w:pPr>
    </w:p>
    <w:p w14:paraId="5E171F0D" w14:textId="77777777" w:rsidR="003753BB" w:rsidRPr="00857DEE" w:rsidRDefault="003753BB" w:rsidP="002E08AF">
      <w:pPr>
        <w:spacing w:line="240" w:lineRule="auto"/>
        <w:contextualSpacing/>
        <w:rPr>
          <w:rFonts w:cstheme="minorHAnsi"/>
        </w:rPr>
      </w:pPr>
    </w:p>
    <w:p w14:paraId="380F261E" w14:textId="77777777" w:rsidR="003753BB" w:rsidRPr="00857DEE" w:rsidRDefault="003753BB" w:rsidP="002E08AF">
      <w:pPr>
        <w:spacing w:line="240" w:lineRule="auto"/>
        <w:contextualSpacing/>
        <w:rPr>
          <w:rFonts w:cstheme="minorHAnsi"/>
        </w:rPr>
      </w:pPr>
    </w:p>
    <w:p w14:paraId="3836120F" w14:textId="77777777" w:rsidR="003753BB" w:rsidRPr="00857DEE" w:rsidRDefault="003753BB" w:rsidP="002E08AF">
      <w:pPr>
        <w:spacing w:line="240" w:lineRule="auto"/>
        <w:contextualSpacing/>
        <w:rPr>
          <w:rFonts w:cstheme="minorHAnsi"/>
        </w:rPr>
      </w:pPr>
    </w:p>
    <w:p w14:paraId="0D5F9608" w14:textId="77777777" w:rsidR="003753BB" w:rsidRPr="00857DEE" w:rsidRDefault="003753BB" w:rsidP="002E08AF">
      <w:pPr>
        <w:spacing w:line="240" w:lineRule="auto"/>
        <w:contextualSpacing/>
        <w:rPr>
          <w:rFonts w:cstheme="minorHAnsi"/>
        </w:rPr>
      </w:pPr>
    </w:p>
    <w:p w14:paraId="270B5672" w14:textId="77777777" w:rsidR="003753BB" w:rsidRPr="00857DEE" w:rsidRDefault="003753BB" w:rsidP="002E08AF">
      <w:pPr>
        <w:spacing w:line="240" w:lineRule="auto"/>
        <w:contextualSpacing/>
        <w:rPr>
          <w:rFonts w:cstheme="minorHAnsi"/>
        </w:rPr>
      </w:pPr>
    </w:p>
    <w:p w14:paraId="79002D53" w14:textId="77777777" w:rsidR="003753BB" w:rsidRPr="00857DEE" w:rsidRDefault="003753BB" w:rsidP="002E08AF">
      <w:pPr>
        <w:spacing w:line="240" w:lineRule="auto"/>
        <w:contextualSpacing/>
        <w:rPr>
          <w:rFonts w:cstheme="minorHAnsi"/>
        </w:rPr>
      </w:pPr>
    </w:p>
    <w:p w14:paraId="36F6A4D3" w14:textId="77777777" w:rsidR="009831D3" w:rsidRDefault="009831D3" w:rsidP="002E08AF">
      <w:pPr>
        <w:spacing w:line="240" w:lineRule="auto"/>
        <w:contextualSpacing/>
        <w:rPr>
          <w:rFonts w:cstheme="minorHAnsi"/>
        </w:rPr>
      </w:pPr>
    </w:p>
    <w:p w14:paraId="2FD7A3AE" w14:textId="77777777" w:rsidR="009831D3" w:rsidRDefault="009831D3" w:rsidP="002E08AF">
      <w:pPr>
        <w:spacing w:line="240" w:lineRule="auto"/>
        <w:contextualSpacing/>
        <w:rPr>
          <w:rFonts w:cstheme="minorHAnsi"/>
        </w:rPr>
      </w:pPr>
    </w:p>
    <w:p w14:paraId="3707B6AB" w14:textId="77777777" w:rsidR="00CA0F1A" w:rsidRDefault="00CA0F1A" w:rsidP="002E08AF">
      <w:pPr>
        <w:spacing w:line="240" w:lineRule="auto"/>
        <w:contextualSpacing/>
        <w:rPr>
          <w:rFonts w:cstheme="minorHAnsi"/>
        </w:rPr>
      </w:pPr>
      <w:r>
        <w:rPr>
          <w:rFonts w:cstheme="minorHAnsi"/>
        </w:rPr>
        <w:br w:type="page"/>
      </w:r>
    </w:p>
    <w:p w14:paraId="16D7C829" w14:textId="1761D3E7" w:rsidR="003753BB" w:rsidRPr="00857DEE" w:rsidRDefault="003753BB" w:rsidP="002E08AF">
      <w:pPr>
        <w:spacing w:line="240" w:lineRule="auto"/>
        <w:contextualSpacing/>
        <w:rPr>
          <w:rFonts w:cstheme="minorHAnsi"/>
        </w:rPr>
      </w:pPr>
    </w:p>
    <w:sdt>
      <w:sdtPr>
        <w:rPr>
          <w:rFonts w:asciiTheme="minorHAnsi" w:eastAsiaTheme="minorHAnsi" w:hAnsiTheme="minorHAnsi" w:cstheme="minorBidi"/>
          <w:sz w:val="22"/>
          <w:szCs w:val="22"/>
          <w:lang w:bidi="ar-SA"/>
        </w:rPr>
        <w:id w:val="-679661890"/>
        <w:docPartObj>
          <w:docPartGallery w:val="Table of Contents"/>
          <w:docPartUnique/>
        </w:docPartObj>
      </w:sdtPr>
      <w:sdtEndPr>
        <w:rPr>
          <w:b/>
          <w:bCs/>
          <w:noProof/>
        </w:rPr>
      </w:sdtEndPr>
      <w:sdtContent>
        <w:p w14:paraId="2FD3E885" w14:textId="615CE1AF" w:rsidR="00E66C7A" w:rsidRPr="00D237AF" w:rsidRDefault="00D237AF" w:rsidP="00D237AF">
          <w:pPr>
            <w:pStyle w:val="TOCHeading"/>
          </w:pPr>
          <w:r w:rsidRPr="00D237AF">
            <w:t>Table of Contents</w:t>
          </w:r>
        </w:p>
        <w:p w14:paraId="299BCE96" w14:textId="267007B6" w:rsidR="00AB0E66" w:rsidRDefault="00E66C7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83124164" w:history="1">
            <w:r w:rsidR="00AB0E66" w:rsidRPr="0017266F">
              <w:rPr>
                <w:rStyle w:val="Hyperlink"/>
                <w:noProof/>
                <w:lang w:bidi="en-US"/>
              </w:rPr>
              <w:t>Overview</w:t>
            </w:r>
            <w:r w:rsidR="00AB0E66">
              <w:rPr>
                <w:noProof/>
                <w:webHidden/>
              </w:rPr>
              <w:tab/>
            </w:r>
            <w:r w:rsidR="00AB0E66">
              <w:rPr>
                <w:noProof/>
                <w:webHidden/>
              </w:rPr>
              <w:fldChar w:fldCharType="begin"/>
            </w:r>
            <w:r w:rsidR="00AB0E66">
              <w:rPr>
                <w:noProof/>
                <w:webHidden/>
              </w:rPr>
              <w:instrText xml:space="preserve"> PAGEREF _Toc83124164 \h </w:instrText>
            </w:r>
            <w:r w:rsidR="00AB0E66">
              <w:rPr>
                <w:noProof/>
                <w:webHidden/>
              </w:rPr>
            </w:r>
            <w:r w:rsidR="00AB0E66">
              <w:rPr>
                <w:noProof/>
                <w:webHidden/>
              </w:rPr>
              <w:fldChar w:fldCharType="separate"/>
            </w:r>
            <w:r w:rsidR="00AB0E66">
              <w:rPr>
                <w:noProof/>
                <w:webHidden/>
              </w:rPr>
              <w:t>4</w:t>
            </w:r>
            <w:r w:rsidR="00AB0E66">
              <w:rPr>
                <w:noProof/>
                <w:webHidden/>
              </w:rPr>
              <w:fldChar w:fldCharType="end"/>
            </w:r>
          </w:hyperlink>
        </w:p>
        <w:p w14:paraId="595111E7" w14:textId="04F88AAB" w:rsidR="00AB0E66" w:rsidRDefault="008F02B6">
          <w:pPr>
            <w:pStyle w:val="TOC1"/>
            <w:tabs>
              <w:tab w:val="right" w:leader="dot" w:pos="9350"/>
            </w:tabs>
            <w:rPr>
              <w:rFonts w:eastAsiaTheme="minorEastAsia"/>
              <w:noProof/>
            </w:rPr>
          </w:pPr>
          <w:hyperlink w:anchor="_Toc83124165" w:history="1">
            <w:r w:rsidR="00AB0E66" w:rsidRPr="0017266F">
              <w:rPr>
                <w:rStyle w:val="Hyperlink"/>
                <w:noProof/>
                <w:lang w:bidi="en-US"/>
              </w:rPr>
              <w:t>Description of the KanCare Program</w:t>
            </w:r>
            <w:r w:rsidR="00AB0E66">
              <w:rPr>
                <w:noProof/>
                <w:webHidden/>
              </w:rPr>
              <w:tab/>
            </w:r>
            <w:r w:rsidR="00AB0E66">
              <w:rPr>
                <w:noProof/>
                <w:webHidden/>
              </w:rPr>
              <w:fldChar w:fldCharType="begin"/>
            </w:r>
            <w:r w:rsidR="00AB0E66">
              <w:rPr>
                <w:noProof/>
                <w:webHidden/>
              </w:rPr>
              <w:instrText xml:space="preserve"> PAGEREF _Toc83124165 \h </w:instrText>
            </w:r>
            <w:r w:rsidR="00AB0E66">
              <w:rPr>
                <w:noProof/>
                <w:webHidden/>
              </w:rPr>
            </w:r>
            <w:r w:rsidR="00AB0E66">
              <w:rPr>
                <w:noProof/>
                <w:webHidden/>
              </w:rPr>
              <w:fldChar w:fldCharType="separate"/>
            </w:r>
            <w:r w:rsidR="00AB0E66">
              <w:rPr>
                <w:noProof/>
                <w:webHidden/>
              </w:rPr>
              <w:t>4</w:t>
            </w:r>
            <w:r w:rsidR="00AB0E66">
              <w:rPr>
                <w:noProof/>
                <w:webHidden/>
              </w:rPr>
              <w:fldChar w:fldCharType="end"/>
            </w:r>
          </w:hyperlink>
        </w:p>
        <w:p w14:paraId="1628BAB7" w14:textId="264FF062" w:rsidR="00AB0E66" w:rsidRDefault="008F02B6">
          <w:pPr>
            <w:pStyle w:val="TOC2"/>
            <w:tabs>
              <w:tab w:val="right" w:leader="dot" w:pos="9350"/>
            </w:tabs>
            <w:rPr>
              <w:rFonts w:eastAsiaTheme="minorEastAsia"/>
              <w:noProof/>
            </w:rPr>
          </w:pPr>
          <w:hyperlink w:anchor="_Toc83124166" w:history="1">
            <w:r w:rsidR="00AB0E66" w:rsidRPr="0017266F">
              <w:rPr>
                <w:rStyle w:val="Hyperlink"/>
                <w:noProof/>
                <w:lang w:bidi="en-US"/>
              </w:rPr>
              <w:t>Program Eligibility</w:t>
            </w:r>
            <w:r w:rsidR="00AB0E66">
              <w:rPr>
                <w:noProof/>
                <w:webHidden/>
              </w:rPr>
              <w:tab/>
            </w:r>
            <w:r w:rsidR="00AB0E66">
              <w:rPr>
                <w:noProof/>
                <w:webHidden/>
              </w:rPr>
              <w:fldChar w:fldCharType="begin"/>
            </w:r>
            <w:r w:rsidR="00AB0E66">
              <w:rPr>
                <w:noProof/>
                <w:webHidden/>
              </w:rPr>
              <w:instrText xml:space="preserve"> PAGEREF _Toc83124166 \h </w:instrText>
            </w:r>
            <w:r w:rsidR="00AB0E66">
              <w:rPr>
                <w:noProof/>
                <w:webHidden/>
              </w:rPr>
            </w:r>
            <w:r w:rsidR="00AB0E66">
              <w:rPr>
                <w:noProof/>
                <w:webHidden/>
              </w:rPr>
              <w:fldChar w:fldCharType="separate"/>
            </w:r>
            <w:r w:rsidR="00AB0E66">
              <w:rPr>
                <w:noProof/>
                <w:webHidden/>
              </w:rPr>
              <w:t>6</w:t>
            </w:r>
            <w:r w:rsidR="00AB0E66">
              <w:rPr>
                <w:noProof/>
                <w:webHidden/>
              </w:rPr>
              <w:fldChar w:fldCharType="end"/>
            </w:r>
          </w:hyperlink>
        </w:p>
        <w:p w14:paraId="338FB242" w14:textId="0E251D04" w:rsidR="00AB0E66" w:rsidRDefault="008F02B6">
          <w:pPr>
            <w:pStyle w:val="TOC2"/>
            <w:tabs>
              <w:tab w:val="right" w:leader="dot" w:pos="9350"/>
            </w:tabs>
            <w:rPr>
              <w:rFonts w:eastAsiaTheme="minorEastAsia"/>
              <w:noProof/>
            </w:rPr>
          </w:pPr>
          <w:hyperlink w:anchor="_Toc83124167" w:history="1">
            <w:r w:rsidR="00AB0E66" w:rsidRPr="0017266F">
              <w:rPr>
                <w:rStyle w:val="Hyperlink"/>
                <w:rFonts w:eastAsia="Arial"/>
                <w:noProof/>
                <w:lang w:bidi="en-US"/>
              </w:rPr>
              <w:t>OneCare Kansas</w:t>
            </w:r>
            <w:r w:rsidR="00AB0E66">
              <w:rPr>
                <w:noProof/>
                <w:webHidden/>
              </w:rPr>
              <w:tab/>
            </w:r>
            <w:r w:rsidR="00AB0E66">
              <w:rPr>
                <w:noProof/>
                <w:webHidden/>
              </w:rPr>
              <w:fldChar w:fldCharType="begin"/>
            </w:r>
            <w:r w:rsidR="00AB0E66">
              <w:rPr>
                <w:noProof/>
                <w:webHidden/>
              </w:rPr>
              <w:instrText xml:space="preserve"> PAGEREF _Toc83124167 \h </w:instrText>
            </w:r>
            <w:r w:rsidR="00AB0E66">
              <w:rPr>
                <w:noProof/>
                <w:webHidden/>
              </w:rPr>
            </w:r>
            <w:r w:rsidR="00AB0E66">
              <w:rPr>
                <w:noProof/>
                <w:webHidden/>
              </w:rPr>
              <w:fldChar w:fldCharType="separate"/>
            </w:r>
            <w:r w:rsidR="00AB0E66">
              <w:rPr>
                <w:noProof/>
                <w:webHidden/>
              </w:rPr>
              <w:t>7</w:t>
            </w:r>
            <w:r w:rsidR="00AB0E66">
              <w:rPr>
                <w:noProof/>
                <w:webHidden/>
              </w:rPr>
              <w:fldChar w:fldCharType="end"/>
            </w:r>
          </w:hyperlink>
        </w:p>
        <w:p w14:paraId="2AB65529" w14:textId="6495F057" w:rsidR="00AB0E66" w:rsidRDefault="008F02B6">
          <w:pPr>
            <w:pStyle w:val="TOC1"/>
            <w:tabs>
              <w:tab w:val="right" w:leader="dot" w:pos="9350"/>
            </w:tabs>
            <w:rPr>
              <w:rFonts w:eastAsiaTheme="minorEastAsia"/>
              <w:noProof/>
            </w:rPr>
          </w:pPr>
          <w:hyperlink w:anchor="_Toc83124168" w:history="1">
            <w:r w:rsidR="00AB0E66" w:rsidRPr="0017266F">
              <w:rPr>
                <w:rStyle w:val="Hyperlink"/>
                <w:noProof/>
                <w:lang w:bidi="en-US"/>
              </w:rPr>
              <w:t>Managed Care Goals and Objectives</w:t>
            </w:r>
            <w:r w:rsidR="00AB0E66">
              <w:rPr>
                <w:noProof/>
                <w:webHidden/>
              </w:rPr>
              <w:tab/>
            </w:r>
            <w:r w:rsidR="00AB0E66">
              <w:rPr>
                <w:noProof/>
                <w:webHidden/>
              </w:rPr>
              <w:fldChar w:fldCharType="begin"/>
            </w:r>
            <w:r w:rsidR="00AB0E66">
              <w:rPr>
                <w:noProof/>
                <w:webHidden/>
              </w:rPr>
              <w:instrText xml:space="preserve"> PAGEREF _Toc83124168 \h </w:instrText>
            </w:r>
            <w:r w:rsidR="00AB0E66">
              <w:rPr>
                <w:noProof/>
                <w:webHidden/>
              </w:rPr>
            </w:r>
            <w:r w:rsidR="00AB0E66">
              <w:rPr>
                <w:noProof/>
                <w:webHidden/>
              </w:rPr>
              <w:fldChar w:fldCharType="separate"/>
            </w:r>
            <w:r w:rsidR="00AB0E66">
              <w:rPr>
                <w:noProof/>
                <w:webHidden/>
              </w:rPr>
              <w:t>7</w:t>
            </w:r>
            <w:r w:rsidR="00AB0E66">
              <w:rPr>
                <w:noProof/>
                <w:webHidden/>
              </w:rPr>
              <w:fldChar w:fldCharType="end"/>
            </w:r>
          </w:hyperlink>
        </w:p>
        <w:p w14:paraId="2FEDCECD" w14:textId="6B904754" w:rsidR="00AB0E66" w:rsidRDefault="008F02B6">
          <w:pPr>
            <w:pStyle w:val="TOC1"/>
            <w:tabs>
              <w:tab w:val="right" w:leader="dot" w:pos="9350"/>
            </w:tabs>
            <w:rPr>
              <w:rFonts w:eastAsiaTheme="minorEastAsia"/>
              <w:noProof/>
            </w:rPr>
          </w:pPr>
          <w:hyperlink w:anchor="_Toc83124169" w:history="1">
            <w:r w:rsidR="00AB0E66" w:rsidRPr="0017266F">
              <w:rPr>
                <w:rStyle w:val="Hyperlink"/>
                <w:noProof/>
                <w:lang w:bidi="en-US"/>
              </w:rPr>
              <w:t>KanCare Quality Management Model</w:t>
            </w:r>
            <w:r w:rsidR="00AB0E66">
              <w:rPr>
                <w:noProof/>
                <w:webHidden/>
              </w:rPr>
              <w:tab/>
            </w:r>
            <w:r w:rsidR="00AB0E66">
              <w:rPr>
                <w:noProof/>
                <w:webHidden/>
              </w:rPr>
              <w:fldChar w:fldCharType="begin"/>
            </w:r>
            <w:r w:rsidR="00AB0E66">
              <w:rPr>
                <w:noProof/>
                <w:webHidden/>
              </w:rPr>
              <w:instrText xml:space="preserve"> PAGEREF _Toc83124169 \h </w:instrText>
            </w:r>
            <w:r w:rsidR="00AB0E66">
              <w:rPr>
                <w:noProof/>
                <w:webHidden/>
              </w:rPr>
            </w:r>
            <w:r w:rsidR="00AB0E66">
              <w:rPr>
                <w:noProof/>
                <w:webHidden/>
              </w:rPr>
              <w:fldChar w:fldCharType="separate"/>
            </w:r>
            <w:r w:rsidR="00AB0E66">
              <w:rPr>
                <w:noProof/>
                <w:webHidden/>
              </w:rPr>
              <w:t>20</w:t>
            </w:r>
            <w:r w:rsidR="00AB0E66">
              <w:rPr>
                <w:noProof/>
                <w:webHidden/>
              </w:rPr>
              <w:fldChar w:fldCharType="end"/>
            </w:r>
          </w:hyperlink>
        </w:p>
        <w:p w14:paraId="51235E32" w14:textId="3AF5D603" w:rsidR="00AB0E66" w:rsidRDefault="008F02B6">
          <w:pPr>
            <w:pStyle w:val="TOC1"/>
            <w:tabs>
              <w:tab w:val="right" w:leader="dot" w:pos="9350"/>
            </w:tabs>
            <w:rPr>
              <w:rFonts w:eastAsiaTheme="minorEastAsia"/>
              <w:noProof/>
            </w:rPr>
          </w:pPr>
          <w:hyperlink w:anchor="_Toc83124170" w:history="1">
            <w:r w:rsidR="00AB0E66" w:rsidRPr="0017266F">
              <w:rPr>
                <w:rStyle w:val="Hyperlink"/>
                <w:noProof/>
                <w:lang w:bidi="en-US"/>
              </w:rPr>
              <w:t>Network Adequacy and Availability of Services Standards</w:t>
            </w:r>
            <w:r w:rsidR="00AB0E66">
              <w:rPr>
                <w:noProof/>
                <w:webHidden/>
              </w:rPr>
              <w:tab/>
            </w:r>
            <w:r w:rsidR="00AB0E66">
              <w:rPr>
                <w:noProof/>
                <w:webHidden/>
              </w:rPr>
              <w:fldChar w:fldCharType="begin"/>
            </w:r>
            <w:r w:rsidR="00AB0E66">
              <w:rPr>
                <w:noProof/>
                <w:webHidden/>
              </w:rPr>
              <w:instrText xml:space="preserve"> PAGEREF _Toc83124170 \h </w:instrText>
            </w:r>
            <w:r w:rsidR="00AB0E66">
              <w:rPr>
                <w:noProof/>
                <w:webHidden/>
              </w:rPr>
            </w:r>
            <w:r w:rsidR="00AB0E66">
              <w:rPr>
                <w:noProof/>
                <w:webHidden/>
              </w:rPr>
              <w:fldChar w:fldCharType="separate"/>
            </w:r>
            <w:r w:rsidR="00AB0E66">
              <w:rPr>
                <w:noProof/>
                <w:webHidden/>
              </w:rPr>
              <w:t>22</w:t>
            </w:r>
            <w:r w:rsidR="00AB0E66">
              <w:rPr>
                <w:noProof/>
                <w:webHidden/>
              </w:rPr>
              <w:fldChar w:fldCharType="end"/>
            </w:r>
          </w:hyperlink>
        </w:p>
        <w:p w14:paraId="54E18831" w14:textId="3655B6F8" w:rsidR="00AB0E66" w:rsidRDefault="008F02B6">
          <w:pPr>
            <w:pStyle w:val="TOC2"/>
            <w:tabs>
              <w:tab w:val="right" w:leader="dot" w:pos="9350"/>
            </w:tabs>
            <w:rPr>
              <w:rFonts w:eastAsiaTheme="minorEastAsia"/>
              <w:noProof/>
            </w:rPr>
          </w:pPr>
          <w:hyperlink w:anchor="_Toc83124171" w:history="1">
            <w:r w:rsidR="00AB0E66" w:rsidRPr="0017266F">
              <w:rPr>
                <w:rStyle w:val="Hyperlink"/>
                <w:noProof/>
                <w:lang w:bidi="en-US"/>
              </w:rPr>
              <w:t>Provider-Specific Standards</w:t>
            </w:r>
            <w:r w:rsidR="00AB0E66">
              <w:rPr>
                <w:noProof/>
                <w:webHidden/>
              </w:rPr>
              <w:tab/>
            </w:r>
            <w:r w:rsidR="00AB0E66">
              <w:rPr>
                <w:noProof/>
                <w:webHidden/>
              </w:rPr>
              <w:fldChar w:fldCharType="begin"/>
            </w:r>
            <w:r w:rsidR="00AB0E66">
              <w:rPr>
                <w:noProof/>
                <w:webHidden/>
              </w:rPr>
              <w:instrText xml:space="preserve"> PAGEREF _Toc83124171 \h </w:instrText>
            </w:r>
            <w:r w:rsidR="00AB0E66">
              <w:rPr>
                <w:noProof/>
                <w:webHidden/>
              </w:rPr>
            </w:r>
            <w:r w:rsidR="00AB0E66">
              <w:rPr>
                <w:noProof/>
                <w:webHidden/>
              </w:rPr>
              <w:fldChar w:fldCharType="separate"/>
            </w:r>
            <w:r w:rsidR="00AB0E66">
              <w:rPr>
                <w:noProof/>
                <w:webHidden/>
              </w:rPr>
              <w:t>22</w:t>
            </w:r>
            <w:r w:rsidR="00AB0E66">
              <w:rPr>
                <w:noProof/>
                <w:webHidden/>
              </w:rPr>
              <w:fldChar w:fldCharType="end"/>
            </w:r>
          </w:hyperlink>
        </w:p>
        <w:p w14:paraId="6B32AC72" w14:textId="3A1CEE42" w:rsidR="00AB0E66" w:rsidRDefault="008F02B6">
          <w:pPr>
            <w:pStyle w:val="TOC2"/>
            <w:tabs>
              <w:tab w:val="right" w:leader="dot" w:pos="9350"/>
            </w:tabs>
            <w:rPr>
              <w:rFonts w:eastAsiaTheme="minorEastAsia"/>
              <w:noProof/>
            </w:rPr>
          </w:pPr>
          <w:hyperlink w:anchor="_Toc83124172" w:history="1">
            <w:r w:rsidR="00AB0E66" w:rsidRPr="0017266F">
              <w:rPr>
                <w:rStyle w:val="Hyperlink"/>
                <w:noProof/>
                <w:lang w:bidi="en-US"/>
              </w:rPr>
              <w:t>Access Standards and Women’s Health</w:t>
            </w:r>
            <w:r w:rsidR="00AB0E66">
              <w:rPr>
                <w:noProof/>
                <w:webHidden/>
              </w:rPr>
              <w:tab/>
            </w:r>
            <w:r w:rsidR="00AB0E66">
              <w:rPr>
                <w:noProof/>
                <w:webHidden/>
              </w:rPr>
              <w:fldChar w:fldCharType="begin"/>
            </w:r>
            <w:r w:rsidR="00AB0E66">
              <w:rPr>
                <w:noProof/>
                <w:webHidden/>
              </w:rPr>
              <w:instrText xml:space="preserve"> PAGEREF _Toc83124172 \h </w:instrText>
            </w:r>
            <w:r w:rsidR="00AB0E66">
              <w:rPr>
                <w:noProof/>
                <w:webHidden/>
              </w:rPr>
            </w:r>
            <w:r w:rsidR="00AB0E66">
              <w:rPr>
                <w:noProof/>
                <w:webHidden/>
              </w:rPr>
              <w:fldChar w:fldCharType="separate"/>
            </w:r>
            <w:r w:rsidR="00AB0E66">
              <w:rPr>
                <w:noProof/>
                <w:webHidden/>
              </w:rPr>
              <w:t>22</w:t>
            </w:r>
            <w:r w:rsidR="00AB0E66">
              <w:rPr>
                <w:noProof/>
                <w:webHidden/>
              </w:rPr>
              <w:fldChar w:fldCharType="end"/>
            </w:r>
          </w:hyperlink>
        </w:p>
        <w:p w14:paraId="120E79CB" w14:textId="627183E0" w:rsidR="00AB0E66" w:rsidRDefault="008F02B6">
          <w:pPr>
            <w:pStyle w:val="TOC2"/>
            <w:tabs>
              <w:tab w:val="right" w:leader="dot" w:pos="9350"/>
            </w:tabs>
            <w:rPr>
              <w:rFonts w:eastAsiaTheme="minorEastAsia"/>
              <w:noProof/>
            </w:rPr>
          </w:pPr>
          <w:hyperlink w:anchor="_Toc83124173" w:history="1">
            <w:r w:rsidR="00AB0E66" w:rsidRPr="0017266F">
              <w:rPr>
                <w:rStyle w:val="Hyperlink"/>
                <w:noProof/>
                <w:lang w:bidi="en-US"/>
              </w:rPr>
              <w:t>Appointment Standards</w:t>
            </w:r>
            <w:r w:rsidR="00AB0E66">
              <w:rPr>
                <w:noProof/>
                <w:webHidden/>
              </w:rPr>
              <w:tab/>
            </w:r>
            <w:r w:rsidR="00AB0E66">
              <w:rPr>
                <w:noProof/>
                <w:webHidden/>
              </w:rPr>
              <w:fldChar w:fldCharType="begin"/>
            </w:r>
            <w:r w:rsidR="00AB0E66">
              <w:rPr>
                <w:noProof/>
                <w:webHidden/>
              </w:rPr>
              <w:instrText xml:space="preserve"> PAGEREF _Toc83124173 \h </w:instrText>
            </w:r>
            <w:r w:rsidR="00AB0E66">
              <w:rPr>
                <w:noProof/>
                <w:webHidden/>
              </w:rPr>
            </w:r>
            <w:r w:rsidR="00AB0E66">
              <w:rPr>
                <w:noProof/>
                <w:webHidden/>
              </w:rPr>
              <w:fldChar w:fldCharType="separate"/>
            </w:r>
            <w:r w:rsidR="00AB0E66">
              <w:rPr>
                <w:noProof/>
                <w:webHidden/>
              </w:rPr>
              <w:t>23</w:t>
            </w:r>
            <w:r w:rsidR="00AB0E66">
              <w:rPr>
                <w:noProof/>
                <w:webHidden/>
              </w:rPr>
              <w:fldChar w:fldCharType="end"/>
            </w:r>
          </w:hyperlink>
        </w:p>
        <w:p w14:paraId="50631545" w14:textId="52DE9D10" w:rsidR="00AB0E66" w:rsidRDefault="008F02B6">
          <w:pPr>
            <w:pStyle w:val="TOC2"/>
            <w:tabs>
              <w:tab w:val="right" w:leader="dot" w:pos="9350"/>
            </w:tabs>
            <w:rPr>
              <w:rFonts w:eastAsiaTheme="minorEastAsia"/>
              <w:noProof/>
            </w:rPr>
          </w:pPr>
          <w:hyperlink w:anchor="_Toc83124174" w:history="1">
            <w:r w:rsidR="00AB0E66" w:rsidRPr="0017266F">
              <w:rPr>
                <w:rStyle w:val="Hyperlink"/>
                <w:noProof/>
                <w:lang w:bidi="en-US"/>
              </w:rPr>
              <w:t>Provider Directory</w:t>
            </w:r>
            <w:r w:rsidR="00AB0E66">
              <w:rPr>
                <w:noProof/>
                <w:webHidden/>
              </w:rPr>
              <w:tab/>
            </w:r>
            <w:r w:rsidR="00AB0E66">
              <w:rPr>
                <w:noProof/>
                <w:webHidden/>
              </w:rPr>
              <w:fldChar w:fldCharType="begin"/>
            </w:r>
            <w:r w:rsidR="00AB0E66">
              <w:rPr>
                <w:noProof/>
                <w:webHidden/>
              </w:rPr>
              <w:instrText xml:space="preserve"> PAGEREF _Toc83124174 \h </w:instrText>
            </w:r>
            <w:r w:rsidR="00AB0E66">
              <w:rPr>
                <w:noProof/>
                <w:webHidden/>
              </w:rPr>
            </w:r>
            <w:r w:rsidR="00AB0E66">
              <w:rPr>
                <w:noProof/>
                <w:webHidden/>
              </w:rPr>
              <w:fldChar w:fldCharType="separate"/>
            </w:r>
            <w:r w:rsidR="00AB0E66">
              <w:rPr>
                <w:noProof/>
                <w:webHidden/>
              </w:rPr>
              <w:t>23</w:t>
            </w:r>
            <w:r w:rsidR="00AB0E66">
              <w:rPr>
                <w:noProof/>
                <w:webHidden/>
              </w:rPr>
              <w:fldChar w:fldCharType="end"/>
            </w:r>
          </w:hyperlink>
        </w:p>
        <w:p w14:paraId="0433DE93" w14:textId="0AC28B3D" w:rsidR="00AB0E66" w:rsidRDefault="008F02B6">
          <w:pPr>
            <w:pStyle w:val="TOC2"/>
            <w:tabs>
              <w:tab w:val="right" w:leader="dot" w:pos="9350"/>
            </w:tabs>
            <w:rPr>
              <w:rFonts w:eastAsiaTheme="minorEastAsia"/>
              <w:noProof/>
            </w:rPr>
          </w:pPr>
          <w:hyperlink w:anchor="_Toc83124175" w:history="1">
            <w:r w:rsidR="00AB0E66" w:rsidRPr="0017266F">
              <w:rPr>
                <w:rStyle w:val="Hyperlink"/>
                <w:noProof/>
                <w:lang w:bidi="en-US"/>
              </w:rPr>
              <w:t>Evidence-Based Clinical Practice Guidelines</w:t>
            </w:r>
            <w:r w:rsidR="00AB0E66">
              <w:rPr>
                <w:noProof/>
                <w:webHidden/>
              </w:rPr>
              <w:tab/>
            </w:r>
            <w:r w:rsidR="00AB0E66">
              <w:rPr>
                <w:noProof/>
                <w:webHidden/>
              </w:rPr>
              <w:fldChar w:fldCharType="begin"/>
            </w:r>
            <w:r w:rsidR="00AB0E66">
              <w:rPr>
                <w:noProof/>
                <w:webHidden/>
              </w:rPr>
              <w:instrText xml:space="preserve"> PAGEREF _Toc83124175 \h </w:instrText>
            </w:r>
            <w:r w:rsidR="00AB0E66">
              <w:rPr>
                <w:noProof/>
                <w:webHidden/>
              </w:rPr>
            </w:r>
            <w:r w:rsidR="00AB0E66">
              <w:rPr>
                <w:noProof/>
                <w:webHidden/>
              </w:rPr>
              <w:fldChar w:fldCharType="separate"/>
            </w:r>
            <w:r w:rsidR="00AB0E66">
              <w:rPr>
                <w:noProof/>
                <w:webHidden/>
              </w:rPr>
              <w:t>24</w:t>
            </w:r>
            <w:r w:rsidR="00AB0E66">
              <w:rPr>
                <w:noProof/>
                <w:webHidden/>
              </w:rPr>
              <w:fldChar w:fldCharType="end"/>
            </w:r>
          </w:hyperlink>
        </w:p>
        <w:p w14:paraId="54EE4D19" w14:textId="11168BD9" w:rsidR="00AB0E66" w:rsidRDefault="008F02B6">
          <w:pPr>
            <w:pStyle w:val="TOC1"/>
            <w:tabs>
              <w:tab w:val="right" w:leader="dot" w:pos="9350"/>
            </w:tabs>
            <w:rPr>
              <w:rFonts w:eastAsiaTheme="minorEastAsia"/>
              <w:noProof/>
            </w:rPr>
          </w:pPr>
          <w:hyperlink w:anchor="_Toc83124176" w:history="1">
            <w:r w:rsidR="00AB0E66" w:rsidRPr="0017266F">
              <w:rPr>
                <w:rStyle w:val="Hyperlink"/>
                <w:noProof/>
                <w:lang w:bidi="en-US"/>
              </w:rPr>
              <w:t>Performance Measures</w:t>
            </w:r>
            <w:r w:rsidR="00AB0E66">
              <w:rPr>
                <w:noProof/>
                <w:webHidden/>
              </w:rPr>
              <w:tab/>
            </w:r>
            <w:r w:rsidR="00AB0E66">
              <w:rPr>
                <w:noProof/>
                <w:webHidden/>
              </w:rPr>
              <w:fldChar w:fldCharType="begin"/>
            </w:r>
            <w:r w:rsidR="00AB0E66">
              <w:rPr>
                <w:noProof/>
                <w:webHidden/>
              </w:rPr>
              <w:instrText xml:space="preserve"> PAGEREF _Toc83124176 \h </w:instrText>
            </w:r>
            <w:r w:rsidR="00AB0E66">
              <w:rPr>
                <w:noProof/>
                <w:webHidden/>
              </w:rPr>
            </w:r>
            <w:r w:rsidR="00AB0E66">
              <w:rPr>
                <w:noProof/>
                <w:webHidden/>
              </w:rPr>
              <w:fldChar w:fldCharType="separate"/>
            </w:r>
            <w:r w:rsidR="00AB0E66">
              <w:rPr>
                <w:noProof/>
                <w:webHidden/>
              </w:rPr>
              <w:t>25</w:t>
            </w:r>
            <w:r w:rsidR="00AB0E66">
              <w:rPr>
                <w:noProof/>
                <w:webHidden/>
              </w:rPr>
              <w:fldChar w:fldCharType="end"/>
            </w:r>
          </w:hyperlink>
        </w:p>
        <w:p w14:paraId="55108B8D" w14:textId="636A1CF2" w:rsidR="00AB0E66" w:rsidRDefault="008F02B6">
          <w:pPr>
            <w:pStyle w:val="TOC1"/>
            <w:tabs>
              <w:tab w:val="right" w:leader="dot" w:pos="9350"/>
            </w:tabs>
            <w:rPr>
              <w:rFonts w:eastAsiaTheme="minorEastAsia"/>
              <w:noProof/>
            </w:rPr>
          </w:pPr>
          <w:hyperlink w:anchor="_Toc83124177" w:history="1">
            <w:r w:rsidR="00AB0E66" w:rsidRPr="0017266F">
              <w:rPr>
                <w:rStyle w:val="Hyperlink"/>
                <w:noProof/>
                <w:lang w:bidi="en-US"/>
              </w:rPr>
              <w:t>Performance Improvement Projects</w:t>
            </w:r>
            <w:r w:rsidR="00AB0E66">
              <w:rPr>
                <w:noProof/>
                <w:webHidden/>
              </w:rPr>
              <w:tab/>
            </w:r>
            <w:r w:rsidR="00AB0E66">
              <w:rPr>
                <w:noProof/>
                <w:webHidden/>
              </w:rPr>
              <w:fldChar w:fldCharType="begin"/>
            </w:r>
            <w:r w:rsidR="00AB0E66">
              <w:rPr>
                <w:noProof/>
                <w:webHidden/>
              </w:rPr>
              <w:instrText xml:space="preserve"> PAGEREF _Toc83124177 \h </w:instrText>
            </w:r>
            <w:r w:rsidR="00AB0E66">
              <w:rPr>
                <w:noProof/>
                <w:webHidden/>
              </w:rPr>
            </w:r>
            <w:r w:rsidR="00AB0E66">
              <w:rPr>
                <w:noProof/>
                <w:webHidden/>
              </w:rPr>
              <w:fldChar w:fldCharType="separate"/>
            </w:r>
            <w:r w:rsidR="00AB0E66">
              <w:rPr>
                <w:noProof/>
                <w:webHidden/>
              </w:rPr>
              <w:t>27</w:t>
            </w:r>
            <w:r w:rsidR="00AB0E66">
              <w:rPr>
                <w:noProof/>
                <w:webHidden/>
              </w:rPr>
              <w:fldChar w:fldCharType="end"/>
            </w:r>
          </w:hyperlink>
        </w:p>
        <w:p w14:paraId="76C68765" w14:textId="4A766E77" w:rsidR="00AB0E66" w:rsidRDefault="008F02B6">
          <w:pPr>
            <w:pStyle w:val="TOC1"/>
            <w:tabs>
              <w:tab w:val="right" w:leader="dot" w:pos="9350"/>
            </w:tabs>
            <w:rPr>
              <w:rFonts w:eastAsiaTheme="minorEastAsia"/>
              <w:noProof/>
            </w:rPr>
          </w:pPr>
          <w:hyperlink w:anchor="_Toc83124178" w:history="1">
            <w:r w:rsidR="00AB0E66" w:rsidRPr="0017266F">
              <w:rPr>
                <w:rStyle w:val="Hyperlink"/>
                <w:noProof/>
                <w:lang w:bidi="en-US"/>
              </w:rPr>
              <w:t>External Quality Review</w:t>
            </w:r>
            <w:r w:rsidR="00AB0E66">
              <w:rPr>
                <w:noProof/>
                <w:webHidden/>
              </w:rPr>
              <w:tab/>
            </w:r>
            <w:r w:rsidR="00AB0E66">
              <w:rPr>
                <w:noProof/>
                <w:webHidden/>
              </w:rPr>
              <w:fldChar w:fldCharType="begin"/>
            </w:r>
            <w:r w:rsidR="00AB0E66">
              <w:rPr>
                <w:noProof/>
                <w:webHidden/>
              </w:rPr>
              <w:instrText xml:space="preserve"> PAGEREF _Toc83124178 \h </w:instrText>
            </w:r>
            <w:r w:rsidR="00AB0E66">
              <w:rPr>
                <w:noProof/>
                <w:webHidden/>
              </w:rPr>
            </w:r>
            <w:r w:rsidR="00AB0E66">
              <w:rPr>
                <w:noProof/>
                <w:webHidden/>
              </w:rPr>
              <w:fldChar w:fldCharType="separate"/>
            </w:r>
            <w:r w:rsidR="00AB0E66">
              <w:rPr>
                <w:noProof/>
                <w:webHidden/>
              </w:rPr>
              <w:t>33</w:t>
            </w:r>
            <w:r w:rsidR="00AB0E66">
              <w:rPr>
                <w:noProof/>
                <w:webHidden/>
              </w:rPr>
              <w:fldChar w:fldCharType="end"/>
            </w:r>
          </w:hyperlink>
        </w:p>
        <w:p w14:paraId="39453277" w14:textId="2237C693" w:rsidR="00AB0E66" w:rsidRDefault="008F02B6">
          <w:pPr>
            <w:pStyle w:val="TOC1"/>
            <w:tabs>
              <w:tab w:val="right" w:leader="dot" w:pos="9350"/>
            </w:tabs>
            <w:rPr>
              <w:rFonts w:eastAsiaTheme="minorEastAsia"/>
              <w:noProof/>
            </w:rPr>
          </w:pPr>
          <w:hyperlink w:anchor="_Toc83124179" w:history="1">
            <w:r w:rsidR="00AB0E66" w:rsidRPr="0017266F">
              <w:rPr>
                <w:rStyle w:val="Hyperlink"/>
                <w:noProof/>
                <w:lang w:bidi="en-US"/>
              </w:rPr>
              <w:t>Transition of Care</w:t>
            </w:r>
            <w:r w:rsidR="00AB0E66">
              <w:rPr>
                <w:noProof/>
                <w:webHidden/>
              </w:rPr>
              <w:tab/>
            </w:r>
            <w:r w:rsidR="00AB0E66">
              <w:rPr>
                <w:noProof/>
                <w:webHidden/>
              </w:rPr>
              <w:fldChar w:fldCharType="begin"/>
            </w:r>
            <w:r w:rsidR="00AB0E66">
              <w:rPr>
                <w:noProof/>
                <w:webHidden/>
              </w:rPr>
              <w:instrText xml:space="preserve"> PAGEREF _Toc83124179 \h </w:instrText>
            </w:r>
            <w:r w:rsidR="00AB0E66">
              <w:rPr>
                <w:noProof/>
                <w:webHidden/>
              </w:rPr>
            </w:r>
            <w:r w:rsidR="00AB0E66">
              <w:rPr>
                <w:noProof/>
                <w:webHidden/>
              </w:rPr>
              <w:fldChar w:fldCharType="separate"/>
            </w:r>
            <w:r w:rsidR="00AB0E66">
              <w:rPr>
                <w:noProof/>
                <w:webHidden/>
              </w:rPr>
              <w:t>33</w:t>
            </w:r>
            <w:r w:rsidR="00AB0E66">
              <w:rPr>
                <w:noProof/>
                <w:webHidden/>
              </w:rPr>
              <w:fldChar w:fldCharType="end"/>
            </w:r>
          </w:hyperlink>
        </w:p>
        <w:p w14:paraId="2EADD3FA" w14:textId="52CE61DD" w:rsidR="00AB0E66" w:rsidRDefault="008F02B6">
          <w:pPr>
            <w:pStyle w:val="TOC1"/>
            <w:tabs>
              <w:tab w:val="right" w:leader="dot" w:pos="9350"/>
            </w:tabs>
            <w:rPr>
              <w:rFonts w:eastAsiaTheme="minorEastAsia"/>
              <w:noProof/>
            </w:rPr>
          </w:pPr>
          <w:hyperlink w:anchor="_Toc83124180" w:history="1">
            <w:r w:rsidR="00AB0E66" w:rsidRPr="0017266F">
              <w:rPr>
                <w:rStyle w:val="Hyperlink"/>
                <w:noProof/>
                <w:lang w:bidi="en-US"/>
              </w:rPr>
              <w:t>Social Determinants of Health and Health Disparities</w:t>
            </w:r>
            <w:r w:rsidR="00AB0E66">
              <w:rPr>
                <w:noProof/>
                <w:webHidden/>
              </w:rPr>
              <w:tab/>
            </w:r>
            <w:r w:rsidR="00AB0E66">
              <w:rPr>
                <w:noProof/>
                <w:webHidden/>
              </w:rPr>
              <w:fldChar w:fldCharType="begin"/>
            </w:r>
            <w:r w:rsidR="00AB0E66">
              <w:rPr>
                <w:noProof/>
                <w:webHidden/>
              </w:rPr>
              <w:instrText xml:space="preserve"> PAGEREF _Toc83124180 \h </w:instrText>
            </w:r>
            <w:r w:rsidR="00AB0E66">
              <w:rPr>
                <w:noProof/>
                <w:webHidden/>
              </w:rPr>
            </w:r>
            <w:r w:rsidR="00AB0E66">
              <w:rPr>
                <w:noProof/>
                <w:webHidden/>
              </w:rPr>
              <w:fldChar w:fldCharType="separate"/>
            </w:r>
            <w:r w:rsidR="00AB0E66">
              <w:rPr>
                <w:noProof/>
                <w:webHidden/>
              </w:rPr>
              <w:t>34</w:t>
            </w:r>
            <w:r w:rsidR="00AB0E66">
              <w:rPr>
                <w:noProof/>
                <w:webHidden/>
              </w:rPr>
              <w:fldChar w:fldCharType="end"/>
            </w:r>
          </w:hyperlink>
        </w:p>
        <w:p w14:paraId="5DA9E201" w14:textId="16F1662E" w:rsidR="00AB0E66" w:rsidRDefault="008F02B6">
          <w:pPr>
            <w:pStyle w:val="TOC1"/>
            <w:tabs>
              <w:tab w:val="right" w:leader="dot" w:pos="9350"/>
            </w:tabs>
            <w:rPr>
              <w:rFonts w:eastAsiaTheme="minorEastAsia"/>
              <w:noProof/>
            </w:rPr>
          </w:pPr>
          <w:hyperlink w:anchor="_Toc83124181" w:history="1">
            <w:r w:rsidR="00AB0E66" w:rsidRPr="0017266F">
              <w:rPr>
                <w:rStyle w:val="Hyperlink"/>
                <w:noProof/>
                <w:lang w:bidi="en-US"/>
              </w:rPr>
              <w:t>Corrective Action Plan and Sanctions</w:t>
            </w:r>
            <w:r w:rsidR="00AB0E66">
              <w:rPr>
                <w:noProof/>
                <w:webHidden/>
              </w:rPr>
              <w:tab/>
            </w:r>
            <w:r w:rsidR="00AB0E66">
              <w:rPr>
                <w:noProof/>
                <w:webHidden/>
              </w:rPr>
              <w:fldChar w:fldCharType="begin"/>
            </w:r>
            <w:r w:rsidR="00AB0E66">
              <w:rPr>
                <w:noProof/>
                <w:webHidden/>
              </w:rPr>
              <w:instrText xml:space="preserve"> PAGEREF _Toc83124181 \h </w:instrText>
            </w:r>
            <w:r w:rsidR="00AB0E66">
              <w:rPr>
                <w:noProof/>
                <w:webHidden/>
              </w:rPr>
            </w:r>
            <w:r w:rsidR="00AB0E66">
              <w:rPr>
                <w:noProof/>
                <w:webHidden/>
              </w:rPr>
              <w:fldChar w:fldCharType="separate"/>
            </w:r>
            <w:r w:rsidR="00AB0E66">
              <w:rPr>
                <w:noProof/>
                <w:webHidden/>
              </w:rPr>
              <w:t>41</w:t>
            </w:r>
            <w:r w:rsidR="00AB0E66">
              <w:rPr>
                <w:noProof/>
                <w:webHidden/>
              </w:rPr>
              <w:fldChar w:fldCharType="end"/>
            </w:r>
          </w:hyperlink>
        </w:p>
        <w:p w14:paraId="59502571" w14:textId="05355995" w:rsidR="00AB0E66" w:rsidRDefault="008F02B6">
          <w:pPr>
            <w:pStyle w:val="TOC1"/>
            <w:tabs>
              <w:tab w:val="right" w:leader="dot" w:pos="9350"/>
            </w:tabs>
            <w:rPr>
              <w:rFonts w:eastAsiaTheme="minorEastAsia"/>
              <w:noProof/>
            </w:rPr>
          </w:pPr>
          <w:hyperlink w:anchor="_Toc83124182" w:history="1">
            <w:r w:rsidR="00AB0E66" w:rsidRPr="0017266F">
              <w:rPr>
                <w:rStyle w:val="Hyperlink"/>
                <w:noProof/>
                <w:lang w:bidi="en-US"/>
              </w:rPr>
              <w:t>Special Healthcare Needs and Long-Term Support Services</w:t>
            </w:r>
            <w:r w:rsidR="00AB0E66">
              <w:rPr>
                <w:noProof/>
                <w:webHidden/>
              </w:rPr>
              <w:tab/>
            </w:r>
            <w:r w:rsidR="00AB0E66">
              <w:rPr>
                <w:noProof/>
                <w:webHidden/>
              </w:rPr>
              <w:fldChar w:fldCharType="begin"/>
            </w:r>
            <w:r w:rsidR="00AB0E66">
              <w:rPr>
                <w:noProof/>
                <w:webHidden/>
              </w:rPr>
              <w:instrText xml:space="preserve"> PAGEREF _Toc83124182 \h </w:instrText>
            </w:r>
            <w:r w:rsidR="00AB0E66">
              <w:rPr>
                <w:noProof/>
                <w:webHidden/>
              </w:rPr>
            </w:r>
            <w:r w:rsidR="00AB0E66">
              <w:rPr>
                <w:noProof/>
                <w:webHidden/>
              </w:rPr>
              <w:fldChar w:fldCharType="separate"/>
            </w:r>
            <w:r w:rsidR="00AB0E66">
              <w:rPr>
                <w:noProof/>
                <w:webHidden/>
              </w:rPr>
              <w:t>43</w:t>
            </w:r>
            <w:r w:rsidR="00AB0E66">
              <w:rPr>
                <w:noProof/>
                <w:webHidden/>
              </w:rPr>
              <w:fldChar w:fldCharType="end"/>
            </w:r>
          </w:hyperlink>
        </w:p>
        <w:p w14:paraId="72B93B29" w14:textId="4DA3B0AC" w:rsidR="00AB0E66" w:rsidRDefault="008F02B6">
          <w:pPr>
            <w:pStyle w:val="TOC1"/>
            <w:tabs>
              <w:tab w:val="right" w:leader="dot" w:pos="9350"/>
            </w:tabs>
            <w:rPr>
              <w:rFonts w:eastAsiaTheme="minorEastAsia"/>
              <w:noProof/>
            </w:rPr>
          </w:pPr>
          <w:hyperlink w:anchor="_Toc83124183" w:history="1">
            <w:r w:rsidR="00AB0E66" w:rsidRPr="0017266F">
              <w:rPr>
                <w:rStyle w:val="Hyperlink"/>
                <w:noProof/>
                <w:lang w:bidi="en-US"/>
              </w:rPr>
              <w:t>Review, Dissemination, and Evaluation of the KanCare QMS</w:t>
            </w:r>
            <w:r w:rsidR="00AB0E66">
              <w:rPr>
                <w:noProof/>
                <w:webHidden/>
              </w:rPr>
              <w:tab/>
            </w:r>
            <w:r w:rsidR="00AB0E66">
              <w:rPr>
                <w:noProof/>
                <w:webHidden/>
              </w:rPr>
              <w:fldChar w:fldCharType="begin"/>
            </w:r>
            <w:r w:rsidR="00AB0E66">
              <w:rPr>
                <w:noProof/>
                <w:webHidden/>
              </w:rPr>
              <w:instrText xml:space="preserve"> PAGEREF _Toc83124183 \h </w:instrText>
            </w:r>
            <w:r w:rsidR="00AB0E66">
              <w:rPr>
                <w:noProof/>
                <w:webHidden/>
              </w:rPr>
            </w:r>
            <w:r w:rsidR="00AB0E66">
              <w:rPr>
                <w:noProof/>
                <w:webHidden/>
              </w:rPr>
              <w:fldChar w:fldCharType="separate"/>
            </w:r>
            <w:r w:rsidR="00AB0E66">
              <w:rPr>
                <w:noProof/>
                <w:webHidden/>
              </w:rPr>
              <w:t>45</w:t>
            </w:r>
            <w:r w:rsidR="00AB0E66">
              <w:rPr>
                <w:noProof/>
                <w:webHidden/>
              </w:rPr>
              <w:fldChar w:fldCharType="end"/>
            </w:r>
          </w:hyperlink>
        </w:p>
        <w:p w14:paraId="471F8F4D" w14:textId="43DE86F7" w:rsidR="00AB0E66" w:rsidRDefault="008F02B6">
          <w:pPr>
            <w:pStyle w:val="TOC1"/>
            <w:tabs>
              <w:tab w:val="right" w:leader="dot" w:pos="9350"/>
            </w:tabs>
            <w:rPr>
              <w:rFonts w:eastAsiaTheme="minorEastAsia"/>
              <w:noProof/>
            </w:rPr>
          </w:pPr>
          <w:hyperlink w:anchor="_Toc83124184" w:history="1">
            <w:r w:rsidR="00AB0E66" w:rsidRPr="0017266F">
              <w:rPr>
                <w:rStyle w:val="Hyperlink"/>
                <w:noProof/>
                <w:lang w:bidi="en-US"/>
              </w:rPr>
              <w:t>KanCare Quality Initiatives</w:t>
            </w:r>
            <w:r w:rsidR="00AB0E66">
              <w:rPr>
                <w:noProof/>
                <w:webHidden/>
              </w:rPr>
              <w:tab/>
            </w:r>
            <w:r w:rsidR="00AB0E66">
              <w:rPr>
                <w:noProof/>
                <w:webHidden/>
              </w:rPr>
              <w:fldChar w:fldCharType="begin"/>
            </w:r>
            <w:r w:rsidR="00AB0E66">
              <w:rPr>
                <w:noProof/>
                <w:webHidden/>
              </w:rPr>
              <w:instrText xml:space="preserve"> PAGEREF _Toc83124184 \h </w:instrText>
            </w:r>
            <w:r w:rsidR="00AB0E66">
              <w:rPr>
                <w:noProof/>
                <w:webHidden/>
              </w:rPr>
            </w:r>
            <w:r w:rsidR="00AB0E66">
              <w:rPr>
                <w:noProof/>
                <w:webHidden/>
              </w:rPr>
              <w:fldChar w:fldCharType="separate"/>
            </w:r>
            <w:r w:rsidR="00AB0E66">
              <w:rPr>
                <w:noProof/>
                <w:webHidden/>
              </w:rPr>
              <w:t>47</w:t>
            </w:r>
            <w:r w:rsidR="00AB0E66">
              <w:rPr>
                <w:noProof/>
                <w:webHidden/>
              </w:rPr>
              <w:fldChar w:fldCharType="end"/>
            </w:r>
          </w:hyperlink>
        </w:p>
        <w:p w14:paraId="20C95D1C" w14:textId="0E07310C" w:rsidR="00AB0E66" w:rsidRDefault="008F02B6">
          <w:pPr>
            <w:pStyle w:val="TOC1"/>
            <w:tabs>
              <w:tab w:val="right" w:leader="dot" w:pos="9350"/>
            </w:tabs>
            <w:rPr>
              <w:rFonts w:eastAsiaTheme="minorEastAsia"/>
              <w:noProof/>
            </w:rPr>
          </w:pPr>
          <w:hyperlink w:anchor="_Toc83124185" w:history="1">
            <w:r w:rsidR="00AB0E66" w:rsidRPr="0017266F">
              <w:rPr>
                <w:rStyle w:val="Hyperlink"/>
                <w:noProof/>
                <w:lang w:bidi="en-US"/>
              </w:rPr>
              <w:t>List of Figures and Tables</w:t>
            </w:r>
            <w:r w:rsidR="00AB0E66">
              <w:rPr>
                <w:noProof/>
                <w:webHidden/>
              </w:rPr>
              <w:tab/>
            </w:r>
            <w:r w:rsidR="00AB0E66">
              <w:rPr>
                <w:noProof/>
                <w:webHidden/>
              </w:rPr>
              <w:fldChar w:fldCharType="begin"/>
            </w:r>
            <w:r w:rsidR="00AB0E66">
              <w:rPr>
                <w:noProof/>
                <w:webHidden/>
              </w:rPr>
              <w:instrText xml:space="preserve"> PAGEREF _Toc83124185 \h </w:instrText>
            </w:r>
            <w:r w:rsidR="00AB0E66">
              <w:rPr>
                <w:noProof/>
                <w:webHidden/>
              </w:rPr>
            </w:r>
            <w:r w:rsidR="00AB0E66">
              <w:rPr>
                <w:noProof/>
                <w:webHidden/>
              </w:rPr>
              <w:fldChar w:fldCharType="separate"/>
            </w:r>
            <w:r w:rsidR="00AB0E66">
              <w:rPr>
                <w:noProof/>
                <w:webHidden/>
              </w:rPr>
              <w:t>55</w:t>
            </w:r>
            <w:r w:rsidR="00AB0E66">
              <w:rPr>
                <w:noProof/>
                <w:webHidden/>
              </w:rPr>
              <w:fldChar w:fldCharType="end"/>
            </w:r>
          </w:hyperlink>
        </w:p>
        <w:p w14:paraId="6F8BF54B" w14:textId="126AE339" w:rsidR="00E66C7A" w:rsidRDefault="00E66C7A">
          <w:r>
            <w:fldChar w:fldCharType="end"/>
          </w:r>
        </w:p>
      </w:sdtContent>
    </w:sdt>
    <w:p w14:paraId="2BCCE1CE" w14:textId="77777777" w:rsidR="0020683D" w:rsidRDefault="0020683D">
      <w:pPr>
        <w:rPr>
          <w:b/>
          <w:bCs/>
        </w:rPr>
      </w:pPr>
      <w:r>
        <w:rPr>
          <w:b/>
          <w:bCs/>
        </w:rPr>
        <w:br w:type="page"/>
      </w:r>
    </w:p>
    <w:p w14:paraId="4F4A0FE1" w14:textId="1EDD532F" w:rsidR="0020683D" w:rsidRDefault="0020683D">
      <w:pPr>
        <w:rPr>
          <w:b/>
          <w:bCs/>
        </w:rPr>
      </w:pPr>
      <w:r>
        <w:rPr>
          <w:b/>
          <w:bCs/>
        </w:rPr>
        <w:lastRenderedPageBreak/>
        <w:t>Appendices</w:t>
      </w:r>
    </w:p>
    <w:p w14:paraId="00DE6D2A" w14:textId="77B99568" w:rsidR="00AB0E66" w:rsidRDefault="0020683D">
      <w:pPr>
        <w:pStyle w:val="TableofFigures"/>
        <w:tabs>
          <w:tab w:val="right" w:leader="dot" w:pos="9350"/>
        </w:tabs>
        <w:rPr>
          <w:rFonts w:eastAsiaTheme="minorEastAsia"/>
          <w:noProof/>
        </w:rPr>
      </w:pPr>
      <w:r>
        <w:rPr>
          <w:b/>
          <w:bCs/>
        </w:rPr>
        <w:fldChar w:fldCharType="begin"/>
      </w:r>
      <w:r>
        <w:rPr>
          <w:b/>
          <w:bCs/>
        </w:rPr>
        <w:instrText xml:space="preserve"> TOC \h \z \t "Appendix Title" \c </w:instrText>
      </w:r>
      <w:r>
        <w:rPr>
          <w:b/>
          <w:bCs/>
        </w:rPr>
        <w:fldChar w:fldCharType="separate"/>
      </w:r>
      <w:hyperlink w:anchor="_Toc83124186" w:history="1">
        <w:r w:rsidR="00AB0E66" w:rsidRPr="0086398C">
          <w:rPr>
            <w:rStyle w:val="Hyperlink"/>
            <w:noProof/>
            <w:lang w:bidi="en-US"/>
          </w:rPr>
          <w:t>Appendix A: Crosswalk</w:t>
        </w:r>
        <w:r w:rsidR="00AB0E66">
          <w:rPr>
            <w:noProof/>
            <w:webHidden/>
          </w:rPr>
          <w:tab/>
        </w:r>
        <w:r w:rsidR="00AB0E66">
          <w:rPr>
            <w:noProof/>
            <w:webHidden/>
          </w:rPr>
          <w:fldChar w:fldCharType="begin"/>
        </w:r>
        <w:r w:rsidR="00AB0E66">
          <w:rPr>
            <w:noProof/>
            <w:webHidden/>
          </w:rPr>
          <w:instrText xml:space="preserve"> PAGEREF _Toc83124186 \h </w:instrText>
        </w:r>
        <w:r w:rsidR="00AB0E66">
          <w:rPr>
            <w:noProof/>
            <w:webHidden/>
          </w:rPr>
        </w:r>
        <w:r w:rsidR="00AB0E66">
          <w:rPr>
            <w:noProof/>
            <w:webHidden/>
          </w:rPr>
          <w:fldChar w:fldCharType="separate"/>
        </w:r>
        <w:r w:rsidR="00AB0E66">
          <w:rPr>
            <w:noProof/>
            <w:webHidden/>
          </w:rPr>
          <w:t>50</w:t>
        </w:r>
        <w:r w:rsidR="00AB0E66">
          <w:rPr>
            <w:noProof/>
            <w:webHidden/>
          </w:rPr>
          <w:fldChar w:fldCharType="end"/>
        </w:r>
      </w:hyperlink>
    </w:p>
    <w:p w14:paraId="700E9A5A" w14:textId="4A1ED751" w:rsidR="00AB0E66" w:rsidRDefault="008F02B6">
      <w:pPr>
        <w:pStyle w:val="TableofFigures"/>
        <w:tabs>
          <w:tab w:val="right" w:leader="dot" w:pos="9350"/>
        </w:tabs>
        <w:rPr>
          <w:rFonts w:eastAsiaTheme="minorEastAsia"/>
          <w:noProof/>
        </w:rPr>
      </w:pPr>
      <w:hyperlink w:anchor="_Toc83124187" w:history="1">
        <w:r w:rsidR="00AB0E66" w:rsidRPr="0086398C">
          <w:rPr>
            <w:rStyle w:val="Hyperlink"/>
            <w:noProof/>
            <w:lang w:bidi="en-US"/>
          </w:rPr>
          <w:t>Appendix B: Acronyms</w:t>
        </w:r>
        <w:r w:rsidR="00AB0E66">
          <w:rPr>
            <w:noProof/>
            <w:webHidden/>
          </w:rPr>
          <w:tab/>
        </w:r>
        <w:r w:rsidR="00AB0E66">
          <w:rPr>
            <w:noProof/>
            <w:webHidden/>
          </w:rPr>
          <w:fldChar w:fldCharType="begin"/>
        </w:r>
        <w:r w:rsidR="00AB0E66">
          <w:rPr>
            <w:noProof/>
            <w:webHidden/>
          </w:rPr>
          <w:instrText xml:space="preserve"> PAGEREF _Toc83124187 \h </w:instrText>
        </w:r>
        <w:r w:rsidR="00AB0E66">
          <w:rPr>
            <w:noProof/>
            <w:webHidden/>
          </w:rPr>
        </w:r>
        <w:r w:rsidR="00AB0E66">
          <w:rPr>
            <w:noProof/>
            <w:webHidden/>
          </w:rPr>
          <w:fldChar w:fldCharType="separate"/>
        </w:r>
        <w:r w:rsidR="00AB0E66">
          <w:rPr>
            <w:noProof/>
            <w:webHidden/>
          </w:rPr>
          <w:t>53</w:t>
        </w:r>
        <w:r w:rsidR="00AB0E66">
          <w:rPr>
            <w:noProof/>
            <w:webHidden/>
          </w:rPr>
          <w:fldChar w:fldCharType="end"/>
        </w:r>
      </w:hyperlink>
    </w:p>
    <w:p w14:paraId="7B447471" w14:textId="0A778E69" w:rsidR="00AB0E66" w:rsidRDefault="008F02B6">
      <w:pPr>
        <w:pStyle w:val="TableofFigures"/>
        <w:tabs>
          <w:tab w:val="right" w:leader="dot" w:pos="9350"/>
        </w:tabs>
        <w:rPr>
          <w:rFonts w:eastAsiaTheme="minorEastAsia"/>
          <w:noProof/>
        </w:rPr>
      </w:pPr>
      <w:hyperlink w:anchor="_Toc83124188" w:history="1">
        <w:r w:rsidR="00AB0E66" w:rsidRPr="0086398C">
          <w:rPr>
            <w:rStyle w:val="Hyperlink"/>
            <w:noProof/>
            <w:lang w:bidi="en-US"/>
          </w:rPr>
          <w:t>Appendix C: List of Figures and Tables</w:t>
        </w:r>
        <w:r w:rsidR="00AB0E66">
          <w:rPr>
            <w:noProof/>
            <w:webHidden/>
          </w:rPr>
          <w:tab/>
        </w:r>
        <w:r w:rsidR="00AB0E66">
          <w:rPr>
            <w:noProof/>
            <w:webHidden/>
          </w:rPr>
          <w:fldChar w:fldCharType="begin"/>
        </w:r>
        <w:r w:rsidR="00AB0E66">
          <w:rPr>
            <w:noProof/>
            <w:webHidden/>
          </w:rPr>
          <w:instrText xml:space="preserve"> PAGEREF _Toc83124188 \h </w:instrText>
        </w:r>
        <w:r w:rsidR="00AB0E66">
          <w:rPr>
            <w:noProof/>
            <w:webHidden/>
          </w:rPr>
        </w:r>
        <w:r w:rsidR="00AB0E66">
          <w:rPr>
            <w:noProof/>
            <w:webHidden/>
          </w:rPr>
          <w:fldChar w:fldCharType="separate"/>
        </w:r>
        <w:r w:rsidR="00AB0E66">
          <w:rPr>
            <w:noProof/>
            <w:webHidden/>
          </w:rPr>
          <w:t>55</w:t>
        </w:r>
        <w:r w:rsidR="00AB0E66">
          <w:rPr>
            <w:noProof/>
            <w:webHidden/>
          </w:rPr>
          <w:fldChar w:fldCharType="end"/>
        </w:r>
      </w:hyperlink>
    </w:p>
    <w:p w14:paraId="698F71B6" w14:textId="36694DE7" w:rsidR="0020683D" w:rsidRDefault="0020683D">
      <w:pPr>
        <w:rPr>
          <w:b/>
          <w:bCs/>
        </w:rPr>
      </w:pPr>
      <w:r>
        <w:rPr>
          <w:b/>
          <w:bCs/>
        </w:rPr>
        <w:fldChar w:fldCharType="end"/>
      </w:r>
    </w:p>
    <w:p w14:paraId="4C751E08" w14:textId="67501A74" w:rsidR="001C5EDB" w:rsidRPr="001C5EDB" w:rsidRDefault="001C5EDB">
      <w:pPr>
        <w:rPr>
          <w:b/>
          <w:bCs/>
        </w:rPr>
      </w:pPr>
      <w:r w:rsidRPr="001C5EDB">
        <w:rPr>
          <w:b/>
          <w:bCs/>
        </w:rPr>
        <w:t>Figures</w:t>
      </w:r>
    </w:p>
    <w:p w14:paraId="070AE941" w14:textId="40FC399B" w:rsidR="00AB0E66" w:rsidRDefault="001C5EDB">
      <w:pPr>
        <w:pStyle w:val="TableofFigures"/>
        <w:tabs>
          <w:tab w:val="right" w:leader="dot" w:pos="9350"/>
        </w:tabs>
        <w:rPr>
          <w:rFonts w:eastAsiaTheme="minorEastAsia"/>
          <w:noProof/>
        </w:rPr>
      </w:pPr>
      <w:r>
        <w:rPr>
          <w:u w:val="single"/>
        </w:rPr>
        <w:fldChar w:fldCharType="begin"/>
      </w:r>
      <w:r>
        <w:rPr>
          <w:u w:val="single"/>
        </w:rPr>
        <w:instrText xml:space="preserve"> TOC \h \z \t "Figure Title" \c "Figure" </w:instrText>
      </w:r>
      <w:r>
        <w:rPr>
          <w:u w:val="single"/>
        </w:rPr>
        <w:fldChar w:fldCharType="separate"/>
      </w:r>
      <w:hyperlink w:anchor="_Toc83124189" w:history="1">
        <w:r w:rsidR="00AB0E66" w:rsidRPr="00FB4931">
          <w:rPr>
            <w:rStyle w:val="Hyperlink"/>
            <w:noProof/>
            <w:lang w:bidi="en-US"/>
          </w:rPr>
          <w:t>Figure 1. 2020 Annual Dental (ADV) Total Population by County Type</w:t>
        </w:r>
        <w:r w:rsidR="00AB0E66">
          <w:rPr>
            <w:noProof/>
            <w:webHidden/>
          </w:rPr>
          <w:tab/>
        </w:r>
        <w:r w:rsidR="00AB0E66">
          <w:rPr>
            <w:noProof/>
            <w:webHidden/>
          </w:rPr>
          <w:fldChar w:fldCharType="begin"/>
        </w:r>
        <w:r w:rsidR="00AB0E66">
          <w:rPr>
            <w:noProof/>
            <w:webHidden/>
          </w:rPr>
          <w:instrText xml:space="preserve"> PAGEREF _Toc83124189 \h </w:instrText>
        </w:r>
        <w:r w:rsidR="00AB0E66">
          <w:rPr>
            <w:noProof/>
            <w:webHidden/>
          </w:rPr>
        </w:r>
        <w:r w:rsidR="00AB0E66">
          <w:rPr>
            <w:noProof/>
            <w:webHidden/>
          </w:rPr>
          <w:fldChar w:fldCharType="separate"/>
        </w:r>
        <w:r w:rsidR="00AB0E66">
          <w:rPr>
            <w:noProof/>
            <w:webHidden/>
          </w:rPr>
          <w:t>35</w:t>
        </w:r>
        <w:r w:rsidR="00AB0E66">
          <w:rPr>
            <w:noProof/>
            <w:webHidden/>
          </w:rPr>
          <w:fldChar w:fldCharType="end"/>
        </w:r>
      </w:hyperlink>
    </w:p>
    <w:p w14:paraId="48A31A23" w14:textId="2470ECA6" w:rsidR="00AB0E66" w:rsidRDefault="008F02B6">
      <w:pPr>
        <w:pStyle w:val="TableofFigures"/>
        <w:tabs>
          <w:tab w:val="right" w:leader="dot" w:pos="9350"/>
        </w:tabs>
        <w:rPr>
          <w:rFonts w:eastAsiaTheme="minorEastAsia"/>
          <w:noProof/>
        </w:rPr>
      </w:pPr>
      <w:hyperlink w:anchor="_Toc83124190" w:history="1">
        <w:r w:rsidR="00AB0E66" w:rsidRPr="00FB4931">
          <w:rPr>
            <w:rStyle w:val="Hyperlink"/>
            <w:noProof/>
            <w:lang w:bidi="en-US"/>
          </w:rPr>
          <w:t>Figure 2. Dental Primary Care Quarterly Count Trend</w:t>
        </w:r>
        <w:r w:rsidR="00AB0E66">
          <w:rPr>
            <w:noProof/>
            <w:webHidden/>
          </w:rPr>
          <w:tab/>
        </w:r>
        <w:r w:rsidR="00AB0E66">
          <w:rPr>
            <w:noProof/>
            <w:webHidden/>
          </w:rPr>
          <w:fldChar w:fldCharType="begin"/>
        </w:r>
        <w:r w:rsidR="00AB0E66">
          <w:rPr>
            <w:noProof/>
            <w:webHidden/>
          </w:rPr>
          <w:instrText xml:space="preserve"> PAGEREF _Toc83124190 \h </w:instrText>
        </w:r>
        <w:r w:rsidR="00AB0E66">
          <w:rPr>
            <w:noProof/>
            <w:webHidden/>
          </w:rPr>
        </w:r>
        <w:r w:rsidR="00AB0E66">
          <w:rPr>
            <w:noProof/>
            <w:webHidden/>
          </w:rPr>
          <w:fldChar w:fldCharType="separate"/>
        </w:r>
        <w:r w:rsidR="00AB0E66">
          <w:rPr>
            <w:noProof/>
            <w:webHidden/>
          </w:rPr>
          <w:t>37</w:t>
        </w:r>
        <w:r w:rsidR="00AB0E66">
          <w:rPr>
            <w:noProof/>
            <w:webHidden/>
          </w:rPr>
          <w:fldChar w:fldCharType="end"/>
        </w:r>
      </w:hyperlink>
    </w:p>
    <w:p w14:paraId="342E7B0B" w14:textId="1331E101" w:rsidR="00AB0E66" w:rsidRDefault="008F02B6">
      <w:pPr>
        <w:pStyle w:val="TableofFigures"/>
        <w:tabs>
          <w:tab w:val="right" w:leader="dot" w:pos="9350"/>
        </w:tabs>
        <w:rPr>
          <w:rFonts w:eastAsiaTheme="minorEastAsia"/>
          <w:noProof/>
        </w:rPr>
      </w:pPr>
      <w:hyperlink w:anchor="_Toc83124191" w:history="1">
        <w:r w:rsidR="00AB0E66" w:rsidRPr="00FB4931">
          <w:rPr>
            <w:rStyle w:val="Hyperlink"/>
            <w:noProof/>
            <w:lang w:bidi="en-US"/>
          </w:rPr>
          <w:t>Figure 3. Dental Primary Care Quarterly Unique Provider Count</w:t>
        </w:r>
        <w:r w:rsidR="00AB0E66">
          <w:rPr>
            <w:noProof/>
            <w:webHidden/>
          </w:rPr>
          <w:tab/>
        </w:r>
        <w:r w:rsidR="00AB0E66">
          <w:rPr>
            <w:noProof/>
            <w:webHidden/>
          </w:rPr>
          <w:fldChar w:fldCharType="begin"/>
        </w:r>
        <w:r w:rsidR="00AB0E66">
          <w:rPr>
            <w:noProof/>
            <w:webHidden/>
          </w:rPr>
          <w:instrText xml:space="preserve"> PAGEREF _Toc83124191 \h </w:instrText>
        </w:r>
        <w:r w:rsidR="00AB0E66">
          <w:rPr>
            <w:noProof/>
            <w:webHidden/>
          </w:rPr>
        </w:r>
        <w:r w:rsidR="00AB0E66">
          <w:rPr>
            <w:noProof/>
            <w:webHidden/>
          </w:rPr>
          <w:fldChar w:fldCharType="separate"/>
        </w:r>
        <w:r w:rsidR="00AB0E66">
          <w:rPr>
            <w:noProof/>
            <w:webHidden/>
          </w:rPr>
          <w:t>37</w:t>
        </w:r>
        <w:r w:rsidR="00AB0E66">
          <w:rPr>
            <w:noProof/>
            <w:webHidden/>
          </w:rPr>
          <w:fldChar w:fldCharType="end"/>
        </w:r>
      </w:hyperlink>
    </w:p>
    <w:p w14:paraId="76333606" w14:textId="7A09CD6F" w:rsidR="00AB0E66" w:rsidRDefault="008F02B6">
      <w:pPr>
        <w:pStyle w:val="TableofFigures"/>
        <w:tabs>
          <w:tab w:val="right" w:leader="dot" w:pos="9350"/>
        </w:tabs>
        <w:rPr>
          <w:rFonts w:eastAsiaTheme="minorEastAsia"/>
          <w:noProof/>
        </w:rPr>
      </w:pPr>
      <w:hyperlink w:anchor="_Toc83124192" w:history="1">
        <w:r w:rsidR="00AB0E66" w:rsidRPr="00FB4931">
          <w:rPr>
            <w:rStyle w:val="Hyperlink"/>
            <w:noProof/>
            <w:lang w:bidi="en-US"/>
          </w:rPr>
          <w:t>Figure 4. 2020 Postpartum Care (PPC) Population Served by Race</w:t>
        </w:r>
        <w:r w:rsidR="00AB0E66">
          <w:rPr>
            <w:noProof/>
            <w:webHidden/>
          </w:rPr>
          <w:tab/>
        </w:r>
        <w:r w:rsidR="00AB0E66">
          <w:rPr>
            <w:noProof/>
            <w:webHidden/>
          </w:rPr>
          <w:fldChar w:fldCharType="begin"/>
        </w:r>
        <w:r w:rsidR="00AB0E66">
          <w:rPr>
            <w:noProof/>
            <w:webHidden/>
          </w:rPr>
          <w:instrText xml:space="preserve"> PAGEREF _Toc83124192 \h </w:instrText>
        </w:r>
        <w:r w:rsidR="00AB0E66">
          <w:rPr>
            <w:noProof/>
            <w:webHidden/>
          </w:rPr>
        </w:r>
        <w:r w:rsidR="00AB0E66">
          <w:rPr>
            <w:noProof/>
            <w:webHidden/>
          </w:rPr>
          <w:fldChar w:fldCharType="separate"/>
        </w:r>
        <w:r w:rsidR="00AB0E66">
          <w:rPr>
            <w:noProof/>
            <w:webHidden/>
          </w:rPr>
          <w:t>38</w:t>
        </w:r>
        <w:r w:rsidR="00AB0E66">
          <w:rPr>
            <w:noProof/>
            <w:webHidden/>
          </w:rPr>
          <w:fldChar w:fldCharType="end"/>
        </w:r>
      </w:hyperlink>
    </w:p>
    <w:p w14:paraId="25AC8D00" w14:textId="372AEA6C" w:rsidR="00AB0E66" w:rsidRDefault="008F02B6">
      <w:pPr>
        <w:pStyle w:val="TableofFigures"/>
        <w:tabs>
          <w:tab w:val="right" w:leader="dot" w:pos="9350"/>
        </w:tabs>
        <w:rPr>
          <w:rFonts w:eastAsiaTheme="minorEastAsia"/>
          <w:noProof/>
        </w:rPr>
      </w:pPr>
      <w:hyperlink w:anchor="_Toc83124193" w:history="1">
        <w:r w:rsidR="00AB0E66" w:rsidRPr="00FB4931">
          <w:rPr>
            <w:rStyle w:val="Hyperlink"/>
            <w:noProof/>
            <w:lang w:bidi="en-US"/>
          </w:rPr>
          <w:t>Figure 5. 2020 AAP Population Served by Ethnicity by Ethnicity</w:t>
        </w:r>
        <w:r w:rsidR="00AB0E66">
          <w:rPr>
            <w:noProof/>
            <w:webHidden/>
          </w:rPr>
          <w:tab/>
        </w:r>
        <w:r w:rsidR="00AB0E66">
          <w:rPr>
            <w:noProof/>
            <w:webHidden/>
          </w:rPr>
          <w:fldChar w:fldCharType="begin"/>
        </w:r>
        <w:r w:rsidR="00AB0E66">
          <w:rPr>
            <w:noProof/>
            <w:webHidden/>
          </w:rPr>
          <w:instrText xml:space="preserve"> PAGEREF _Toc83124193 \h </w:instrText>
        </w:r>
        <w:r w:rsidR="00AB0E66">
          <w:rPr>
            <w:noProof/>
            <w:webHidden/>
          </w:rPr>
        </w:r>
        <w:r w:rsidR="00AB0E66">
          <w:rPr>
            <w:noProof/>
            <w:webHidden/>
          </w:rPr>
          <w:fldChar w:fldCharType="separate"/>
        </w:r>
        <w:r w:rsidR="00AB0E66">
          <w:rPr>
            <w:noProof/>
            <w:webHidden/>
          </w:rPr>
          <w:t>39</w:t>
        </w:r>
        <w:r w:rsidR="00AB0E66">
          <w:rPr>
            <w:noProof/>
            <w:webHidden/>
          </w:rPr>
          <w:fldChar w:fldCharType="end"/>
        </w:r>
      </w:hyperlink>
    </w:p>
    <w:p w14:paraId="67AA068C" w14:textId="682C368C" w:rsidR="00AB0E66" w:rsidRDefault="008F02B6">
      <w:pPr>
        <w:pStyle w:val="TableofFigures"/>
        <w:tabs>
          <w:tab w:val="right" w:leader="dot" w:pos="9350"/>
        </w:tabs>
        <w:rPr>
          <w:rFonts w:eastAsiaTheme="minorEastAsia"/>
          <w:noProof/>
        </w:rPr>
      </w:pPr>
      <w:hyperlink w:anchor="_Toc83124194" w:history="1">
        <w:r w:rsidR="00AB0E66" w:rsidRPr="00FB4931">
          <w:rPr>
            <w:rStyle w:val="Hyperlink"/>
            <w:noProof/>
            <w:lang w:bidi="en-US"/>
          </w:rPr>
          <w:t xml:space="preserve">Figure 6. 2020 Well-Care Visits (WCV) Population Served by Age Range </w:t>
        </w:r>
        <w:r w:rsidR="00AB0E66">
          <w:rPr>
            <w:noProof/>
            <w:webHidden/>
          </w:rPr>
          <w:tab/>
        </w:r>
        <w:r w:rsidR="00AB0E66">
          <w:rPr>
            <w:noProof/>
            <w:webHidden/>
          </w:rPr>
          <w:fldChar w:fldCharType="begin"/>
        </w:r>
        <w:r w:rsidR="00AB0E66">
          <w:rPr>
            <w:noProof/>
            <w:webHidden/>
          </w:rPr>
          <w:instrText xml:space="preserve"> PAGEREF _Toc83124194 \h </w:instrText>
        </w:r>
        <w:r w:rsidR="00AB0E66">
          <w:rPr>
            <w:noProof/>
            <w:webHidden/>
          </w:rPr>
        </w:r>
        <w:r w:rsidR="00AB0E66">
          <w:rPr>
            <w:noProof/>
            <w:webHidden/>
          </w:rPr>
          <w:fldChar w:fldCharType="separate"/>
        </w:r>
        <w:r w:rsidR="00AB0E66">
          <w:rPr>
            <w:noProof/>
            <w:webHidden/>
          </w:rPr>
          <w:t>40</w:t>
        </w:r>
        <w:r w:rsidR="00AB0E66">
          <w:rPr>
            <w:noProof/>
            <w:webHidden/>
          </w:rPr>
          <w:fldChar w:fldCharType="end"/>
        </w:r>
      </w:hyperlink>
    </w:p>
    <w:p w14:paraId="33130074" w14:textId="0751E505" w:rsidR="007663FB" w:rsidRDefault="001C5EDB">
      <w:pPr>
        <w:rPr>
          <w:u w:val="single"/>
        </w:rPr>
      </w:pPr>
      <w:r>
        <w:rPr>
          <w:u w:val="single"/>
        </w:rPr>
        <w:fldChar w:fldCharType="end"/>
      </w:r>
    </w:p>
    <w:p w14:paraId="1640CA07" w14:textId="77777777" w:rsidR="007663FB" w:rsidRDefault="007663FB">
      <w:pPr>
        <w:rPr>
          <w:b/>
          <w:bCs/>
        </w:rPr>
      </w:pPr>
      <w:r w:rsidRPr="007663FB">
        <w:rPr>
          <w:b/>
          <w:bCs/>
        </w:rPr>
        <w:t>Tables</w:t>
      </w:r>
    </w:p>
    <w:p w14:paraId="2966ABE7" w14:textId="2CA7A484" w:rsidR="00AB0E66" w:rsidRDefault="007663FB">
      <w:pPr>
        <w:pStyle w:val="TableofFigures"/>
        <w:tabs>
          <w:tab w:val="right" w:leader="dot" w:pos="9350"/>
        </w:tabs>
        <w:rPr>
          <w:rFonts w:eastAsiaTheme="minorEastAsia"/>
          <w:noProof/>
        </w:rPr>
      </w:pPr>
      <w:r>
        <w:fldChar w:fldCharType="begin"/>
      </w:r>
      <w:r>
        <w:instrText xml:space="preserve"> TOC \h \z \t "Table Title" \c "Table" </w:instrText>
      </w:r>
      <w:r>
        <w:fldChar w:fldCharType="separate"/>
      </w:r>
      <w:hyperlink w:anchor="_Toc83124195" w:history="1">
        <w:r w:rsidR="00AB0E66" w:rsidRPr="007815A7">
          <w:rPr>
            <w:rStyle w:val="Hyperlink"/>
            <w:noProof/>
            <w:lang w:bidi="en-US"/>
          </w:rPr>
          <w:t>Table 1. Managed Care Organization Populations</w:t>
        </w:r>
        <w:r w:rsidR="00AB0E66">
          <w:rPr>
            <w:noProof/>
            <w:webHidden/>
          </w:rPr>
          <w:tab/>
        </w:r>
        <w:r w:rsidR="00AB0E66">
          <w:rPr>
            <w:noProof/>
            <w:webHidden/>
          </w:rPr>
          <w:fldChar w:fldCharType="begin"/>
        </w:r>
        <w:r w:rsidR="00AB0E66">
          <w:rPr>
            <w:noProof/>
            <w:webHidden/>
          </w:rPr>
          <w:instrText xml:space="preserve"> PAGEREF _Toc83124195 \h </w:instrText>
        </w:r>
        <w:r w:rsidR="00AB0E66">
          <w:rPr>
            <w:noProof/>
            <w:webHidden/>
          </w:rPr>
        </w:r>
        <w:r w:rsidR="00AB0E66">
          <w:rPr>
            <w:noProof/>
            <w:webHidden/>
          </w:rPr>
          <w:fldChar w:fldCharType="separate"/>
        </w:r>
        <w:r w:rsidR="00AB0E66">
          <w:rPr>
            <w:noProof/>
            <w:webHidden/>
          </w:rPr>
          <w:t>5</w:t>
        </w:r>
        <w:r w:rsidR="00AB0E66">
          <w:rPr>
            <w:noProof/>
            <w:webHidden/>
          </w:rPr>
          <w:fldChar w:fldCharType="end"/>
        </w:r>
      </w:hyperlink>
    </w:p>
    <w:p w14:paraId="62DD7856" w14:textId="56628D8A" w:rsidR="00AB0E66" w:rsidRDefault="008F02B6">
      <w:pPr>
        <w:pStyle w:val="TableofFigures"/>
        <w:tabs>
          <w:tab w:val="right" w:leader="dot" w:pos="9350"/>
        </w:tabs>
        <w:rPr>
          <w:rFonts w:eastAsiaTheme="minorEastAsia"/>
          <w:noProof/>
        </w:rPr>
      </w:pPr>
      <w:hyperlink w:anchor="_Toc83124196" w:history="1">
        <w:r w:rsidR="00AB0E66" w:rsidRPr="007815A7">
          <w:rPr>
            <w:rStyle w:val="Hyperlink"/>
            <w:noProof/>
            <w:lang w:bidi="en-US"/>
          </w:rPr>
          <w:t>Table 2. Percentage of KanCare Population (Calendar Year 2020)</w:t>
        </w:r>
        <w:r w:rsidR="00AB0E66">
          <w:rPr>
            <w:noProof/>
            <w:webHidden/>
          </w:rPr>
          <w:tab/>
        </w:r>
        <w:r w:rsidR="00AB0E66">
          <w:rPr>
            <w:noProof/>
            <w:webHidden/>
          </w:rPr>
          <w:fldChar w:fldCharType="begin"/>
        </w:r>
        <w:r w:rsidR="00AB0E66">
          <w:rPr>
            <w:noProof/>
            <w:webHidden/>
          </w:rPr>
          <w:instrText xml:space="preserve"> PAGEREF _Toc83124196 \h </w:instrText>
        </w:r>
        <w:r w:rsidR="00AB0E66">
          <w:rPr>
            <w:noProof/>
            <w:webHidden/>
          </w:rPr>
        </w:r>
        <w:r w:rsidR="00AB0E66">
          <w:rPr>
            <w:noProof/>
            <w:webHidden/>
          </w:rPr>
          <w:fldChar w:fldCharType="separate"/>
        </w:r>
        <w:r w:rsidR="00AB0E66">
          <w:rPr>
            <w:noProof/>
            <w:webHidden/>
          </w:rPr>
          <w:t>6</w:t>
        </w:r>
        <w:r w:rsidR="00AB0E66">
          <w:rPr>
            <w:noProof/>
            <w:webHidden/>
          </w:rPr>
          <w:fldChar w:fldCharType="end"/>
        </w:r>
      </w:hyperlink>
    </w:p>
    <w:p w14:paraId="655E56A7" w14:textId="57055283" w:rsidR="00AB0E66" w:rsidRDefault="008F02B6">
      <w:pPr>
        <w:pStyle w:val="TableofFigures"/>
        <w:tabs>
          <w:tab w:val="right" w:leader="dot" w:pos="9350"/>
        </w:tabs>
        <w:rPr>
          <w:rFonts w:eastAsiaTheme="minorEastAsia"/>
          <w:noProof/>
        </w:rPr>
      </w:pPr>
      <w:hyperlink w:anchor="_Toc83124197" w:history="1">
        <w:r w:rsidR="00AB0E66" w:rsidRPr="007815A7">
          <w:rPr>
            <w:rStyle w:val="Hyperlink"/>
            <w:noProof/>
            <w:lang w:bidi="en-US"/>
          </w:rPr>
          <w:t>Table 3. Quality Management Strategy Goals and Objectives</w:t>
        </w:r>
        <w:r w:rsidR="00AB0E66">
          <w:rPr>
            <w:noProof/>
            <w:webHidden/>
          </w:rPr>
          <w:tab/>
        </w:r>
        <w:r w:rsidR="00AB0E66">
          <w:rPr>
            <w:noProof/>
            <w:webHidden/>
          </w:rPr>
          <w:fldChar w:fldCharType="begin"/>
        </w:r>
        <w:r w:rsidR="00AB0E66">
          <w:rPr>
            <w:noProof/>
            <w:webHidden/>
          </w:rPr>
          <w:instrText xml:space="preserve"> PAGEREF _Toc83124197 \h </w:instrText>
        </w:r>
        <w:r w:rsidR="00AB0E66">
          <w:rPr>
            <w:noProof/>
            <w:webHidden/>
          </w:rPr>
        </w:r>
        <w:r w:rsidR="00AB0E66">
          <w:rPr>
            <w:noProof/>
            <w:webHidden/>
          </w:rPr>
          <w:fldChar w:fldCharType="separate"/>
        </w:r>
        <w:r w:rsidR="00AB0E66">
          <w:rPr>
            <w:noProof/>
            <w:webHidden/>
          </w:rPr>
          <w:t>9</w:t>
        </w:r>
        <w:r w:rsidR="00AB0E66">
          <w:rPr>
            <w:noProof/>
            <w:webHidden/>
          </w:rPr>
          <w:fldChar w:fldCharType="end"/>
        </w:r>
      </w:hyperlink>
    </w:p>
    <w:p w14:paraId="6F2F3595" w14:textId="2D61F19F" w:rsidR="00AB0E66" w:rsidRDefault="008F02B6">
      <w:pPr>
        <w:pStyle w:val="TableofFigures"/>
        <w:tabs>
          <w:tab w:val="right" w:leader="dot" w:pos="9350"/>
        </w:tabs>
        <w:rPr>
          <w:rFonts w:eastAsiaTheme="minorEastAsia"/>
          <w:noProof/>
        </w:rPr>
      </w:pPr>
      <w:hyperlink w:anchor="_Toc83124198" w:history="1">
        <w:r w:rsidR="00AB0E66" w:rsidRPr="007815A7">
          <w:rPr>
            <w:rStyle w:val="Hyperlink"/>
            <w:noProof/>
            <w:lang w:bidi="en-US"/>
          </w:rPr>
          <w:t>Table 4. KanCare Quality Management Model</w:t>
        </w:r>
        <w:r w:rsidR="00AB0E66">
          <w:rPr>
            <w:noProof/>
            <w:webHidden/>
          </w:rPr>
          <w:tab/>
        </w:r>
        <w:r w:rsidR="00AB0E66">
          <w:rPr>
            <w:noProof/>
            <w:webHidden/>
          </w:rPr>
          <w:fldChar w:fldCharType="begin"/>
        </w:r>
        <w:r w:rsidR="00AB0E66">
          <w:rPr>
            <w:noProof/>
            <w:webHidden/>
          </w:rPr>
          <w:instrText xml:space="preserve"> PAGEREF _Toc83124198 \h </w:instrText>
        </w:r>
        <w:r w:rsidR="00AB0E66">
          <w:rPr>
            <w:noProof/>
            <w:webHidden/>
          </w:rPr>
        </w:r>
        <w:r w:rsidR="00AB0E66">
          <w:rPr>
            <w:noProof/>
            <w:webHidden/>
          </w:rPr>
          <w:fldChar w:fldCharType="separate"/>
        </w:r>
        <w:r w:rsidR="00AB0E66">
          <w:rPr>
            <w:noProof/>
            <w:webHidden/>
          </w:rPr>
          <w:t>21</w:t>
        </w:r>
        <w:r w:rsidR="00AB0E66">
          <w:rPr>
            <w:noProof/>
            <w:webHidden/>
          </w:rPr>
          <w:fldChar w:fldCharType="end"/>
        </w:r>
      </w:hyperlink>
    </w:p>
    <w:p w14:paraId="01278B12" w14:textId="72BD13F3" w:rsidR="00AB0E66" w:rsidRDefault="008F02B6">
      <w:pPr>
        <w:pStyle w:val="TableofFigures"/>
        <w:tabs>
          <w:tab w:val="right" w:leader="dot" w:pos="9350"/>
        </w:tabs>
        <w:rPr>
          <w:rFonts w:eastAsiaTheme="minorEastAsia"/>
          <w:noProof/>
        </w:rPr>
      </w:pPr>
      <w:hyperlink w:anchor="_Toc83124199" w:history="1">
        <w:r w:rsidR="00AB0E66" w:rsidRPr="007815A7">
          <w:rPr>
            <w:rStyle w:val="Hyperlink"/>
            <w:noProof/>
            <w:lang w:bidi="en-US"/>
          </w:rPr>
          <w:t>Table 5. KanCare Appointment Wait Time Standards</w:t>
        </w:r>
        <w:r w:rsidR="00AB0E66">
          <w:rPr>
            <w:noProof/>
            <w:webHidden/>
          </w:rPr>
          <w:tab/>
        </w:r>
        <w:r w:rsidR="00AB0E66">
          <w:rPr>
            <w:noProof/>
            <w:webHidden/>
          </w:rPr>
          <w:fldChar w:fldCharType="begin"/>
        </w:r>
        <w:r w:rsidR="00AB0E66">
          <w:rPr>
            <w:noProof/>
            <w:webHidden/>
          </w:rPr>
          <w:instrText xml:space="preserve"> PAGEREF _Toc83124199 \h </w:instrText>
        </w:r>
        <w:r w:rsidR="00AB0E66">
          <w:rPr>
            <w:noProof/>
            <w:webHidden/>
          </w:rPr>
        </w:r>
        <w:r w:rsidR="00AB0E66">
          <w:rPr>
            <w:noProof/>
            <w:webHidden/>
          </w:rPr>
          <w:fldChar w:fldCharType="separate"/>
        </w:r>
        <w:r w:rsidR="00AB0E66">
          <w:rPr>
            <w:noProof/>
            <w:webHidden/>
          </w:rPr>
          <w:t>23</w:t>
        </w:r>
        <w:r w:rsidR="00AB0E66">
          <w:rPr>
            <w:noProof/>
            <w:webHidden/>
          </w:rPr>
          <w:fldChar w:fldCharType="end"/>
        </w:r>
      </w:hyperlink>
    </w:p>
    <w:p w14:paraId="650EE16B" w14:textId="0931B872" w:rsidR="00AB0E66" w:rsidRDefault="008F02B6">
      <w:pPr>
        <w:pStyle w:val="TableofFigures"/>
        <w:tabs>
          <w:tab w:val="right" w:leader="dot" w:pos="9350"/>
        </w:tabs>
        <w:rPr>
          <w:rFonts w:eastAsiaTheme="minorEastAsia"/>
          <w:noProof/>
        </w:rPr>
      </w:pPr>
      <w:hyperlink w:anchor="_Toc83124200" w:history="1">
        <w:r w:rsidR="00AB0E66" w:rsidRPr="007815A7">
          <w:rPr>
            <w:rStyle w:val="Hyperlink"/>
            <w:noProof/>
            <w:lang w:bidi="en-US"/>
          </w:rPr>
          <w:t>Table 6. Quality Management Strategy Goals and SMART Strategies</w:t>
        </w:r>
        <w:r w:rsidR="00AB0E66">
          <w:rPr>
            <w:noProof/>
            <w:webHidden/>
          </w:rPr>
          <w:tab/>
        </w:r>
        <w:r w:rsidR="00AB0E66">
          <w:rPr>
            <w:noProof/>
            <w:webHidden/>
          </w:rPr>
          <w:fldChar w:fldCharType="begin"/>
        </w:r>
        <w:r w:rsidR="00AB0E66">
          <w:rPr>
            <w:noProof/>
            <w:webHidden/>
          </w:rPr>
          <w:instrText xml:space="preserve"> PAGEREF _Toc83124200 \h </w:instrText>
        </w:r>
        <w:r w:rsidR="00AB0E66">
          <w:rPr>
            <w:noProof/>
            <w:webHidden/>
          </w:rPr>
        </w:r>
        <w:r w:rsidR="00AB0E66">
          <w:rPr>
            <w:noProof/>
            <w:webHidden/>
          </w:rPr>
          <w:fldChar w:fldCharType="separate"/>
        </w:r>
        <w:r w:rsidR="00AB0E66">
          <w:rPr>
            <w:noProof/>
            <w:webHidden/>
          </w:rPr>
          <w:t>26</w:t>
        </w:r>
        <w:r w:rsidR="00AB0E66">
          <w:rPr>
            <w:noProof/>
            <w:webHidden/>
          </w:rPr>
          <w:fldChar w:fldCharType="end"/>
        </w:r>
      </w:hyperlink>
    </w:p>
    <w:p w14:paraId="06EAA256" w14:textId="433ECE09" w:rsidR="00AB0E66" w:rsidRDefault="008F02B6">
      <w:pPr>
        <w:pStyle w:val="TableofFigures"/>
        <w:tabs>
          <w:tab w:val="right" w:leader="dot" w:pos="9350"/>
        </w:tabs>
        <w:rPr>
          <w:rFonts w:eastAsiaTheme="minorEastAsia"/>
          <w:noProof/>
        </w:rPr>
      </w:pPr>
      <w:hyperlink w:anchor="_Toc83124201" w:history="1">
        <w:r w:rsidR="00AB0E66" w:rsidRPr="007815A7">
          <w:rPr>
            <w:rStyle w:val="Hyperlink"/>
            <w:noProof/>
            <w:lang w:bidi="en-US"/>
          </w:rPr>
          <w:t>Table 7. KanCare 2.0 Individual Performance Improvement Projects</w:t>
        </w:r>
        <w:r w:rsidR="00AB0E66">
          <w:rPr>
            <w:noProof/>
            <w:webHidden/>
          </w:rPr>
          <w:tab/>
        </w:r>
        <w:r w:rsidR="00AB0E66">
          <w:rPr>
            <w:noProof/>
            <w:webHidden/>
          </w:rPr>
          <w:fldChar w:fldCharType="begin"/>
        </w:r>
        <w:r w:rsidR="00AB0E66">
          <w:rPr>
            <w:noProof/>
            <w:webHidden/>
          </w:rPr>
          <w:instrText xml:space="preserve"> PAGEREF _Toc83124201 \h </w:instrText>
        </w:r>
        <w:r w:rsidR="00AB0E66">
          <w:rPr>
            <w:noProof/>
            <w:webHidden/>
          </w:rPr>
        </w:r>
        <w:r w:rsidR="00AB0E66">
          <w:rPr>
            <w:noProof/>
            <w:webHidden/>
          </w:rPr>
          <w:fldChar w:fldCharType="separate"/>
        </w:r>
        <w:r w:rsidR="00AB0E66">
          <w:rPr>
            <w:noProof/>
            <w:webHidden/>
          </w:rPr>
          <w:t>27</w:t>
        </w:r>
        <w:r w:rsidR="00AB0E66">
          <w:rPr>
            <w:noProof/>
            <w:webHidden/>
          </w:rPr>
          <w:fldChar w:fldCharType="end"/>
        </w:r>
      </w:hyperlink>
    </w:p>
    <w:p w14:paraId="726281B9" w14:textId="23309CEF" w:rsidR="00AB0E66" w:rsidRDefault="008F02B6">
      <w:pPr>
        <w:pStyle w:val="TableofFigures"/>
        <w:tabs>
          <w:tab w:val="right" w:leader="dot" w:pos="9350"/>
        </w:tabs>
        <w:rPr>
          <w:rFonts w:eastAsiaTheme="minorEastAsia"/>
          <w:noProof/>
        </w:rPr>
      </w:pPr>
      <w:hyperlink w:anchor="_Toc83124202" w:history="1">
        <w:r w:rsidR="00AB0E66" w:rsidRPr="007815A7">
          <w:rPr>
            <w:rStyle w:val="Hyperlink"/>
            <w:noProof/>
            <w:lang w:bidi="en-US"/>
          </w:rPr>
          <w:t>Table 8. HEDIS Totals for Postpartum and Prenatal Care</w:t>
        </w:r>
        <w:r w:rsidR="00AB0E66">
          <w:rPr>
            <w:noProof/>
            <w:webHidden/>
          </w:rPr>
          <w:tab/>
        </w:r>
        <w:r w:rsidR="00AB0E66">
          <w:rPr>
            <w:noProof/>
            <w:webHidden/>
          </w:rPr>
          <w:fldChar w:fldCharType="begin"/>
        </w:r>
        <w:r w:rsidR="00AB0E66">
          <w:rPr>
            <w:noProof/>
            <w:webHidden/>
          </w:rPr>
          <w:instrText xml:space="preserve"> PAGEREF _Toc83124202 \h </w:instrText>
        </w:r>
        <w:r w:rsidR="00AB0E66">
          <w:rPr>
            <w:noProof/>
            <w:webHidden/>
          </w:rPr>
        </w:r>
        <w:r w:rsidR="00AB0E66">
          <w:rPr>
            <w:noProof/>
            <w:webHidden/>
          </w:rPr>
          <w:fldChar w:fldCharType="separate"/>
        </w:r>
        <w:r w:rsidR="00AB0E66">
          <w:rPr>
            <w:noProof/>
            <w:webHidden/>
          </w:rPr>
          <w:t>39</w:t>
        </w:r>
        <w:r w:rsidR="00AB0E66">
          <w:rPr>
            <w:noProof/>
            <w:webHidden/>
          </w:rPr>
          <w:fldChar w:fldCharType="end"/>
        </w:r>
      </w:hyperlink>
    </w:p>
    <w:p w14:paraId="48179729" w14:textId="570757D6" w:rsidR="00AB0E66" w:rsidRDefault="008F02B6">
      <w:pPr>
        <w:pStyle w:val="TableofFigures"/>
        <w:tabs>
          <w:tab w:val="right" w:leader="dot" w:pos="9350"/>
        </w:tabs>
        <w:rPr>
          <w:rFonts w:eastAsiaTheme="minorEastAsia"/>
          <w:noProof/>
        </w:rPr>
      </w:pPr>
      <w:hyperlink w:anchor="_Toc83124203" w:history="1">
        <w:r w:rsidR="00AB0E66" w:rsidRPr="007815A7">
          <w:rPr>
            <w:rStyle w:val="Hyperlink"/>
            <w:noProof/>
            <w:lang w:bidi="en-US"/>
          </w:rPr>
          <w:t>Table 9. EQRO Recommendations for 2018 QMS</w:t>
        </w:r>
        <w:r w:rsidR="00AB0E66">
          <w:rPr>
            <w:noProof/>
            <w:webHidden/>
          </w:rPr>
          <w:tab/>
        </w:r>
        <w:r w:rsidR="00AB0E66">
          <w:rPr>
            <w:noProof/>
            <w:webHidden/>
          </w:rPr>
          <w:fldChar w:fldCharType="begin"/>
        </w:r>
        <w:r w:rsidR="00AB0E66">
          <w:rPr>
            <w:noProof/>
            <w:webHidden/>
          </w:rPr>
          <w:instrText xml:space="preserve"> PAGEREF _Toc83124203 \h </w:instrText>
        </w:r>
        <w:r w:rsidR="00AB0E66">
          <w:rPr>
            <w:noProof/>
            <w:webHidden/>
          </w:rPr>
        </w:r>
        <w:r w:rsidR="00AB0E66">
          <w:rPr>
            <w:noProof/>
            <w:webHidden/>
          </w:rPr>
          <w:fldChar w:fldCharType="separate"/>
        </w:r>
        <w:r w:rsidR="00AB0E66">
          <w:rPr>
            <w:noProof/>
            <w:webHidden/>
          </w:rPr>
          <w:t>46</w:t>
        </w:r>
        <w:r w:rsidR="00AB0E66">
          <w:rPr>
            <w:noProof/>
            <w:webHidden/>
          </w:rPr>
          <w:fldChar w:fldCharType="end"/>
        </w:r>
      </w:hyperlink>
    </w:p>
    <w:p w14:paraId="01EDF90E" w14:textId="4AB5540F" w:rsidR="007663FB" w:rsidRPr="007663FB" w:rsidRDefault="007663FB">
      <w:r>
        <w:fldChar w:fldCharType="end"/>
      </w:r>
    </w:p>
    <w:p w14:paraId="58AC1A0B" w14:textId="4E933F3D" w:rsidR="001E18D8" w:rsidRPr="007663FB" w:rsidRDefault="001E18D8">
      <w:pPr>
        <w:rPr>
          <w:rFonts w:asciiTheme="majorHAnsi" w:eastAsia="Arial" w:hAnsiTheme="majorHAnsi" w:cstheme="majorBidi"/>
          <w:b/>
          <w:bCs/>
          <w:color w:val="2F5496" w:themeColor="accent1" w:themeShade="BF"/>
          <w:sz w:val="32"/>
          <w:szCs w:val="32"/>
          <w:lang w:bidi="en-US"/>
        </w:rPr>
      </w:pPr>
      <w:r w:rsidRPr="007663FB">
        <w:rPr>
          <w:b/>
          <w:bCs/>
        </w:rPr>
        <w:br w:type="page"/>
      </w:r>
    </w:p>
    <w:p w14:paraId="02F7BEA2" w14:textId="2F57DC53" w:rsidR="003753BB" w:rsidRPr="002E6C89" w:rsidRDefault="003753BB" w:rsidP="002E08AF">
      <w:pPr>
        <w:pStyle w:val="Heading1"/>
        <w:spacing w:before="0" w:after="160"/>
        <w:contextualSpacing/>
        <w:rPr>
          <w:u w:val="single"/>
        </w:rPr>
      </w:pPr>
      <w:bookmarkStart w:id="1" w:name="_Toc83124164"/>
      <w:r w:rsidRPr="002E6C89">
        <w:rPr>
          <w:u w:val="single"/>
        </w:rPr>
        <w:lastRenderedPageBreak/>
        <w:t>O</w:t>
      </w:r>
      <w:r w:rsidR="002E6C89" w:rsidRPr="002E6C89">
        <w:rPr>
          <w:u w:val="single"/>
        </w:rPr>
        <w:t>verview</w:t>
      </w:r>
      <w:bookmarkEnd w:id="1"/>
      <w:r w:rsidRPr="002E6C89">
        <w:rPr>
          <w:u w:val="single"/>
        </w:rPr>
        <w:t xml:space="preserve"> </w:t>
      </w:r>
    </w:p>
    <w:p w14:paraId="71D8EEE9" w14:textId="7657EBA8" w:rsidR="003753BB" w:rsidRPr="00857DEE" w:rsidRDefault="003753BB" w:rsidP="00641089">
      <w:pPr>
        <w:widowControl w:val="0"/>
        <w:autoSpaceDE w:val="0"/>
        <w:autoSpaceDN w:val="0"/>
        <w:spacing w:line="240" w:lineRule="auto"/>
        <w:contextualSpacing/>
        <w:rPr>
          <w:rFonts w:eastAsia="Arial" w:cstheme="minorHAnsi"/>
          <w:lang w:bidi="en-US"/>
        </w:rPr>
      </w:pPr>
      <w:r w:rsidRPr="00857DEE">
        <w:rPr>
          <w:rFonts w:eastAsia="Arial" w:cstheme="minorHAnsi"/>
          <w:lang w:bidi="en-US"/>
        </w:rPr>
        <w:t xml:space="preserve">The State of Kansas (State) </w:t>
      </w:r>
      <w:r w:rsidR="00D6410A">
        <w:rPr>
          <w:rFonts w:eastAsia="Arial" w:cstheme="minorHAnsi"/>
          <w:lang w:bidi="en-US"/>
        </w:rPr>
        <w:t>asserts</w:t>
      </w:r>
      <w:r w:rsidR="00D6410A" w:rsidRPr="00857DEE">
        <w:rPr>
          <w:rFonts w:eastAsia="Arial" w:cstheme="minorHAnsi"/>
          <w:lang w:bidi="en-US"/>
        </w:rPr>
        <w:t xml:space="preserve"> </w:t>
      </w:r>
      <w:r w:rsidRPr="00857DEE">
        <w:rPr>
          <w:rFonts w:eastAsia="Arial" w:cstheme="minorHAnsi"/>
          <w:lang w:bidi="en-US"/>
        </w:rPr>
        <w:t>that the Quality Management Strategy (QMS) will advance the state’s focus on quality improvement activities by</w:t>
      </w:r>
      <w:r w:rsidR="0040063F">
        <w:rPr>
          <w:rFonts w:eastAsia="Arial" w:cstheme="minorHAnsi"/>
          <w:lang w:bidi="en-US"/>
        </w:rPr>
        <w:t xml:space="preserve"> </w:t>
      </w:r>
      <w:r w:rsidRPr="00857DEE">
        <w:rPr>
          <w:rFonts w:eastAsia="Arial" w:cstheme="minorHAnsi"/>
          <w:lang w:bidi="en-US"/>
        </w:rPr>
        <w:t xml:space="preserve">building a culture that is focused on outcomes, efficiently deploying resources, setting realistic and attainable goals, and providing a pathway of progressive discipline to hold managed care contractors responsible. As the KanCare program offers a comprehensive benefit package </w:t>
      </w:r>
      <w:r w:rsidR="0040063F">
        <w:rPr>
          <w:rFonts w:eastAsia="Arial" w:cstheme="minorHAnsi"/>
          <w:lang w:bidi="en-US"/>
        </w:rPr>
        <w:t>that</w:t>
      </w:r>
      <w:r w:rsidR="0040063F" w:rsidRPr="00857DEE">
        <w:rPr>
          <w:rFonts w:eastAsia="Arial" w:cstheme="minorHAnsi"/>
          <w:lang w:bidi="en-US"/>
        </w:rPr>
        <w:t xml:space="preserve"> </w:t>
      </w:r>
      <w:r w:rsidRPr="00857DEE">
        <w:rPr>
          <w:rFonts w:eastAsia="Arial" w:cstheme="minorHAnsi"/>
          <w:lang w:bidi="en-US"/>
        </w:rPr>
        <w:t>includes physical health (PH) and behavioral health (BH) services, as well as long-term services and supports (LTSS), we have found each component plays a critical part in the development of the State’s QMS.</w:t>
      </w:r>
    </w:p>
    <w:p w14:paraId="2A526798" w14:textId="77777777" w:rsidR="003753BB" w:rsidRPr="00857DEE" w:rsidRDefault="003753BB" w:rsidP="00641089">
      <w:pPr>
        <w:widowControl w:val="0"/>
        <w:autoSpaceDE w:val="0"/>
        <w:autoSpaceDN w:val="0"/>
        <w:spacing w:line="240" w:lineRule="auto"/>
        <w:contextualSpacing/>
        <w:rPr>
          <w:rFonts w:eastAsia="Arial" w:cstheme="minorHAnsi"/>
          <w:lang w:bidi="en-US"/>
        </w:rPr>
      </w:pPr>
    </w:p>
    <w:p w14:paraId="365CEAF1" w14:textId="77777777" w:rsidR="003753BB" w:rsidRPr="00857DEE" w:rsidRDefault="003753BB" w:rsidP="00641089">
      <w:pPr>
        <w:widowControl w:val="0"/>
        <w:autoSpaceDE w:val="0"/>
        <w:autoSpaceDN w:val="0"/>
        <w:spacing w:line="240" w:lineRule="auto"/>
        <w:contextualSpacing/>
        <w:rPr>
          <w:rFonts w:eastAsia="Arial" w:cstheme="minorHAnsi"/>
          <w:lang w:bidi="en-US"/>
        </w:rPr>
      </w:pPr>
      <w:r w:rsidRPr="00857DEE">
        <w:rPr>
          <w:rFonts w:eastAsia="Arial" w:cstheme="minorHAnsi"/>
          <w:lang w:bidi="en-US"/>
        </w:rPr>
        <w:t>The Kansas Department of Health &amp; Environment (KDHE), in partnership with the Kansas Department for Aging and Disability Services (KDADS), is revising its QMS in accordance with the Code of Federal Regulations (CFR) at 42 CFR 438.340 and 42 CFR 457.1240. KDHE and KDADS maintain the authority and responsibility for updating the QMS as needed based on performance, feedback from stakeholders, and/or changes in policy resulting from legislative, State, or Federal authorities.</w:t>
      </w:r>
    </w:p>
    <w:p w14:paraId="25ADE649" w14:textId="77777777" w:rsidR="003753BB" w:rsidRPr="00857DEE" w:rsidRDefault="003753BB" w:rsidP="00641089">
      <w:pPr>
        <w:widowControl w:val="0"/>
        <w:autoSpaceDE w:val="0"/>
        <w:autoSpaceDN w:val="0"/>
        <w:spacing w:line="240" w:lineRule="auto"/>
        <w:contextualSpacing/>
        <w:rPr>
          <w:rFonts w:eastAsia="Arial" w:cstheme="minorHAnsi"/>
          <w:lang w:bidi="en-US"/>
        </w:rPr>
      </w:pPr>
    </w:p>
    <w:p w14:paraId="1B6843FB" w14:textId="2A33C16C" w:rsidR="003753BB" w:rsidRPr="00857DEE" w:rsidRDefault="003753BB" w:rsidP="00641089">
      <w:pPr>
        <w:widowControl w:val="0"/>
        <w:autoSpaceDE w:val="0"/>
        <w:autoSpaceDN w:val="0"/>
        <w:spacing w:line="240" w:lineRule="auto"/>
        <w:contextualSpacing/>
        <w:rPr>
          <w:rFonts w:eastAsia="Arial" w:cstheme="minorHAnsi"/>
          <w:lang w:bidi="en-US"/>
        </w:rPr>
      </w:pPr>
      <w:r w:rsidRPr="00857DEE">
        <w:rPr>
          <w:rFonts w:eastAsia="Arial" w:cstheme="minorHAnsi"/>
          <w:lang w:bidi="en-US"/>
        </w:rPr>
        <w:t>The QMS is informed by the missions of KDHE, KDADS, and the Kansas Department of Children and Families (DCF) as State partners, to provide quality care to the KanCare population:</w:t>
      </w:r>
    </w:p>
    <w:p w14:paraId="0A04B646" w14:textId="77777777" w:rsidR="003753BB" w:rsidRPr="00857DEE" w:rsidRDefault="003753BB" w:rsidP="002E08AF">
      <w:pPr>
        <w:widowControl w:val="0"/>
        <w:autoSpaceDE w:val="0"/>
        <w:autoSpaceDN w:val="0"/>
        <w:spacing w:line="240" w:lineRule="auto"/>
        <w:contextualSpacing/>
        <w:rPr>
          <w:rFonts w:eastAsia="Arial" w:cstheme="minorHAnsi"/>
          <w:lang w:bidi="en-US"/>
        </w:rPr>
      </w:pPr>
    </w:p>
    <w:p w14:paraId="71D156D8" w14:textId="77777777" w:rsidR="003753BB" w:rsidRPr="00857DEE" w:rsidRDefault="003753BB" w:rsidP="00D53EF9">
      <w:pPr>
        <w:widowControl w:val="0"/>
        <w:numPr>
          <w:ilvl w:val="0"/>
          <w:numId w:val="1"/>
        </w:numPr>
        <w:tabs>
          <w:tab w:val="left" w:pos="637"/>
          <w:tab w:val="left" w:pos="639"/>
        </w:tabs>
        <w:autoSpaceDE w:val="0"/>
        <w:autoSpaceDN w:val="0"/>
        <w:spacing w:before="160" w:line="240" w:lineRule="auto"/>
        <w:ind w:hanging="362"/>
        <w:rPr>
          <w:rFonts w:eastAsia="Arial" w:cstheme="minorHAnsi"/>
          <w:lang w:bidi="en-US"/>
        </w:rPr>
      </w:pPr>
      <w:r w:rsidRPr="00857DEE">
        <w:rPr>
          <w:rFonts w:eastAsia="Arial" w:cstheme="minorHAnsi"/>
          <w:lang w:bidi="en-US"/>
        </w:rPr>
        <w:t>“</w:t>
      </w:r>
      <w:r w:rsidRPr="00857DEE">
        <w:rPr>
          <w:rFonts w:eastAsia="Arial" w:cstheme="minorHAnsi"/>
          <w:i/>
          <w:lang w:bidi="en-US"/>
        </w:rPr>
        <w:t>To protect and improve the health and environment of all Kansans.</w:t>
      </w:r>
      <w:r w:rsidRPr="00857DEE">
        <w:rPr>
          <w:rFonts w:eastAsia="Arial" w:cstheme="minorHAnsi"/>
          <w:lang w:bidi="en-US"/>
        </w:rPr>
        <w:t>” –</w:t>
      </w:r>
      <w:r w:rsidRPr="00857DEE">
        <w:rPr>
          <w:rFonts w:eastAsia="Arial" w:cstheme="minorHAnsi"/>
          <w:spacing w:val="-2"/>
          <w:lang w:bidi="en-US"/>
        </w:rPr>
        <w:t xml:space="preserve"> </w:t>
      </w:r>
      <w:r w:rsidRPr="00857DEE">
        <w:rPr>
          <w:rFonts w:eastAsia="Arial" w:cstheme="minorHAnsi"/>
          <w:lang w:bidi="en-US"/>
        </w:rPr>
        <w:t>KDHE</w:t>
      </w:r>
    </w:p>
    <w:p w14:paraId="4AACA171" w14:textId="77777777" w:rsidR="003753BB" w:rsidRPr="00857DEE" w:rsidRDefault="003753BB" w:rsidP="00D53EF9">
      <w:pPr>
        <w:widowControl w:val="0"/>
        <w:numPr>
          <w:ilvl w:val="0"/>
          <w:numId w:val="1"/>
        </w:numPr>
        <w:tabs>
          <w:tab w:val="left" w:pos="637"/>
          <w:tab w:val="left" w:pos="639"/>
        </w:tabs>
        <w:autoSpaceDE w:val="0"/>
        <w:autoSpaceDN w:val="0"/>
        <w:spacing w:before="160" w:line="240" w:lineRule="auto"/>
        <w:rPr>
          <w:rFonts w:eastAsia="Arial" w:cstheme="minorHAnsi"/>
          <w:lang w:bidi="en-US"/>
        </w:rPr>
      </w:pPr>
      <w:r w:rsidRPr="00857DEE">
        <w:rPr>
          <w:rFonts w:eastAsia="Arial" w:cstheme="minorHAnsi"/>
          <w:lang w:bidi="en-US"/>
        </w:rPr>
        <w:t>“</w:t>
      </w:r>
      <w:r w:rsidRPr="00857DEE">
        <w:rPr>
          <w:rFonts w:eastAsia="Arial" w:cstheme="minorHAnsi"/>
          <w:i/>
          <w:lang w:bidi="en-US"/>
        </w:rPr>
        <w:t xml:space="preserve">To foster an environment that promotes security, dignity and independence for all Kansans.” </w:t>
      </w:r>
      <w:r w:rsidRPr="00857DEE">
        <w:rPr>
          <w:rFonts w:eastAsia="Arial" w:cstheme="minorHAnsi"/>
          <w:lang w:bidi="en-US"/>
        </w:rPr>
        <w:t>–</w:t>
      </w:r>
      <w:r w:rsidRPr="00857DEE">
        <w:rPr>
          <w:rFonts w:eastAsia="Arial" w:cstheme="minorHAnsi"/>
          <w:spacing w:val="-4"/>
          <w:lang w:bidi="en-US"/>
        </w:rPr>
        <w:t xml:space="preserve"> </w:t>
      </w:r>
      <w:r w:rsidRPr="00857DEE">
        <w:rPr>
          <w:rFonts w:eastAsia="Arial" w:cstheme="minorHAnsi"/>
          <w:lang w:bidi="en-US"/>
        </w:rPr>
        <w:t>KDADS</w:t>
      </w:r>
    </w:p>
    <w:p w14:paraId="128E3F39" w14:textId="77777777" w:rsidR="003753BB" w:rsidRPr="00857DEE" w:rsidRDefault="003753BB" w:rsidP="00D53EF9">
      <w:pPr>
        <w:widowControl w:val="0"/>
        <w:numPr>
          <w:ilvl w:val="0"/>
          <w:numId w:val="1"/>
        </w:numPr>
        <w:tabs>
          <w:tab w:val="left" w:pos="637"/>
          <w:tab w:val="left" w:pos="639"/>
        </w:tabs>
        <w:autoSpaceDE w:val="0"/>
        <w:autoSpaceDN w:val="0"/>
        <w:spacing w:before="160" w:line="240" w:lineRule="auto"/>
        <w:ind w:hanging="362"/>
        <w:rPr>
          <w:rFonts w:eastAsia="Arial" w:cstheme="minorHAnsi"/>
          <w:lang w:bidi="en-US"/>
        </w:rPr>
      </w:pPr>
      <w:r w:rsidRPr="00857DEE">
        <w:rPr>
          <w:rFonts w:eastAsia="Arial" w:cstheme="minorHAnsi"/>
          <w:lang w:bidi="en-US"/>
        </w:rPr>
        <w:t>“</w:t>
      </w:r>
      <w:r w:rsidRPr="00857DEE">
        <w:rPr>
          <w:rFonts w:eastAsia="Arial" w:cstheme="minorHAnsi"/>
          <w:i/>
          <w:lang w:bidi="en-US"/>
        </w:rPr>
        <w:t>To protect children, promote healthy families, and encourage personal responsibility</w:t>
      </w:r>
      <w:r w:rsidRPr="00857DEE">
        <w:rPr>
          <w:rFonts w:eastAsia="Arial" w:cstheme="minorHAnsi"/>
          <w:lang w:bidi="en-US"/>
        </w:rPr>
        <w:t>.” –</w:t>
      </w:r>
      <w:r w:rsidRPr="00857DEE">
        <w:rPr>
          <w:rFonts w:eastAsia="Arial" w:cstheme="minorHAnsi"/>
          <w:spacing w:val="-5"/>
          <w:lang w:bidi="en-US"/>
        </w:rPr>
        <w:t xml:space="preserve"> </w:t>
      </w:r>
      <w:r w:rsidRPr="00857DEE">
        <w:rPr>
          <w:rFonts w:eastAsia="Arial" w:cstheme="minorHAnsi"/>
          <w:spacing w:val="-2"/>
          <w:lang w:bidi="en-US"/>
        </w:rPr>
        <w:t>DCF</w:t>
      </w:r>
    </w:p>
    <w:p w14:paraId="77F2D85C" w14:textId="56557A91" w:rsidR="003753BB" w:rsidRPr="00857DEE" w:rsidRDefault="003753BB" w:rsidP="002E08AF">
      <w:pPr>
        <w:widowControl w:val="0"/>
        <w:autoSpaceDE w:val="0"/>
        <w:autoSpaceDN w:val="0"/>
        <w:spacing w:line="240" w:lineRule="auto"/>
        <w:contextualSpacing/>
        <w:rPr>
          <w:rFonts w:eastAsia="Arial" w:cstheme="minorHAnsi"/>
          <w:lang w:bidi="en-US"/>
        </w:rPr>
      </w:pPr>
      <w:r w:rsidRPr="00857DEE">
        <w:rPr>
          <w:rFonts w:eastAsia="Arial" w:cstheme="minorHAnsi"/>
          <w:lang w:bidi="en-US"/>
        </w:rPr>
        <w:t>In order to demonstrate compliance with the Centers for Medicare &amp; Medicaid Services (CMS) quality strategy requirements set forth in 42 CFR 438.340 and 42 CFR 457.1240, Kansas included an analysis that identifies each required element and where it has been addressed in the State’s QMS (Appendix A). The State will use this analysis as one of our many tools to evaluate the effectiveness of the QMS on improving the performance of our managed care partners and improving the quality of care our KanCare members receive.</w:t>
      </w:r>
      <w:r w:rsidR="00E118FB">
        <w:rPr>
          <w:rFonts w:eastAsia="Arial" w:cstheme="minorHAnsi"/>
          <w:lang w:bidi="en-US"/>
        </w:rPr>
        <w:t xml:space="preserve"> </w:t>
      </w:r>
    </w:p>
    <w:p w14:paraId="3A632AC6" w14:textId="77777777" w:rsidR="003753BB" w:rsidRPr="00857DEE" w:rsidRDefault="003753BB" w:rsidP="002E08AF">
      <w:pPr>
        <w:spacing w:line="240" w:lineRule="auto"/>
        <w:contextualSpacing/>
        <w:rPr>
          <w:rFonts w:cstheme="minorHAnsi"/>
        </w:rPr>
      </w:pPr>
    </w:p>
    <w:p w14:paraId="29B7CA97" w14:textId="19C89D62" w:rsidR="003753BB" w:rsidRPr="00F377B0" w:rsidRDefault="003753BB" w:rsidP="002E08AF">
      <w:pPr>
        <w:pStyle w:val="Heading1"/>
        <w:spacing w:before="0" w:after="160"/>
        <w:contextualSpacing/>
        <w:rPr>
          <w:rFonts w:cstheme="minorHAnsi"/>
          <w:u w:val="single"/>
        </w:rPr>
      </w:pPr>
      <w:bookmarkStart w:id="2" w:name="_Toc83124165"/>
      <w:r w:rsidRPr="00F377B0">
        <w:rPr>
          <w:u w:val="single"/>
        </w:rPr>
        <w:t>Description of the KanCare Program</w:t>
      </w:r>
      <w:bookmarkEnd w:id="2"/>
    </w:p>
    <w:p w14:paraId="0AE3C9AB" w14:textId="3C0DCB7C" w:rsidR="003753BB" w:rsidRPr="00857DEE" w:rsidRDefault="003753BB" w:rsidP="002E08AF">
      <w:pPr>
        <w:widowControl w:val="0"/>
        <w:autoSpaceDE w:val="0"/>
        <w:autoSpaceDN w:val="0"/>
        <w:spacing w:line="240" w:lineRule="auto"/>
        <w:contextualSpacing/>
        <w:rPr>
          <w:rFonts w:eastAsia="Arial" w:cstheme="minorHAnsi"/>
          <w:lang w:bidi="en-US"/>
        </w:rPr>
      </w:pPr>
      <w:r w:rsidRPr="00857DEE">
        <w:rPr>
          <w:rFonts w:eastAsia="Arial" w:cstheme="minorHAnsi"/>
          <w:lang w:bidi="en-US"/>
        </w:rPr>
        <w:t xml:space="preserve">On December 27, 2012, CMS approved the State of Kansas Medicaid Section 1115 demonstration proposal entitled “KanCare” that was then implemented on January 1, 2013. </w:t>
      </w:r>
      <w:r w:rsidR="00AD2729">
        <w:rPr>
          <w:rFonts w:eastAsia="Arial" w:cstheme="minorHAnsi"/>
          <w:lang w:bidi="en-US"/>
        </w:rPr>
        <w:t>A continuation</w:t>
      </w:r>
      <w:r w:rsidRPr="00857DEE">
        <w:rPr>
          <w:rFonts w:eastAsia="Arial" w:cstheme="minorHAnsi"/>
          <w:lang w:bidi="en-US"/>
        </w:rPr>
        <w:t xml:space="preserve"> was approved on December 18, 2018</w:t>
      </w:r>
      <w:r w:rsidR="003F5029">
        <w:rPr>
          <w:rFonts w:eastAsia="Arial" w:cstheme="minorHAnsi"/>
          <w:lang w:bidi="en-US"/>
        </w:rPr>
        <w:t>,</w:t>
      </w:r>
      <w:r w:rsidRPr="00857DEE">
        <w:rPr>
          <w:rFonts w:eastAsia="Arial" w:cstheme="minorHAnsi"/>
          <w:lang w:bidi="en-US"/>
        </w:rPr>
        <w:t xml:space="preserve"> and will be in effect from January 01, 2019</w:t>
      </w:r>
      <w:r w:rsidR="003F5029">
        <w:rPr>
          <w:rFonts w:eastAsia="Arial" w:cstheme="minorHAnsi"/>
          <w:lang w:bidi="en-US"/>
        </w:rPr>
        <w:t>,</w:t>
      </w:r>
      <w:r w:rsidRPr="00857DEE">
        <w:rPr>
          <w:rFonts w:eastAsia="Arial" w:cstheme="minorHAnsi"/>
          <w:lang w:bidi="en-US"/>
        </w:rPr>
        <w:t xml:space="preserve"> through December 31, 2023. The state contracted with three Managed Care Organizations (MCOs) to provide services for this </w:t>
      </w:r>
      <w:r w:rsidR="00AD2729">
        <w:rPr>
          <w:rFonts w:eastAsia="Arial" w:cstheme="minorHAnsi"/>
          <w:lang w:bidi="en-US"/>
        </w:rPr>
        <w:t>contract period</w:t>
      </w:r>
      <w:r w:rsidRPr="00857DEE">
        <w:rPr>
          <w:rFonts w:eastAsia="Arial" w:cstheme="minorHAnsi"/>
          <w:lang w:bidi="en-US"/>
        </w:rPr>
        <w:t xml:space="preserve">, also known as KanCare 2.0. KanCare 2.0, is operating concurrently with the State’s Section 1915(c) </w:t>
      </w:r>
      <w:r w:rsidR="00806E7D" w:rsidRPr="00806E7D">
        <w:rPr>
          <w:rFonts w:eastAsia="Arial" w:cstheme="minorHAnsi"/>
          <w:lang w:bidi="en-US"/>
        </w:rPr>
        <w:t xml:space="preserve">Home and </w:t>
      </w:r>
      <w:r w:rsidR="00806E7D">
        <w:rPr>
          <w:rFonts w:eastAsia="Arial" w:cstheme="minorHAnsi"/>
          <w:lang w:bidi="en-US"/>
        </w:rPr>
        <w:t>C</w:t>
      </w:r>
      <w:r w:rsidR="00806E7D" w:rsidRPr="00806E7D">
        <w:rPr>
          <w:rFonts w:eastAsia="Arial" w:cstheme="minorHAnsi"/>
          <w:lang w:bidi="en-US"/>
        </w:rPr>
        <w:t xml:space="preserve">ommunity </w:t>
      </w:r>
      <w:r w:rsidR="00806E7D">
        <w:rPr>
          <w:rFonts w:eastAsia="Arial" w:cstheme="minorHAnsi"/>
          <w:lang w:bidi="en-US"/>
        </w:rPr>
        <w:t>B</w:t>
      </w:r>
      <w:r w:rsidR="00806E7D" w:rsidRPr="00806E7D">
        <w:rPr>
          <w:rFonts w:eastAsia="Arial" w:cstheme="minorHAnsi"/>
          <w:lang w:bidi="en-US"/>
        </w:rPr>
        <w:t xml:space="preserve">ased </w:t>
      </w:r>
      <w:r w:rsidR="00806E7D">
        <w:rPr>
          <w:rFonts w:eastAsia="Arial" w:cstheme="minorHAnsi"/>
          <w:lang w:bidi="en-US"/>
        </w:rPr>
        <w:t>S</w:t>
      </w:r>
      <w:r w:rsidR="00806E7D" w:rsidRPr="00806E7D">
        <w:rPr>
          <w:rFonts w:eastAsia="Arial" w:cstheme="minorHAnsi"/>
          <w:lang w:bidi="en-US"/>
        </w:rPr>
        <w:t>ervices</w:t>
      </w:r>
      <w:r w:rsidR="00806E7D">
        <w:rPr>
          <w:rFonts w:eastAsia="Arial" w:cstheme="minorHAnsi"/>
          <w:lang w:bidi="en-US"/>
        </w:rPr>
        <w:t xml:space="preserve"> (</w:t>
      </w:r>
      <w:r w:rsidRPr="00857DEE">
        <w:rPr>
          <w:rFonts w:eastAsia="Arial" w:cstheme="minorHAnsi"/>
          <w:lang w:bidi="en-US"/>
        </w:rPr>
        <w:t>HCBS</w:t>
      </w:r>
      <w:r w:rsidR="00806E7D">
        <w:rPr>
          <w:rFonts w:eastAsia="Arial" w:cstheme="minorHAnsi"/>
          <w:lang w:bidi="en-US"/>
        </w:rPr>
        <w:t>)</w:t>
      </w:r>
      <w:r w:rsidRPr="00857DEE">
        <w:rPr>
          <w:rFonts w:eastAsia="Arial" w:cstheme="minorHAnsi"/>
          <w:lang w:bidi="en-US"/>
        </w:rPr>
        <w:t xml:space="preserve"> waivers and together provide the authority necessary for the State to include enrollment of almost all Medicaid beneficiaries (including the aged, people with disabilities, and some individuals who are dually eligible).</w:t>
      </w:r>
    </w:p>
    <w:p w14:paraId="5FBC4B2F" w14:textId="77777777" w:rsidR="003753BB" w:rsidRPr="00857DEE" w:rsidRDefault="003753BB" w:rsidP="002E08AF">
      <w:pPr>
        <w:widowControl w:val="0"/>
        <w:autoSpaceDE w:val="0"/>
        <w:autoSpaceDN w:val="0"/>
        <w:spacing w:line="240" w:lineRule="auto"/>
        <w:ind w:left="277"/>
        <w:contextualSpacing/>
        <w:rPr>
          <w:rFonts w:eastAsia="Arial" w:cstheme="minorHAnsi"/>
          <w:lang w:bidi="en-US"/>
        </w:rPr>
      </w:pPr>
    </w:p>
    <w:p w14:paraId="559D2E67" w14:textId="77777777" w:rsidR="003753BB" w:rsidRPr="00857DEE" w:rsidRDefault="003753BB" w:rsidP="002E08AF">
      <w:pPr>
        <w:widowControl w:val="0"/>
        <w:autoSpaceDE w:val="0"/>
        <w:autoSpaceDN w:val="0"/>
        <w:spacing w:line="240" w:lineRule="auto"/>
        <w:contextualSpacing/>
        <w:rPr>
          <w:rFonts w:eastAsia="Arial" w:cstheme="minorHAnsi"/>
          <w:lang w:bidi="en-US"/>
        </w:rPr>
      </w:pPr>
      <w:r w:rsidRPr="00857DEE">
        <w:rPr>
          <w:rFonts w:eastAsia="Arial" w:cstheme="minorHAnsi"/>
          <w:lang w:bidi="en-US"/>
        </w:rPr>
        <w:t>The following is a table of all populations served through managed care and fee for service:</w:t>
      </w:r>
    </w:p>
    <w:p w14:paraId="0A0A0794" w14:textId="21B50B69" w:rsidR="003753BB" w:rsidRDefault="003753BB" w:rsidP="00D803E6">
      <w:pPr>
        <w:widowControl w:val="0"/>
        <w:autoSpaceDE w:val="0"/>
        <w:autoSpaceDN w:val="0"/>
        <w:spacing w:line="240" w:lineRule="auto"/>
        <w:contextualSpacing/>
        <w:rPr>
          <w:rFonts w:eastAsia="Arial" w:cstheme="minorHAnsi"/>
          <w:lang w:bidi="en-US"/>
        </w:rPr>
      </w:pPr>
    </w:p>
    <w:p w14:paraId="689624B2" w14:textId="16C3BBB7" w:rsidR="0050439F" w:rsidRDefault="0050439F">
      <w:pPr>
        <w:rPr>
          <w:rFonts w:eastAsia="Arial" w:cstheme="minorHAnsi"/>
          <w:lang w:bidi="en-US"/>
        </w:rPr>
      </w:pPr>
      <w:r>
        <w:rPr>
          <w:rFonts w:eastAsia="Arial" w:cstheme="minorHAnsi"/>
          <w:lang w:bidi="en-US"/>
        </w:rPr>
        <w:br w:type="page"/>
      </w:r>
    </w:p>
    <w:p w14:paraId="365B96BC" w14:textId="14915329" w:rsidR="00D803E6" w:rsidRPr="00FE638C" w:rsidRDefault="00D803E6" w:rsidP="00BD10F7">
      <w:pPr>
        <w:pStyle w:val="TableTitle"/>
        <w:rPr>
          <w:color w:val="FFFFFF" w:themeColor="background1"/>
        </w:rPr>
      </w:pPr>
      <w:bookmarkStart w:id="3" w:name="_Toc82177849"/>
      <w:bookmarkStart w:id="4" w:name="_Toc82417003"/>
      <w:bookmarkStart w:id="5" w:name="_Toc82417704"/>
      <w:bookmarkStart w:id="6" w:name="_Toc83124154"/>
      <w:bookmarkStart w:id="7" w:name="_Toc83124195"/>
      <w:r w:rsidRPr="00BD10F7">
        <w:lastRenderedPageBreak/>
        <w:t>Table 1</w:t>
      </w:r>
      <w:bookmarkEnd w:id="3"/>
      <w:r w:rsidR="00E16624">
        <w:t>.</w:t>
      </w:r>
      <w:bookmarkEnd w:id="4"/>
      <w:bookmarkEnd w:id="5"/>
      <w:r w:rsidR="0050439F">
        <w:t xml:space="preserve"> </w:t>
      </w:r>
      <w:r w:rsidR="0050439F" w:rsidRPr="00FE638C">
        <w:rPr>
          <w:color w:val="FFFFFF" w:themeColor="background1"/>
        </w:rPr>
        <w:t>Managed Care Organization Populations</w:t>
      </w:r>
      <w:bookmarkEnd w:id="6"/>
      <w:bookmarkEnd w:id="7"/>
    </w:p>
    <w:tbl>
      <w:tblPr>
        <w:tblStyle w:val="TableGrid"/>
        <w:tblW w:w="9625" w:type="dxa"/>
        <w:jc w:val="center"/>
        <w:tblLook w:val="04A0" w:firstRow="1" w:lastRow="0" w:firstColumn="1" w:lastColumn="0" w:noHBand="0" w:noVBand="1"/>
      </w:tblPr>
      <w:tblGrid>
        <w:gridCol w:w="2965"/>
        <w:gridCol w:w="6660"/>
      </w:tblGrid>
      <w:tr w:rsidR="003753BB" w:rsidRPr="00857DEE" w14:paraId="25E79B8F" w14:textId="77777777" w:rsidTr="00B27034">
        <w:trPr>
          <w:trHeight w:val="530"/>
          <w:jc w:val="center"/>
        </w:trPr>
        <w:tc>
          <w:tcPr>
            <w:tcW w:w="9625" w:type="dxa"/>
            <w:gridSpan w:val="2"/>
            <w:shd w:val="clear" w:color="auto" w:fill="66CCFF"/>
            <w:vAlign w:val="center"/>
          </w:tcPr>
          <w:p w14:paraId="3DD16A4B" w14:textId="77777777" w:rsidR="003753BB" w:rsidRPr="00857DEE" w:rsidRDefault="003753BB" w:rsidP="007C649E">
            <w:pPr>
              <w:spacing w:after="160"/>
              <w:contextualSpacing/>
              <w:jc w:val="center"/>
              <w:rPr>
                <w:rFonts w:cstheme="minorHAnsi"/>
                <w:b/>
                <w:bCs/>
                <w:lang w:bidi="en-US"/>
              </w:rPr>
            </w:pPr>
            <w:r w:rsidRPr="00857DEE">
              <w:rPr>
                <w:rFonts w:cstheme="minorHAnsi"/>
                <w:b/>
                <w:bCs/>
                <w:lang w:bidi="en-US"/>
              </w:rPr>
              <w:t>Managed Care Organization Populations</w:t>
            </w:r>
          </w:p>
        </w:tc>
      </w:tr>
      <w:tr w:rsidR="003753BB" w:rsidRPr="00857DEE" w14:paraId="2544BFB9" w14:textId="77777777" w:rsidTr="00B27034">
        <w:trPr>
          <w:trHeight w:val="530"/>
          <w:jc w:val="center"/>
        </w:trPr>
        <w:tc>
          <w:tcPr>
            <w:tcW w:w="2965" w:type="dxa"/>
            <w:shd w:val="clear" w:color="auto" w:fill="3399FF"/>
            <w:vAlign w:val="center"/>
          </w:tcPr>
          <w:p w14:paraId="41478E66" w14:textId="77777777" w:rsidR="003753BB" w:rsidRPr="00857DEE" w:rsidRDefault="003753BB" w:rsidP="007D6C5B">
            <w:pPr>
              <w:spacing w:after="160"/>
              <w:contextualSpacing/>
              <w:jc w:val="center"/>
              <w:rPr>
                <w:rFonts w:cstheme="minorHAnsi"/>
                <w:lang w:bidi="en-US"/>
              </w:rPr>
            </w:pPr>
            <w:r w:rsidRPr="00857DEE">
              <w:rPr>
                <w:rFonts w:cstheme="minorHAnsi"/>
                <w:lang w:bidi="en-US"/>
              </w:rPr>
              <w:t>Program</w:t>
            </w:r>
          </w:p>
        </w:tc>
        <w:tc>
          <w:tcPr>
            <w:tcW w:w="6660" w:type="dxa"/>
            <w:shd w:val="clear" w:color="auto" w:fill="3399FF"/>
            <w:vAlign w:val="center"/>
          </w:tcPr>
          <w:p w14:paraId="712EA389" w14:textId="77777777" w:rsidR="003753BB" w:rsidRPr="00857DEE" w:rsidRDefault="003753BB" w:rsidP="007D6C5B">
            <w:pPr>
              <w:spacing w:after="160"/>
              <w:contextualSpacing/>
              <w:jc w:val="center"/>
              <w:rPr>
                <w:rFonts w:cstheme="minorHAnsi"/>
                <w:lang w:bidi="en-US"/>
              </w:rPr>
            </w:pPr>
            <w:r w:rsidRPr="00857DEE">
              <w:rPr>
                <w:rFonts w:cstheme="minorHAnsi"/>
                <w:lang w:bidi="en-US"/>
              </w:rPr>
              <w:t>Population</w:t>
            </w:r>
          </w:p>
        </w:tc>
      </w:tr>
      <w:tr w:rsidR="003753BB" w:rsidRPr="00857DEE" w14:paraId="68340A61" w14:textId="77777777" w:rsidTr="00B27034">
        <w:trPr>
          <w:trHeight w:val="752"/>
          <w:jc w:val="center"/>
        </w:trPr>
        <w:tc>
          <w:tcPr>
            <w:tcW w:w="2965" w:type="dxa"/>
          </w:tcPr>
          <w:p w14:paraId="597BE6E9" w14:textId="77777777" w:rsidR="003753BB" w:rsidRPr="00857DEE" w:rsidRDefault="003753BB" w:rsidP="002E08AF">
            <w:pPr>
              <w:spacing w:after="160"/>
              <w:contextualSpacing/>
              <w:rPr>
                <w:rFonts w:cstheme="minorHAnsi"/>
                <w:lang w:bidi="en-US"/>
              </w:rPr>
            </w:pPr>
            <w:r w:rsidRPr="00857DEE">
              <w:rPr>
                <w:rFonts w:cstheme="minorHAnsi"/>
                <w:lang w:bidi="en-US"/>
              </w:rPr>
              <w:t>Managed Care</w:t>
            </w:r>
          </w:p>
        </w:tc>
        <w:tc>
          <w:tcPr>
            <w:tcW w:w="6660" w:type="dxa"/>
          </w:tcPr>
          <w:p w14:paraId="0D9F9615" w14:textId="7178C1EA" w:rsidR="00806E7D" w:rsidRPr="00003278" w:rsidRDefault="003753BB" w:rsidP="007D6C5B">
            <w:pPr>
              <w:pStyle w:val="ListParagraph"/>
              <w:numPr>
                <w:ilvl w:val="0"/>
                <w:numId w:val="46"/>
              </w:numPr>
              <w:rPr>
                <w:rFonts w:cstheme="minorHAnsi"/>
                <w:lang w:bidi="en-US"/>
              </w:rPr>
            </w:pPr>
            <w:r w:rsidRPr="00003278">
              <w:rPr>
                <w:rFonts w:cstheme="minorHAnsi"/>
                <w:lang w:bidi="en-US"/>
              </w:rPr>
              <w:t xml:space="preserve">HCBS Waiver members </w:t>
            </w:r>
          </w:p>
          <w:p w14:paraId="360A9FC8" w14:textId="77777777" w:rsidR="00806E7D" w:rsidRPr="00003278" w:rsidRDefault="00806E7D" w:rsidP="007D6C5B">
            <w:pPr>
              <w:pStyle w:val="ListParagraph"/>
              <w:numPr>
                <w:ilvl w:val="1"/>
                <w:numId w:val="46"/>
              </w:numPr>
              <w:rPr>
                <w:rFonts w:cstheme="minorHAnsi"/>
                <w:lang w:bidi="en-US"/>
              </w:rPr>
            </w:pPr>
            <w:bookmarkStart w:id="8" w:name="_Hlk82406444"/>
            <w:r w:rsidRPr="00003278">
              <w:rPr>
                <w:rFonts w:cstheme="minorHAnsi"/>
                <w:lang w:bidi="en-US"/>
              </w:rPr>
              <w:t>Technology Assisted (TA)</w:t>
            </w:r>
          </w:p>
          <w:p w14:paraId="50A092F2" w14:textId="70E0F41E" w:rsidR="00806E7D" w:rsidRPr="00003278" w:rsidRDefault="00806E7D" w:rsidP="007D6C5B">
            <w:pPr>
              <w:pStyle w:val="ListParagraph"/>
              <w:numPr>
                <w:ilvl w:val="1"/>
                <w:numId w:val="46"/>
              </w:numPr>
              <w:rPr>
                <w:rFonts w:cstheme="minorHAnsi"/>
                <w:lang w:bidi="en-US"/>
              </w:rPr>
            </w:pPr>
            <w:r w:rsidRPr="00003278">
              <w:rPr>
                <w:rFonts w:cstheme="minorHAnsi"/>
                <w:lang w:bidi="en-US"/>
              </w:rPr>
              <w:t xml:space="preserve">Autism </w:t>
            </w:r>
            <w:r w:rsidR="00D800EF">
              <w:rPr>
                <w:rFonts w:cstheme="minorHAnsi"/>
                <w:lang w:bidi="en-US"/>
              </w:rPr>
              <w:t>(AU)</w:t>
            </w:r>
          </w:p>
          <w:p w14:paraId="3B323F35" w14:textId="294407F5" w:rsidR="00806E7D" w:rsidRPr="00003278" w:rsidRDefault="00806E7D" w:rsidP="007D6C5B">
            <w:pPr>
              <w:pStyle w:val="ListParagraph"/>
              <w:numPr>
                <w:ilvl w:val="1"/>
                <w:numId w:val="46"/>
              </w:numPr>
              <w:rPr>
                <w:rFonts w:cstheme="minorHAnsi"/>
                <w:lang w:bidi="en-US"/>
              </w:rPr>
            </w:pPr>
            <w:r w:rsidRPr="00003278">
              <w:rPr>
                <w:rFonts w:cstheme="minorHAnsi"/>
                <w:lang w:bidi="en-US"/>
              </w:rPr>
              <w:t xml:space="preserve">Intellectual/Developmental Disability (I/DD) </w:t>
            </w:r>
          </w:p>
          <w:p w14:paraId="11AFA04F" w14:textId="77777777" w:rsidR="00806E7D" w:rsidRPr="00003278" w:rsidRDefault="00806E7D" w:rsidP="007D6C5B">
            <w:pPr>
              <w:pStyle w:val="ListParagraph"/>
              <w:numPr>
                <w:ilvl w:val="1"/>
                <w:numId w:val="46"/>
              </w:numPr>
              <w:rPr>
                <w:rFonts w:cstheme="minorHAnsi"/>
                <w:lang w:bidi="en-US"/>
              </w:rPr>
            </w:pPr>
            <w:r w:rsidRPr="00003278">
              <w:rPr>
                <w:rFonts w:cstheme="minorHAnsi"/>
                <w:lang w:bidi="en-US"/>
              </w:rPr>
              <w:t>Physical Disability (PD)</w:t>
            </w:r>
          </w:p>
          <w:p w14:paraId="19A5B830" w14:textId="77777777" w:rsidR="00806E7D" w:rsidRPr="00003278" w:rsidRDefault="00806E7D" w:rsidP="007D6C5B">
            <w:pPr>
              <w:pStyle w:val="ListParagraph"/>
              <w:numPr>
                <w:ilvl w:val="1"/>
                <w:numId w:val="46"/>
              </w:numPr>
              <w:rPr>
                <w:rFonts w:cstheme="minorHAnsi"/>
                <w:lang w:bidi="en-US"/>
              </w:rPr>
            </w:pPr>
            <w:r w:rsidRPr="00003278">
              <w:rPr>
                <w:rFonts w:cstheme="minorHAnsi"/>
                <w:lang w:bidi="en-US"/>
              </w:rPr>
              <w:t xml:space="preserve">Frail Elderly (FE) </w:t>
            </w:r>
          </w:p>
          <w:p w14:paraId="0597D9D7" w14:textId="77777777" w:rsidR="00806E7D" w:rsidRPr="00003278" w:rsidRDefault="00806E7D" w:rsidP="007D6C5B">
            <w:pPr>
              <w:pStyle w:val="ListParagraph"/>
              <w:numPr>
                <w:ilvl w:val="1"/>
                <w:numId w:val="46"/>
              </w:numPr>
              <w:rPr>
                <w:rFonts w:cstheme="minorHAnsi"/>
                <w:lang w:bidi="en-US"/>
              </w:rPr>
            </w:pPr>
            <w:r w:rsidRPr="00003278">
              <w:rPr>
                <w:rFonts w:cstheme="minorHAnsi"/>
                <w:lang w:bidi="en-US"/>
              </w:rPr>
              <w:t>Serious Emotional Disturbance (SED)</w:t>
            </w:r>
          </w:p>
          <w:p w14:paraId="2D8CBCC3" w14:textId="77777777" w:rsidR="00806E7D" w:rsidRPr="00003278" w:rsidRDefault="00806E7D" w:rsidP="007D6C5B">
            <w:pPr>
              <w:pStyle w:val="ListParagraph"/>
              <w:numPr>
                <w:ilvl w:val="1"/>
                <w:numId w:val="46"/>
              </w:numPr>
              <w:rPr>
                <w:rFonts w:cstheme="minorHAnsi"/>
                <w:lang w:bidi="en-US"/>
              </w:rPr>
            </w:pPr>
            <w:r w:rsidRPr="00003278">
              <w:rPr>
                <w:rFonts w:cstheme="minorHAnsi"/>
                <w:lang w:bidi="en-US"/>
              </w:rPr>
              <w:t>Brain Injury (BI)</w:t>
            </w:r>
          </w:p>
          <w:bookmarkEnd w:id="8"/>
          <w:p w14:paraId="0B324C66" w14:textId="77777777" w:rsidR="00806E7D" w:rsidRDefault="00806E7D" w:rsidP="00806E7D">
            <w:pPr>
              <w:pStyle w:val="ListParagraph"/>
              <w:numPr>
                <w:ilvl w:val="0"/>
                <w:numId w:val="46"/>
              </w:numPr>
              <w:rPr>
                <w:rFonts w:cstheme="minorHAnsi"/>
                <w:lang w:bidi="en-US"/>
              </w:rPr>
            </w:pPr>
            <w:r w:rsidRPr="0058561F">
              <w:rPr>
                <w:rFonts w:cstheme="minorHAnsi"/>
                <w:lang w:bidi="en-US"/>
              </w:rPr>
              <w:t>Children up to age 19, including those who are in foster care or who get adoption support payments</w:t>
            </w:r>
          </w:p>
          <w:p w14:paraId="23A9AA71" w14:textId="77777777" w:rsidR="00806E7D" w:rsidRDefault="00806E7D" w:rsidP="00806E7D">
            <w:pPr>
              <w:pStyle w:val="ListParagraph"/>
              <w:numPr>
                <w:ilvl w:val="0"/>
                <w:numId w:val="46"/>
              </w:numPr>
              <w:rPr>
                <w:rFonts w:cstheme="minorHAnsi"/>
                <w:lang w:bidi="en-US"/>
              </w:rPr>
            </w:pPr>
            <w:r w:rsidRPr="0058561F">
              <w:rPr>
                <w:rFonts w:cstheme="minorHAnsi"/>
                <w:lang w:bidi="en-US"/>
              </w:rPr>
              <w:t>Pregnant Wo</w:t>
            </w:r>
            <w:r w:rsidRPr="004030B0">
              <w:rPr>
                <w:rFonts w:cstheme="minorHAnsi"/>
                <w:lang w:bidi="en-US"/>
              </w:rPr>
              <w:t>men</w:t>
            </w:r>
          </w:p>
          <w:p w14:paraId="3EFC6C2B" w14:textId="6D30ED1F" w:rsidR="00806E7D" w:rsidRDefault="00806E7D" w:rsidP="00806E7D">
            <w:pPr>
              <w:pStyle w:val="ListParagraph"/>
              <w:numPr>
                <w:ilvl w:val="0"/>
                <w:numId w:val="46"/>
              </w:numPr>
              <w:rPr>
                <w:rFonts w:cstheme="minorHAnsi"/>
                <w:lang w:bidi="en-US"/>
              </w:rPr>
            </w:pPr>
            <w:r w:rsidRPr="0058561F">
              <w:rPr>
                <w:rFonts w:cstheme="minorHAnsi"/>
                <w:lang w:bidi="en-US"/>
              </w:rPr>
              <w:t xml:space="preserve">Persons who are blind or disabled </w:t>
            </w:r>
            <w:r w:rsidR="00D800EF">
              <w:rPr>
                <w:rFonts w:cstheme="minorHAnsi"/>
                <w:lang w:bidi="en-US"/>
              </w:rPr>
              <w:t>as defined by</w:t>
            </w:r>
            <w:r w:rsidRPr="0058561F">
              <w:rPr>
                <w:rFonts w:cstheme="minorHAnsi"/>
                <w:lang w:bidi="en-US"/>
              </w:rPr>
              <w:t xml:space="preserve"> Social Security rul</w:t>
            </w:r>
            <w:r w:rsidRPr="004030B0">
              <w:rPr>
                <w:rFonts w:cstheme="minorHAnsi"/>
                <w:lang w:bidi="en-US"/>
              </w:rPr>
              <w:t>es</w:t>
            </w:r>
          </w:p>
          <w:p w14:paraId="74CE9385" w14:textId="77777777" w:rsidR="00806E7D" w:rsidRDefault="00806E7D" w:rsidP="00806E7D">
            <w:pPr>
              <w:pStyle w:val="ListParagraph"/>
              <w:numPr>
                <w:ilvl w:val="0"/>
                <w:numId w:val="46"/>
              </w:numPr>
              <w:rPr>
                <w:rFonts w:cstheme="minorHAnsi"/>
                <w:lang w:bidi="en-US"/>
              </w:rPr>
            </w:pPr>
            <w:r w:rsidRPr="0058561F">
              <w:rPr>
                <w:rFonts w:cstheme="minorHAnsi"/>
                <w:lang w:bidi="en-US"/>
              </w:rPr>
              <w:t>Persons age 65 or ol</w:t>
            </w:r>
            <w:r w:rsidRPr="004030B0">
              <w:rPr>
                <w:rFonts w:cstheme="minorHAnsi"/>
                <w:lang w:bidi="en-US"/>
              </w:rPr>
              <w:t>der</w:t>
            </w:r>
          </w:p>
          <w:p w14:paraId="33FE56B8" w14:textId="77777777" w:rsidR="00806E7D" w:rsidRDefault="00806E7D" w:rsidP="00806E7D">
            <w:pPr>
              <w:pStyle w:val="ListParagraph"/>
              <w:numPr>
                <w:ilvl w:val="0"/>
                <w:numId w:val="46"/>
              </w:numPr>
              <w:rPr>
                <w:rFonts w:cstheme="minorHAnsi"/>
                <w:lang w:bidi="en-US"/>
              </w:rPr>
            </w:pPr>
            <w:r w:rsidRPr="0058561F">
              <w:rPr>
                <w:rFonts w:cstheme="minorHAnsi"/>
                <w:lang w:bidi="en-US"/>
              </w:rPr>
              <w:t>Persons receiving inpatient treatment for tub</w:t>
            </w:r>
            <w:r w:rsidRPr="004030B0">
              <w:rPr>
                <w:rFonts w:cstheme="minorHAnsi"/>
                <w:lang w:bidi="en-US"/>
              </w:rPr>
              <w:t>erculosis</w:t>
            </w:r>
          </w:p>
          <w:p w14:paraId="3F519EFF" w14:textId="77777777" w:rsidR="00806E7D" w:rsidRDefault="00806E7D" w:rsidP="00806E7D">
            <w:pPr>
              <w:pStyle w:val="ListParagraph"/>
              <w:numPr>
                <w:ilvl w:val="0"/>
                <w:numId w:val="46"/>
              </w:numPr>
              <w:rPr>
                <w:rFonts w:cstheme="minorHAnsi"/>
                <w:lang w:bidi="en-US"/>
              </w:rPr>
            </w:pPr>
            <w:r w:rsidRPr="0058561F">
              <w:rPr>
                <w:rFonts w:cstheme="minorHAnsi"/>
                <w:lang w:bidi="en-US"/>
              </w:rPr>
              <w:t>Low income families with children</w:t>
            </w:r>
          </w:p>
          <w:p w14:paraId="394D616C" w14:textId="77777777" w:rsidR="00806E7D" w:rsidRDefault="00806E7D" w:rsidP="00806E7D">
            <w:pPr>
              <w:pStyle w:val="ListParagraph"/>
              <w:numPr>
                <w:ilvl w:val="0"/>
                <w:numId w:val="46"/>
              </w:numPr>
              <w:rPr>
                <w:rFonts w:cstheme="minorHAnsi"/>
                <w:lang w:bidi="en-US"/>
              </w:rPr>
            </w:pPr>
            <w:r w:rsidRPr="0058561F">
              <w:rPr>
                <w:rFonts w:cstheme="minorHAnsi"/>
                <w:lang w:bidi="en-US"/>
              </w:rPr>
              <w:t>Persons screened and diagnosed with breast or cervical cancer through the Early Detection Works pro</w:t>
            </w:r>
            <w:r w:rsidRPr="004030B0">
              <w:rPr>
                <w:rFonts w:cstheme="minorHAnsi"/>
                <w:lang w:bidi="en-US"/>
              </w:rPr>
              <w:t>gram</w:t>
            </w:r>
          </w:p>
          <w:p w14:paraId="01565629" w14:textId="26F979F5" w:rsidR="003753BB" w:rsidRPr="00003278" w:rsidRDefault="00806E7D" w:rsidP="001F78A2">
            <w:pPr>
              <w:pStyle w:val="ListParagraph"/>
              <w:numPr>
                <w:ilvl w:val="0"/>
                <w:numId w:val="46"/>
              </w:numPr>
              <w:rPr>
                <w:rFonts w:cstheme="minorHAnsi"/>
                <w:lang w:bidi="en-US"/>
              </w:rPr>
            </w:pPr>
            <w:r w:rsidRPr="0058561F">
              <w:rPr>
                <w:rFonts w:cstheme="minorHAnsi"/>
                <w:lang w:bidi="en-US"/>
              </w:rPr>
              <w:t>Refugee Medical</w:t>
            </w:r>
          </w:p>
        </w:tc>
      </w:tr>
      <w:tr w:rsidR="003753BB" w:rsidRPr="00857DEE" w14:paraId="66FE8F39" w14:textId="77777777" w:rsidTr="00B27034">
        <w:trPr>
          <w:trHeight w:val="711"/>
          <w:jc w:val="center"/>
        </w:trPr>
        <w:tc>
          <w:tcPr>
            <w:tcW w:w="2965" w:type="dxa"/>
          </w:tcPr>
          <w:p w14:paraId="2F7F20E1" w14:textId="77777777" w:rsidR="003753BB" w:rsidRPr="00857DEE" w:rsidRDefault="003753BB" w:rsidP="002E08AF">
            <w:pPr>
              <w:spacing w:after="160"/>
              <w:contextualSpacing/>
              <w:rPr>
                <w:rFonts w:cstheme="minorHAnsi"/>
                <w:lang w:bidi="en-US"/>
              </w:rPr>
            </w:pPr>
            <w:r w:rsidRPr="00857DEE">
              <w:rPr>
                <w:rFonts w:cstheme="minorHAnsi"/>
                <w:lang w:bidi="en-US"/>
              </w:rPr>
              <w:t>Fee For Service (FFS)</w:t>
            </w:r>
          </w:p>
        </w:tc>
        <w:tc>
          <w:tcPr>
            <w:tcW w:w="6660" w:type="dxa"/>
          </w:tcPr>
          <w:p w14:paraId="5FC35906" w14:textId="77777777" w:rsidR="00806E7D" w:rsidRDefault="00806E7D" w:rsidP="00806E7D">
            <w:pPr>
              <w:pStyle w:val="ListParagraph"/>
              <w:numPr>
                <w:ilvl w:val="0"/>
                <w:numId w:val="47"/>
              </w:numPr>
              <w:rPr>
                <w:rFonts w:cstheme="minorHAnsi"/>
                <w:lang w:bidi="en-US"/>
              </w:rPr>
            </w:pPr>
            <w:r w:rsidRPr="004030B0">
              <w:rPr>
                <w:rFonts w:cstheme="minorHAnsi"/>
                <w:lang w:bidi="en-US"/>
              </w:rPr>
              <w:t xml:space="preserve">Sixth Omnibus Budget Reconciliation Act </w:t>
            </w:r>
            <w:r>
              <w:rPr>
                <w:rFonts w:cstheme="minorHAnsi"/>
                <w:lang w:bidi="en-US"/>
              </w:rPr>
              <w:t>(</w:t>
            </w:r>
            <w:r w:rsidRPr="004030B0">
              <w:rPr>
                <w:rFonts w:cstheme="minorHAnsi"/>
                <w:lang w:bidi="en-US"/>
              </w:rPr>
              <w:t>SO</w:t>
            </w:r>
            <w:r w:rsidRPr="0058561F">
              <w:rPr>
                <w:rFonts w:cstheme="minorHAnsi"/>
                <w:lang w:bidi="en-US"/>
              </w:rPr>
              <w:t>BRA</w:t>
            </w:r>
            <w:r>
              <w:rPr>
                <w:rFonts w:cstheme="minorHAnsi"/>
                <w:lang w:bidi="en-US"/>
              </w:rPr>
              <w:t>)</w:t>
            </w:r>
            <w:r w:rsidRPr="0058561F">
              <w:rPr>
                <w:rFonts w:cstheme="minorHAnsi"/>
                <w:lang w:bidi="en-US"/>
              </w:rPr>
              <w:t xml:space="preserve"> </w:t>
            </w:r>
          </w:p>
          <w:p w14:paraId="643B28DF" w14:textId="77777777" w:rsidR="00806E7D" w:rsidRDefault="00806E7D" w:rsidP="00806E7D">
            <w:pPr>
              <w:pStyle w:val="ListParagraph"/>
              <w:numPr>
                <w:ilvl w:val="0"/>
                <w:numId w:val="47"/>
              </w:numPr>
              <w:rPr>
                <w:rFonts w:cstheme="minorHAnsi"/>
                <w:lang w:bidi="en-US"/>
              </w:rPr>
            </w:pPr>
            <w:r w:rsidRPr="004030B0">
              <w:rPr>
                <w:rFonts w:cstheme="minorHAnsi"/>
                <w:lang w:bidi="en-US"/>
              </w:rPr>
              <w:t xml:space="preserve">Qualified Medicare Beneficiary </w:t>
            </w:r>
            <w:r>
              <w:rPr>
                <w:rFonts w:cstheme="minorHAnsi"/>
                <w:lang w:bidi="en-US"/>
              </w:rPr>
              <w:t>(</w:t>
            </w:r>
            <w:r w:rsidRPr="004030B0">
              <w:rPr>
                <w:rFonts w:cstheme="minorHAnsi"/>
                <w:lang w:bidi="en-US"/>
              </w:rPr>
              <w:t>QMB</w:t>
            </w:r>
            <w:r>
              <w:rPr>
                <w:rFonts w:cstheme="minorHAnsi"/>
                <w:lang w:bidi="en-US"/>
              </w:rPr>
              <w:t>)</w:t>
            </w:r>
          </w:p>
          <w:p w14:paraId="4C9BF037" w14:textId="77777777" w:rsidR="00806E7D" w:rsidRDefault="00806E7D" w:rsidP="00806E7D">
            <w:pPr>
              <w:pStyle w:val="ListParagraph"/>
              <w:numPr>
                <w:ilvl w:val="0"/>
                <w:numId w:val="47"/>
              </w:numPr>
              <w:rPr>
                <w:rFonts w:cstheme="minorHAnsi"/>
                <w:lang w:bidi="en-US"/>
              </w:rPr>
            </w:pPr>
            <w:r w:rsidRPr="004030B0">
              <w:rPr>
                <w:rFonts w:cstheme="minorHAnsi"/>
                <w:lang w:bidi="en-US"/>
              </w:rPr>
              <w:t xml:space="preserve">Low Income Medicare Beneficiary </w:t>
            </w:r>
            <w:r>
              <w:rPr>
                <w:rFonts w:cstheme="minorHAnsi"/>
                <w:lang w:bidi="en-US"/>
              </w:rPr>
              <w:t>(</w:t>
            </w:r>
            <w:r w:rsidRPr="004030B0">
              <w:rPr>
                <w:rFonts w:cstheme="minorHAnsi"/>
                <w:lang w:bidi="en-US"/>
              </w:rPr>
              <w:t>LMB</w:t>
            </w:r>
            <w:r>
              <w:rPr>
                <w:rFonts w:cstheme="minorHAnsi"/>
                <w:lang w:bidi="en-US"/>
              </w:rPr>
              <w:t>)</w:t>
            </w:r>
          </w:p>
          <w:p w14:paraId="155B5BD4" w14:textId="77777777" w:rsidR="00806E7D" w:rsidRDefault="00806E7D" w:rsidP="00806E7D">
            <w:pPr>
              <w:pStyle w:val="ListParagraph"/>
              <w:numPr>
                <w:ilvl w:val="0"/>
                <w:numId w:val="47"/>
              </w:numPr>
              <w:rPr>
                <w:rFonts w:cstheme="minorHAnsi"/>
                <w:lang w:bidi="en-US"/>
              </w:rPr>
            </w:pPr>
            <w:r w:rsidRPr="004030B0">
              <w:rPr>
                <w:rFonts w:cstheme="minorHAnsi"/>
                <w:lang w:bidi="en-US"/>
              </w:rPr>
              <w:t xml:space="preserve">Expanded Low Income Medicare Beneficiary </w:t>
            </w:r>
            <w:r>
              <w:rPr>
                <w:rFonts w:cstheme="minorHAnsi"/>
                <w:lang w:bidi="en-US"/>
              </w:rPr>
              <w:t>(</w:t>
            </w:r>
            <w:r w:rsidRPr="004030B0">
              <w:rPr>
                <w:rFonts w:cstheme="minorHAnsi"/>
                <w:lang w:bidi="en-US"/>
              </w:rPr>
              <w:t>ELMB</w:t>
            </w:r>
            <w:r>
              <w:rPr>
                <w:rFonts w:cstheme="minorHAnsi"/>
                <w:lang w:bidi="en-US"/>
              </w:rPr>
              <w:t>)</w:t>
            </w:r>
            <w:r w:rsidRPr="0058561F">
              <w:rPr>
                <w:rFonts w:cstheme="minorHAnsi"/>
                <w:lang w:bidi="en-US"/>
              </w:rPr>
              <w:t xml:space="preserve"> </w:t>
            </w:r>
          </w:p>
          <w:p w14:paraId="6CDE926E" w14:textId="77777777" w:rsidR="00806E7D" w:rsidRDefault="00806E7D" w:rsidP="00806E7D">
            <w:pPr>
              <w:pStyle w:val="ListParagraph"/>
              <w:numPr>
                <w:ilvl w:val="0"/>
                <w:numId w:val="47"/>
              </w:numPr>
              <w:rPr>
                <w:rFonts w:cstheme="minorHAnsi"/>
                <w:lang w:bidi="en-US"/>
              </w:rPr>
            </w:pPr>
            <w:r w:rsidRPr="004030B0">
              <w:rPr>
                <w:rFonts w:cstheme="minorHAnsi"/>
                <w:lang w:bidi="en-US"/>
              </w:rPr>
              <w:t xml:space="preserve">Program of All-Inclusive Care for the Elderly </w:t>
            </w:r>
            <w:r>
              <w:rPr>
                <w:rFonts w:cstheme="minorHAnsi"/>
                <w:lang w:bidi="en-US"/>
              </w:rPr>
              <w:t>(</w:t>
            </w:r>
            <w:r w:rsidRPr="004030B0">
              <w:rPr>
                <w:rFonts w:cstheme="minorHAnsi"/>
                <w:lang w:bidi="en-US"/>
              </w:rPr>
              <w:t>PACE</w:t>
            </w:r>
            <w:r>
              <w:rPr>
                <w:rFonts w:cstheme="minorHAnsi"/>
                <w:lang w:bidi="en-US"/>
              </w:rPr>
              <w:t>)</w:t>
            </w:r>
            <w:r w:rsidRPr="0058561F">
              <w:rPr>
                <w:rFonts w:cstheme="minorHAnsi"/>
                <w:lang w:bidi="en-US"/>
              </w:rPr>
              <w:t xml:space="preserve"> </w:t>
            </w:r>
          </w:p>
          <w:p w14:paraId="31A46B91" w14:textId="77777777" w:rsidR="00806E7D" w:rsidRDefault="00806E7D" w:rsidP="00806E7D">
            <w:pPr>
              <w:pStyle w:val="ListParagraph"/>
              <w:numPr>
                <w:ilvl w:val="0"/>
                <w:numId w:val="47"/>
              </w:numPr>
              <w:rPr>
                <w:rFonts w:cstheme="minorHAnsi"/>
                <w:lang w:bidi="en-US"/>
              </w:rPr>
            </w:pPr>
            <w:r w:rsidRPr="004030B0">
              <w:rPr>
                <w:rFonts w:cstheme="minorHAnsi"/>
                <w:lang w:bidi="en-US"/>
              </w:rPr>
              <w:t xml:space="preserve">AIDS Drug Assistance Program </w:t>
            </w:r>
            <w:r>
              <w:rPr>
                <w:rFonts w:cstheme="minorHAnsi"/>
                <w:lang w:bidi="en-US"/>
              </w:rPr>
              <w:t>(</w:t>
            </w:r>
            <w:r w:rsidRPr="004030B0">
              <w:rPr>
                <w:rFonts w:cstheme="minorHAnsi"/>
                <w:lang w:bidi="en-US"/>
              </w:rPr>
              <w:t>ADAP</w:t>
            </w:r>
            <w:r>
              <w:rPr>
                <w:rFonts w:cstheme="minorHAnsi"/>
                <w:lang w:bidi="en-US"/>
              </w:rPr>
              <w:t>)</w:t>
            </w:r>
            <w:r w:rsidRPr="0058561F">
              <w:rPr>
                <w:rFonts w:cstheme="minorHAnsi"/>
                <w:lang w:bidi="en-US"/>
              </w:rPr>
              <w:t xml:space="preserve"> </w:t>
            </w:r>
          </w:p>
          <w:p w14:paraId="0BBF58D8" w14:textId="77777777" w:rsidR="00806E7D" w:rsidRDefault="00806E7D" w:rsidP="00806E7D">
            <w:pPr>
              <w:pStyle w:val="ListParagraph"/>
              <w:numPr>
                <w:ilvl w:val="0"/>
                <w:numId w:val="47"/>
              </w:numPr>
              <w:rPr>
                <w:rFonts w:cstheme="minorHAnsi"/>
                <w:lang w:bidi="en-US"/>
              </w:rPr>
            </w:pPr>
            <w:r w:rsidRPr="004030B0">
              <w:rPr>
                <w:rFonts w:cstheme="minorHAnsi"/>
                <w:lang w:bidi="en-US"/>
              </w:rPr>
              <w:t xml:space="preserve">Tuberculosis </w:t>
            </w:r>
            <w:r>
              <w:rPr>
                <w:rFonts w:cstheme="minorHAnsi"/>
                <w:lang w:bidi="en-US"/>
              </w:rPr>
              <w:t>(</w:t>
            </w:r>
            <w:r w:rsidRPr="004030B0">
              <w:rPr>
                <w:rFonts w:cstheme="minorHAnsi"/>
                <w:lang w:bidi="en-US"/>
              </w:rPr>
              <w:t>TB</w:t>
            </w:r>
            <w:r>
              <w:rPr>
                <w:rFonts w:cstheme="minorHAnsi"/>
                <w:lang w:bidi="en-US"/>
              </w:rPr>
              <w:t>)</w:t>
            </w:r>
          </w:p>
          <w:p w14:paraId="46C00EAA" w14:textId="77777777" w:rsidR="00806E7D" w:rsidRDefault="00806E7D" w:rsidP="00806E7D">
            <w:pPr>
              <w:pStyle w:val="ListParagraph"/>
              <w:numPr>
                <w:ilvl w:val="0"/>
                <w:numId w:val="47"/>
              </w:numPr>
              <w:rPr>
                <w:rFonts w:cstheme="minorHAnsi"/>
                <w:lang w:bidi="en-US"/>
              </w:rPr>
            </w:pPr>
            <w:r w:rsidRPr="0058561F">
              <w:rPr>
                <w:rFonts w:cstheme="minorHAnsi"/>
                <w:lang w:bidi="en-US"/>
              </w:rPr>
              <w:t xml:space="preserve">MEDIKAN </w:t>
            </w:r>
          </w:p>
          <w:p w14:paraId="50FF7270" w14:textId="77777777" w:rsidR="00806E7D" w:rsidRDefault="00806E7D" w:rsidP="00806E7D">
            <w:pPr>
              <w:pStyle w:val="ListParagraph"/>
              <w:numPr>
                <w:ilvl w:val="0"/>
                <w:numId w:val="47"/>
              </w:numPr>
              <w:rPr>
                <w:rFonts w:cstheme="minorHAnsi"/>
                <w:lang w:bidi="en-US"/>
              </w:rPr>
            </w:pPr>
            <w:r w:rsidRPr="0058561F">
              <w:rPr>
                <w:rFonts w:cstheme="minorHAnsi"/>
                <w:lang w:bidi="en-US"/>
              </w:rPr>
              <w:t>Residents of mental health nursing facilities</w:t>
            </w:r>
          </w:p>
          <w:p w14:paraId="57C45480" w14:textId="6480CCB1" w:rsidR="00806E7D" w:rsidRDefault="00806E7D" w:rsidP="00806E7D">
            <w:pPr>
              <w:pStyle w:val="ListParagraph"/>
              <w:numPr>
                <w:ilvl w:val="0"/>
                <w:numId w:val="47"/>
              </w:numPr>
              <w:rPr>
                <w:rFonts w:cstheme="minorHAnsi"/>
                <w:lang w:bidi="en-US"/>
              </w:rPr>
            </w:pPr>
            <w:r>
              <w:rPr>
                <w:rFonts w:cstheme="minorHAnsi"/>
                <w:lang w:bidi="en-US"/>
              </w:rPr>
              <w:t>P</w:t>
            </w:r>
            <w:r w:rsidRPr="0058561F">
              <w:rPr>
                <w:rFonts w:cstheme="minorHAnsi"/>
                <w:lang w:bidi="en-US"/>
              </w:rPr>
              <w:t>eople with retroactive coverage only</w:t>
            </w:r>
          </w:p>
          <w:p w14:paraId="3B1D1D6C" w14:textId="060B6F5B" w:rsidR="003753BB" w:rsidRPr="00003278" w:rsidRDefault="00806E7D" w:rsidP="001F78A2">
            <w:pPr>
              <w:pStyle w:val="ListParagraph"/>
              <w:numPr>
                <w:ilvl w:val="0"/>
                <w:numId w:val="47"/>
              </w:numPr>
              <w:rPr>
                <w:rFonts w:cstheme="minorHAnsi"/>
                <w:lang w:bidi="en-US"/>
              </w:rPr>
            </w:pPr>
            <w:r w:rsidRPr="00806E7D">
              <w:rPr>
                <w:rFonts w:cstheme="minorHAnsi"/>
                <w:lang w:bidi="en-US"/>
              </w:rPr>
              <w:t xml:space="preserve">American Indians and Alaska Natives </w:t>
            </w:r>
            <w:r>
              <w:rPr>
                <w:rFonts w:cstheme="minorHAnsi"/>
                <w:lang w:bidi="en-US"/>
              </w:rPr>
              <w:t>(</w:t>
            </w:r>
            <w:r w:rsidR="003753BB" w:rsidRPr="00806E7D">
              <w:rPr>
                <w:rFonts w:cstheme="minorHAnsi"/>
                <w:lang w:bidi="en-US"/>
              </w:rPr>
              <w:t>AI/A</w:t>
            </w:r>
            <w:r>
              <w:rPr>
                <w:rFonts w:cstheme="minorHAnsi"/>
                <w:lang w:bidi="en-US"/>
              </w:rPr>
              <w:t>N</w:t>
            </w:r>
            <w:r w:rsidR="003753BB" w:rsidRPr="00003278">
              <w:rPr>
                <w:rFonts w:cstheme="minorHAnsi"/>
                <w:lang w:bidi="en-US"/>
              </w:rPr>
              <w:t>s</w:t>
            </w:r>
            <w:r>
              <w:rPr>
                <w:rFonts w:cstheme="minorHAnsi"/>
                <w:lang w:bidi="en-US"/>
              </w:rPr>
              <w:t>)</w:t>
            </w:r>
            <w:r w:rsidR="003753BB" w:rsidRPr="00003278">
              <w:rPr>
                <w:rFonts w:cstheme="minorHAnsi"/>
                <w:lang w:bidi="en-US"/>
              </w:rPr>
              <w:t xml:space="preserve"> have the option to opt out of KanCare </w:t>
            </w:r>
          </w:p>
        </w:tc>
      </w:tr>
    </w:tbl>
    <w:p w14:paraId="4EC9797D" w14:textId="77777777" w:rsidR="003753BB" w:rsidRPr="00857DEE" w:rsidRDefault="003753BB" w:rsidP="002E08AF">
      <w:pPr>
        <w:widowControl w:val="0"/>
        <w:autoSpaceDE w:val="0"/>
        <w:autoSpaceDN w:val="0"/>
        <w:spacing w:line="240" w:lineRule="auto"/>
        <w:ind w:left="277"/>
        <w:contextualSpacing/>
        <w:rPr>
          <w:rFonts w:eastAsia="Arial" w:cstheme="minorHAnsi"/>
          <w:lang w:bidi="en-US"/>
        </w:rPr>
      </w:pPr>
    </w:p>
    <w:p w14:paraId="079A0645" w14:textId="77777777" w:rsidR="003753BB" w:rsidRPr="00857DEE" w:rsidRDefault="003753BB" w:rsidP="002E08AF">
      <w:pPr>
        <w:widowControl w:val="0"/>
        <w:autoSpaceDE w:val="0"/>
        <w:autoSpaceDN w:val="0"/>
        <w:spacing w:line="240" w:lineRule="auto"/>
        <w:contextualSpacing/>
        <w:rPr>
          <w:rFonts w:eastAsia="Arial" w:cstheme="minorHAnsi"/>
          <w:b/>
          <w:bCs/>
          <w:lang w:bidi="en-US"/>
        </w:rPr>
      </w:pPr>
      <w:r w:rsidRPr="00857DEE">
        <w:rPr>
          <w:rFonts w:eastAsia="Arial" w:cstheme="minorHAnsi"/>
          <w:b/>
          <w:bCs/>
          <w:lang w:bidi="en-US"/>
        </w:rPr>
        <w:t>Transitioning from Delivery System Reform Incentive Payment (DSRIP) Pool Hospitals to Alternative Payment Model (APM)</w:t>
      </w:r>
    </w:p>
    <w:p w14:paraId="3AEF3D30" w14:textId="77777777" w:rsidR="003753BB" w:rsidRPr="00857DEE" w:rsidRDefault="003753BB" w:rsidP="002E08AF">
      <w:pPr>
        <w:widowControl w:val="0"/>
        <w:autoSpaceDE w:val="0"/>
        <w:autoSpaceDN w:val="0"/>
        <w:spacing w:line="240" w:lineRule="auto"/>
        <w:ind w:left="277"/>
        <w:contextualSpacing/>
        <w:rPr>
          <w:rFonts w:eastAsia="Arial" w:cstheme="minorHAnsi"/>
          <w:b/>
          <w:bCs/>
          <w:lang w:bidi="en-US"/>
        </w:rPr>
      </w:pPr>
    </w:p>
    <w:p w14:paraId="070B3627" w14:textId="77777777" w:rsidR="003753BB" w:rsidRPr="00857DEE" w:rsidRDefault="003753BB" w:rsidP="002E08AF">
      <w:pPr>
        <w:widowControl w:val="0"/>
        <w:autoSpaceDE w:val="0"/>
        <w:autoSpaceDN w:val="0"/>
        <w:spacing w:line="240" w:lineRule="auto"/>
        <w:contextualSpacing/>
        <w:rPr>
          <w:rFonts w:eastAsia="Arial" w:cstheme="minorHAnsi"/>
          <w:lang w:bidi="en-US"/>
        </w:rPr>
      </w:pPr>
      <w:r w:rsidRPr="00857DEE">
        <w:rPr>
          <w:rFonts w:eastAsia="Arial" w:cstheme="minorHAnsi"/>
          <w:lang w:bidi="en-US"/>
        </w:rPr>
        <w:t xml:space="preserve">KanCare also includes a safety net care pool to support certain hospitals that incur uncompensated care costs for Medicaid beneficiaries and the uninsured. Additional incentives are offered to hospitals for programs resulting in delivery system reforms that enhance access to health care and improve the quality of care. Additional information can be found at </w:t>
      </w:r>
      <w:hyperlink r:id="rId12" w:history="1">
        <w:r w:rsidRPr="00857DEE">
          <w:rPr>
            <w:rFonts w:eastAsia="Arial" w:cstheme="minorHAnsi"/>
            <w:color w:val="0563C1" w:themeColor="hyperlink"/>
            <w:u w:val="single"/>
            <w:lang w:bidi="en-US"/>
          </w:rPr>
          <w:t>https://www.kancare.ks.gov/policies-and-reports/delivery-system-reform-incentive-payment</w:t>
        </w:r>
      </w:hyperlink>
    </w:p>
    <w:p w14:paraId="5429363B" w14:textId="77777777" w:rsidR="003753BB" w:rsidRPr="00857DEE" w:rsidRDefault="003753BB" w:rsidP="002E08AF">
      <w:pPr>
        <w:widowControl w:val="0"/>
        <w:autoSpaceDE w:val="0"/>
        <w:autoSpaceDN w:val="0"/>
        <w:spacing w:line="240" w:lineRule="auto"/>
        <w:ind w:left="277"/>
        <w:contextualSpacing/>
        <w:rPr>
          <w:rFonts w:eastAsia="Arial" w:cstheme="minorHAnsi"/>
          <w:lang w:bidi="en-US"/>
        </w:rPr>
      </w:pPr>
    </w:p>
    <w:p w14:paraId="4C125AE3" w14:textId="77777777" w:rsidR="003753BB" w:rsidRPr="00857DEE" w:rsidRDefault="003753BB" w:rsidP="002E08AF">
      <w:pPr>
        <w:widowControl w:val="0"/>
        <w:autoSpaceDE w:val="0"/>
        <w:autoSpaceDN w:val="0"/>
        <w:spacing w:line="240" w:lineRule="auto"/>
        <w:contextualSpacing/>
        <w:rPr>
          <w:rFonts w:eastAsia="Arial" w:cstheme="minorHAnsi"/>
          <w:lang w:bidi="en-US"/>
        </w:rPr>
      </w:pPr>
      <w:r w:rsidRPr="00857DEE">
        <w:rPr>
          <w:rFonts w:eastAsia="Arial" w:cstheme="minorHAnsi"/>
          <w:lang w:bidi="en-US"/>
        </w:rPr>
        <w:t xml:space="preserve">KanCare used the DSRIP model from 2014 through 2020. The DSRIP program aimed to advance the goals of access to services and healthy living by specifically focusing on incentivizing projects that increase </w:t>
      </w:r>
      <w:r w:rsidRPr="00857DEE">
        <w:rPr>
          <w:rFonts w:eastAsia="Arial" w:cstheme="minorHAnsi"/>
          <w:lang w:bidi="en-US"/>
        </w:rPr>
        <w:lastRenderedPageBreak/>
        <w:t>access to integrated delivery systems and projects that expand successful models for prevention and management of chronic and complex diseases. Participating hospitals were to work with community partners statewide to implement projects that have measurable milestones for improvements in infrastructure, processes, and healthcare quality.</w:t>
      </w:r>
    </w:p>
    <w:p w14:paraId="77358E0E" w14:textId="77777777" w:rsidR="003753BB" w:rsidRPr="00857DEE" w:rsidRDefault="003753BB" w:rsidP="002E08AF">
      <w:pPr>
        <w:widowControl w:val="0"/>
        <w:autoSpaceDE w:val="0"/>
        <w:autoSpaceDN w:val="0"/>
        <w:spacing w:line="240" w:lineRule="auto"/>
        <w:ind w:left="277"/>
        <w:contextualSpacing/>
        <w:rPr>
          <w:rFonts w:eastAsia="Arial" w:cstheme="minorHAnsi"/>
          <w:lang w:bidi="en-US"/>
        </w:rPr>
      </w:pPr>
    </w:p>
    <w:p w14:paraId="5C9795E3" w14:textId="00AD08D6" w:rsidR="003753BB" w:rsidRPr="00857DEE" w:rsidRDefault="003753BB" w:rsidP="002E08AF">
      <w:pPr>
        <w:widowControl w:val="0"/>
        <w:autoSpaceDE w:val="0"/>
        <w:autoSpaceDN w:val="0"/>
        <w:spacing w:line="240" w:lineRule="auto"/>
        <w:contextualSpacing/>
        <w:rPr>
          <w:rFonts w:eastAsia="Arial" w:cstheme="minorHAnsi"/>
          <w:lang w:bidi="en-US"/>
        </w:rPr>
      </w:pPr>
      <w:r w:rsidRPr="00857DEE">
        <w:rPr>
          <w:rFonts w:eastAsia="Arial" w:cstheme="minorHAnsi"/>
          <w:lang w:bidi="en-US"/>
        </w:rPr>
        <w:t>The DSRIP program in Kansas included two major hospitals, The University of Kansas Health System and Children’s Mercy Hospital and Clinics. The two hospital systems are major medical service providers to Kansas and Missouri residents. Each hospital system implemented two projects selected from a catalog of five projects approved by the Centers for Medicare &amp; Medicaid Services (CMS) and</w:t>
      </w:r>
      <w:r w:rsidR="00806E7D">
        <w:rPr>
          <w:rFonts w:eastAsia="Arial" w:cstheme="minorHAnsi"/>
          <w:lang w:bidi="en-US"/>
        </w:rPr>
        <w:t xml:space="preserve"> KDHE</w:t>
      </w:r>
      <w:r w:rsidRPr="00857DEE">
        <w:rPr>
          <w:rFonts w:eastAsia="Arial" w:cstheme="minorHAnsi"/>
          <w:lang w:bidi="en-US"/>
        </w:rPr>
        <w:t>, Division of Health Care Finance (KDHE-DHCF) that target specific needs of Kansas residents who are receiving Medicaid services or are uninsured low income.</w:t>
      </w:r>
    </w:p>
    <w:p w14:paraId="3E5E0766" w14:textId="77777777" w:rsidR="003753BB" w:rsidRPr="00857DEE" w:rsidRDefault="003753BB" w:rsidP="002E08AF">
      <w:pPr>
        <w:widowControl w:val="0"/>
        <w:autoSpaceDE w:val="0"/>
        <w:autoSpaceDN w:val="0"/>
        <w:spacing w:line="240" w:lineRule="auto"/>
        <w:ind w:left="277"/>
        <w:contextualSpacing/>
        <w:rPr>
          <w:rFonts w:eastAsia="Arial" w:cstheme="minorHAnsi"/>
          <w:lang w:bidi="en-US"/>
        </w:rPr>
      </w:pPr>
    </w:p>
    <w:p w14:paraId="384E970B" w14:textId="77777777" w:rsidR="003753BB" w:rsidRPr="00857DEE" w:rsidRDefault="003753BB" w:rsidP="002E08AF">
      <w:pPr>
        <w:widowControl w:val="0"/>
        <w:autoSpaceDE w:val="0"/>
        <w:autoSpaceDN w:val="0"/>
        <w:spacing w:line="240" w:lineRule="auto"/>
        <w:contextualSpacing/>
        <w:rPr>
          <w:rFonts w:eastAsia="Arial" w:cstheme="minorHAnsi"/>
          <w:lang w:bidi="en-US"/>
        </w:rPr>
      </w:pPr>
      <w:r w:rsidRPr="00857DEE">
        <w:rPr>
          <w:rFonts w:eastAsia="Arial" w:cstheme="minorHAnsi"/>
          <w:lang w:bidi="en-US"/>
        </w:rPr>
        <w:t xml:space="preserve">CMS approved a bridge year to help Kansas transition from a DSRIP model to an APM model. This bridge year is taking place in 2021. Beginning in 2022 the APM model will be fully implemented in Kansas. </w:t>
      </w:r>
    </w:p>
    <w:p w14:paraId="3A05434F" w14:textId="77777777" w:rsidR="003753BB" w:rsidRPr="00857DEE" w:rsidRDefault="003753BB" w:rsidP="002E08AF">
      <w:pPr>
        <w:widowControl w:val="0"/>
        <w:autoSpaceDE w:val="0"/>
        <w:autoSpaceDN w:val="0"/>
        <w:spacing w:line="240" w:lineRule="auto"/>
        <w:ind w:left="277"/>
        <w:contextualSpacing/>
        <w:rPr>
          <w:rFonts w:eastAsia="Arial" w:cstheme="minorHAnsi"/>
          <w:lang w:bidi="en-US"/>
        </w:rPr>
      </w:pPr>
    </w:p>
    <w:p w14:paraId="76F3FE05" w14:textId="3B7D214A" w:rsidR="003753BB" w:rsidRPr="00857DEE" w:rsidRDefault="003753BB" w:rsidP="002E08AF">
      <w:pPr>
        <w:widowControl w:val="0"/>
        <w:autoSpaceDE w:val="0"/>
        <w:autoSpaceDN w:val="0"/>
        <w:spacing w:line="240" w:lineRule="auto"/>
        <w:contextualSpacing/>
        <w:rPr>
          <w:rFonts w:eastAsia="Arial" w:cstheme="minorHAnsi"/>
          <w:b/>
          <w:bCs/>
          <w:lang w:bidi="en-US"/>
        </w:rPr>
      </w:pPr>
      <w:r w:rsidRPr="00857DEE">
        <w:rPr>
          <w:rFonts w:eastAsia="Arial" w:cstheme="minorHAnsi"/>
          <w:lang w:bidi="en-US"/>
        </w:rPr>
        <w:t xml:space="preserve">As part of the special terms and conditions (STC) of the Kansas section 1115(a) demonstration waiver, the state is required to develop and implement an alternative payment model (APM) to improve health outcomes and contribute to delivery systems reforms.  These reforms were formerly developed under a DSRIP model. Under an APM, participating providers receive </w:t>
      </w:r>
      <w:r w:rsidR="00AD2729">
        <w:rPr>
          <w:rFonts w:eastAsia="Arial" w:cstheme="minorHAnsi"/>
          <w:lang w:bidi="en-US"/>
        </w:rPr>
        <w:t>incentive</w:t>
      </w:r>
      <w:r w:rsidRPr="00857DEE">
        <w:rPr>
          <w:rFonts w:eastAsia="Arial" w:cstheme="minorHAnsi"/>
          <w:lang w:bidi="en-US"/>
        </w:rPr>
        <w:t xml:space="preserve"> payments for </w:t>
      </w:r>
      <w:r w:rsidR="00AD2729">
        <w:rPr>
          <w:rFonts w:eastAsia="Arial" w:cstheme="minorHAnsi"/>
          <w:lang w:bidi="en-US"/>
        </w:rPr>
        <w:t>providing high-quality and cost-efficient care. The current incentives are for flu shots</w:t>
      </w:r>
      <w:r w:rsidR="00AB590D">
        <w:rPr>
          <w:rFonts w:eastAsia="Arial" w:cstheme="minorHAnsi"/>
          <w:lang w:bidi="en-US"/>
        </w:rPr>
        <w:t>;</w:t>
      </w:r>
      <w:r w:rsidR="00AD2729">
        <w:rPr>
          <w:rFonts w:eastAsia="Arial" w:cstheme="minorHAnsi"/>
          <w:lang w:bidi="en-US"/>
        </w:rPr>
        <w:t xml:space="preserve"> s</w:t>
      </w:r>
      <w:r w:rsidR="00AD2729" w:rsidRPr="00AD2729">
        <w:rPr>
          <w:rFonts w:eastAsia="Arial" w:cstheme="minorHAnsi"/>
          <w:lang w:bidi="en-US"/>
        </w:rPr>
        <w:t xml:space="preserve">creening for </w:t>
      </w:r>
      <w:r w:rsidR="00AD2729">
        <w:rPr>
          <w:rFonts w:eastAsia="Arial" w:cstheme="minorHAnsi"/>
          <w:lang w:bidi="en-US"/>
        </w:rPr>
        <w:t>d</w:t>
      </w:r>
      <w:r w:rsidR="00AD2729" w:rsidRPr="00AD2729">
        <w:rPr>
          <w:rFonts w:eastAsia="Arial" w:cstheme="minorHAnsi"/>
          <w:lang w:bidi="en-US"/>
        </w:rPr>
        <w:t xml:space="preserve">epression &amp; </w:t>
      </w:r>
      <w:r w:rsidR="00AD2729">
        <w:rPr>
          <w:rFonts w:eastAsia="Arial" w:cstheme="minorHAnsi"/>
          <w:lang w:bidi="en-US"/>
        </w:rPr>
        <w:t>f</w:t>
      </w:r>
      <w:r w:rsidR="00AD2729" w:rsidRPr="00AD2729">
        <w:rPr>
          <w:rFonts w:eastAsia="Arial" w:cstheme="minorHAnsi"/>
          <w:lang w:bidi="en-US"/>
        </w:rPr>
        <w:t>ollow-up</w:t>
      </w:r>
      <w:r w:rsidR="00AB590D">
        <w:rPr>
          <w:rFonts w:eastAsia="Arial" w:cstheme="minorHAnsi"/>
          <w:lang w:bidi="en-US"/>
        </w:rPr>
        <w:t>;</w:t>
      </w:r>
      <w:r w:rsidR="00AD2729" w:rsidRPr="00AD2729">
        <w:rPr>
          <w:rFonts w:eastAsia="Arial" w:cstheme="minorHAnsi"/>
          <w:lang w:bidi="en-US"/>
        </w:rPr>
        <w:t xml:space="preserve"> </w:t>
      </w:r>
      <w:r w:rsidR="00AD2729">
        <w:rPr>
          <w:rFonts w:eastAsia="Arial" w:cstheme="minorHAnsi"/>
          <w:lang w:bidi="en-US"/>
        </w:rPr>
        <w:t>b</w:t>
      </w:r>
      <w:r w:rsidR="00AD2729" w:rsidRPr="00AD2729">
        <w:rPr>
          <w:rFonts w:eastAsia="Arial" w:cstheme="minorHAnsi"/>
          <w:lang w:bidi="en-US"/>
        </w:rPr>
        <w:t xml:space="preserve">reast </w:t>
      </w:r>
      <w:r w:rsidR="00AD2729">
        <w:rPr>
          <w:rFonts w:eastAsia="Arial" w:cstheme="minorHAnsi"/>
          <w:lang w:bidi="en-US"/>
        </w:rPr>
        <w:t>c</w:t>
      </w:r>
      <w:r w:rsidR="00AD2729" w:rsidRPr="00AD2729">
        <w:rPr>
          <w:rFonts w:eastAsia="Arial" w:cstheme="minorHAnsi"/>
          <w:lang w:bidi="en-US"/>
        </w:rPr>
        <w:t xml:space="preserve">ancer </w:t>
      </w:r>
      <w:r w:rsidR="00AD2729">
        <w:rPr>
          <w:rFonts w:eastAsia="Arial" w:cstheme="minorHAnsi"/>
          <w:lang w:bidi="en-US"/>
        </w:rPr>
        <w:t>s</w:t>
      </w:r>
      <w:r w:rsidR="00AD2729" w:rsidRPr="00AD2729">
        <w:rPr>
          <w:rFonts w:eastAsia="Arial" w:cstheme="minorHAnsi"/>
          <w:lang w:bidi="en-US"/>
        </w:rPr>
        <w:t xml:space="preserve">creening; </w:t>
      </w:r>
      <w:r w:rsidR="00AD2729">
        <w:rPr>
          <w:rFonts w:eastAsia="Arial" w:cstheme="minorHAnsi"/>
          <w:lang w:bidi="en-US"/>
        </w:rPr>
        <w:t>l</w:t>
      </w:r>
      <w:r w:rsidR="00AD2729" w:rsidRPr="00AD2729">
        <w:rPr>
          <w:rFonts w:eastAsia="Arial" w:cstheme="minorHAnsi"/>
          <w:lang w:bidi="en-US"/>
        </w:rPr>
        <w:t xml:space="preserve">ung </w:t>
      </w:r>
      <w:r w:rsidR="00AD2729">
        <w:rPr>
          <w:rFonts w:eastAsia="Arial" w:cstheme="minorHAnsi"/>
          <w:lang w:bidi="en-US"/>
        </w:rPr>
        <w:t>c</w:t>
      </w:r>
      <w:r w:rsidR="00AD2729" w:rsidRPr="00AD2729">
        <w:rPr>
          <w:rFonts w:eastAsia="Arial" w:cstheme="minorHAnsi"/>
          <w:lang w:bidi="en-US"/>
        </w:rPr>
        <w:t xml:space="preserve">ancer </w:t>
      </w:r>
      <w:r w:rsidR="00AD2729">
        <w:rPr>
          <w:rFonts w:eastAsia="Arial" w:cstheme="minorHAnsi"/>
          <w:lang w:bidi="en-US"/>
        </w:rPr>
        <w:t>s</w:t>
      </w:r>
      <w:r w:rsidR="00AD2729" w:rsidRPr="00AD2729">
        <w:rPr>
          <w:rFonts w:eastAsia="Arial" w:cstheme="minorHAnsi"/>
          <w:lang w:bidi="en-US"/>
        </w:rPr>
        <w:t xml:space="preserve">creening; </w:t>
      </w:r>
      <w:r w:rsidR="00AD2729">
        <w:rPr>
          <w:rFonts w:eastAsia="Arial" w:cstheme="minorHAnsi"/>
          <w:lang w:bidi="en-US"/>
        </w:rPr>
        <w:t>c</w:t>
      </w:r>
      <w:r w:rsidR="00AD2729" w:rsidRPr="00AD2729">
        <w:rPr>
          <w:rFonts w:eastAsia="Arial" w:cstheme="minorHAnsi"/>
          <w:lang w:bidi="en-US"/>
        </w:rPr>
        <w:t xml:space="preserve">hlamydia </w:t>
      </w:r>
      <w:r w:rsidR="00AD2729">
        <w:rPr>
          <w:rFonts w:eastAsia="Arial" w:cstheme="minorHAnsi"/>
          <w:lang w:bidi="en-US"/>
        </w:rPr>
        <w:t>s</w:t>
      </w:r>
      <w:r w:rsidR="00AD2729" w:rsidRPr="00AD2729">
        <w:rPr>
          <w:rFonts w:eastAsia="Arial" w:cstheme="minorHAnsi"/>
          <w:lang w:bidi="en-US"/>
        </w:rPr>
        <w:t xml:space="preserve">creening for ages 16-20; and development of </w:t>
      </w:r>
      <w:r w:rsidR="00AD2729">
        <w:rPr>
          <w:rFonts w:eastAsia="Arial" w:cstheme="minorHAnsi"/>
          <w:lang w:bidi="en-US"/>
        </w:rPr>
        <w:t>d</w:t>
      </w:r>
      <w:r w:rsidR="00AD2729" w:rsidRPr="00AD2729">
        <w:rPr>
          <w:rFonts w:eastAsia="Arial" w:cstheme="minorHAnsi"/>
          <w:lang w:bidi="en-US"/>
        </w:rPr>
        <w:t xml:space="preserve">iabetes </w:t>
      </w:r>
      <w:r w:rsidR="00AD2729">
        <w:rPr>
          <w:rFonts w:eastAsia="Arial" w:cstheme="minorHAnsi"/>
          <w:lang w:bidi="en-US"/>
        </w:rPr>
        <w:t>p</w:t>
      </w:r>
      <w:r w:rsidR="00AD2729" w:rsidRPr="00AD2729">
        <w:rPr>
          <w:rFonts w:eastAsia="Arial" w:cstheme="minorHAnsi"/>
          <w:lang w:bidi="en-US"/>
        </w:rPr>
        <w:t>rotocols for adults and children for use in hospitals statewide, particularly for those in rural areas</w:t>
      </w:r>
      <w:r w:rsidR="00AD2729">
        <w:rPr>
          <w:rFonts w:eastAsia="Arial" w:cstheme="minorHAnsi"/>
          <w:lang w:bidi="en-US"/>
        </w:rPr>
        <w:t xml:space="preserve">. </w:t>
      </w:r>
    </w:p>
    <w:p w14:paraId="0206D231" w14:textId="72D29E0F" w:rsidR="003753BB" w:rsidRPr="00857DEE" w:rsidRDefault="003753BB" w:rsidP="00B27034">
      <w:pPr>
        <w:pStyle w:val="Heading2"/>
        <w:keepNext w:val="0"/>
        <w:spacing w:before="160" w:after="160"/>
        <w:contextualSpacing/>
      </w:pPr>
      <w:bookmarkStart w:id="9" w:name="_Toc83124166"/>
      <w:r w:rsidRPr="00857DEE">
        <w:t>Program Eligibility</w:t>
      </w:r>
      <w:bookmarkEnd w:id="9"/>
    </w:p>
    <w:p w14:paraId="5ABA476A" w14:textId="4A72F01F" w:rsidR="003753BB" w:rsidRPr="00857DEE" w:rsidRDefault="003753BB" w:rsidP="002E08AF">
      <w:pPr>
        <w:widowControl w:val="0"/>
        <w:autoSpaceDE w:val="0"/>
        <w:autoSpaceDN w:val="0"/>
        <w:spacing w:line="240" w:lineRule="auto"/>
        <w:contextualSpacing/>
        <w:rPr>
          <w:rFonts w:eastAsia="Arial" w:cstheme="minorHAnsi"/>
          <w:lang w:bidi="en-US"/>
        </w:rPr>
      </w:pPr>
      <w:r w:rsidRPr="00857DEE">
        <w:rPr>
          <w:rFonts w:eastAsia="Arial" w:cstheme="minorHAnsi"/>
          <w:lang w:bidi="en-US"/>
        </w:rPr>
        <w:t xml:space="preserve">The Kansas </w:t>
      </w:r>
      <w:r w:rsidR="00806E7D">
        <w:rPr>
          <w:rFonts w:eastAsia="Arial" w:cstheme="minorHAnsi"/>
          <w:lang w:bidi="en-US"/>
        </w:rPr>
        <w:t>Managed Care</w:t>
      </w:r>
      <w:r w:rsidRPr="00857DEE">
        <w:rPr>
          <w:rFonts w:eastAsia="Arial" w:cstheme="minorHAnsi"/>
          <w:lang w:bidi="en-US"/>
        </w:rPr>
        <w:t xml:space="preserve"> population is divided into three distinct populations: (1) parents, pregnant women, and children; (2) various disability groups including seven waiver programs</w:t>
      </w:r>
      <w:r w:rsidR="008E22BC">
        <w:rPr>
          <w:rFonts w:eastAsia="Arial" w:cstheme="minorHAnsi"/>
          <w:lang w:bidi="en-US"/>
        </w:rPr>
        <w:t>:</w:t>
      </w:r>
    </w:p>
    <w:p w14:paraId="37528E65" w14:textId="666704A0" w:rsidR="003753BB" w:rsidRPr="00857DEE" w:rsidRDefault="003753BB" w:rsidP="002E08AF">
      <w:pPr>
        <w:widowControl w:val="0"/>
        <w:numPr>
          <w:ilvl w:val="0"/>
          <w:numId w:val="2"/>
        </w:numPr>
        <w:autoSpaceDE w:val="0"/>
        <w:autoSpaceDN w:val="0"/>
        <w:spacing w:line="240" w:lineRule="auto"/>
        <w:contextualSpacing/>
        <w:rPr>
          <w:rFonts w:eastAsia="Arial" w:cstheme="minorHAnsi"/>
          <w:lang w:bidi="en-US"/>
        </w:rPr>
      </w:pPr>
      <w:r w:rsidRPr="00857DEE">
        <w:rPr>
          <w:rFonts w:eastAsia="Arial" w:cstheme="minorHAnsi"/>
          <w:lang w:bidi="en-US"/>
        </w:rPr>
        <w:t xml:space="preserve">AU Waiver </w:t>
      </w:r>
    </w:p>
    <w:p w14:paraId="752D7DD9" w14:textId="49DC4248" w:rsidR="003753BB" w:rsidRPr="00857DEE" w:rsidRDefault="003753BB" w:rsidP="002E08AF">
      <w:pPr>
        <w:widowControl w:val="0"/>
        <w:numPr>
          <w:ilvl w:val="0"/>
          <w:numId w:val="2"/>
        </w:numPr>
        <w:autoSpaceDE w:val="0"/>
        <w:autoSpaceDN w:val="0"/>
        <w:spacing w:line="240" w:lineRule="auto"/>
        <w:contextualSpacing/>
        <w:rPr>
          <w:rFonts w:eastAsia="Arial" w:cstheme="minorHAnsi"/>
          <w:lang w:bidi="en-US"/>
        </w:rPr>
      </w:pPr>
      <w:r w:rsidRPr="00857DEE">
        <w:rPr>
          <w:rFonts w:eastAsia="Arial" w:cstheme="minorHAnsi"/>
          <w:lang w:bidi="en-US"/>
        </w:rPr>
        <w:t>FE Waiver</w:t>
      </w:r>
    </w:p>
    <w:p w14:paraId="6D41E0C5" w14:textId="4C2F621F" w:rsidR="003753BB" w:rsidRPr="00857DEE" w:rsidRDefault="003753BB" w:rsidP="002E08AF">
      <w:pPr>
        <w:widowControl w:val="0"/>
        <w:numPr>
          <w:ilvl w:val="0"/>
          <w:numId w:val="2"/>
        </w:numPr>
        <w:autoSpaceDE w:val="0"/>
        <w:autoSpaceDN w:val="0"/>
        <w:spacing w:line="240" w:lineRule="auto"/>
        <w:contextualSpacing/>
        <w:rPr>
          <w:rFonts w:eastAsia="Arial" w:cstheme="minorHAnsi"/>
          <w:lang w:bidi="en-US"/>
        </w:rPr>
      </w:pPr>
      <w:r w:rsidRPr="00857DEE">
        <w:rPr>
          <w:rFonts w:eastAsia="Arial" w:cstheme="minorHAnsi"/>
          <w:lang w:bidi="en-US"/>
        </w:rPr>
        <w:t>BI Waiver</w:t>
      </w:r>
    </w:p>
    <w:p w14:paraId="1358D7FC" w14:textId="48B086E9" w:rsidR="003753BB" w:rsidRPr="00857DEE" w:rsidRDefault="003753BB" w:rsidP="002E08AF">
      <w:pPr>
        <w:widowControl w:val="0"/>
        <w:numPr>
          <w:ilvl w:val="0"/>
          <w:numId w:val="2"/>
        </w:numPr>
        <w:autoSpaceDE w:val="0"/>
        <w:autoSpaceDN w:val="0"/>
        <w:spacing w:line="240" w:lineRule="auto"/>
        <w:contextualSpacing/>
        <w:rPr>
          <w:rFonts w:eastAsia="Arial" w:cstheme="minorHAnsi"/>
          <w:lang w:bidi="en-US"/>
        </w:rPr>
      </w:pPr>
      <w:r w:rsidRPr="00857DEE">
        <w:rPr>
          <w:rFonts w:eastAsia="Arial" w:cstheme="minorHAnsi"/>
          <w:lang w:bidi="en-US"/>
        </w:rPr>
        <w:t>PD Waiver</w:t>
      </w:r>
    </w:p>
    <w:p w14:paraId="5262A01C" w14:textId="74C4F1F0" w:rsidR="003753BB" w:rsidRPr="00857DEE" w:rsidRDefault="003753BB" w:rsidP="002E08AF">
      <w:pPr>
        <w:widowControl w:val="0"/>
        <w:numPr>
          <w:ilvl w:val="0"/>
          <w:numId w:val="2"/>
        </w:numPr>
        <w:autoSpaceDE w:val="0"/>
        <w:autoSpaceDN w:val="0"/>
        <w:spacing w:line="240" w:lineRule="auto"/>
        <w:contextualSpacing/>
        <w:rPr>
          <w:rFonts w:eastAsia="Arial" w:cstheme="minorHAnsi"/>
          <w:lang w:bidi="en-US"/>
        </w:rPr>
      </w:pPr>
      <w:r w:rsidRPr="00857DEE">
        <w:rPr>
          <w:rFonts w:eastAsia="Arial" w:cstheme="minorHAnsi"/>
          <w:lang w:bidi="en-US"/>
        </w:rPr>
        <w:t>I/DD Waiver</w:t>
      </w:r>
    </w:p>
    <w:p w14:paraId="2CA5298A" w14:textId="2340C3A0" w:rsidR="003753BB" w:rsidRPr="00857DEE" w:rsidRDefault="003753BB" w:rsidP="002E08AF">
      <w:pPr>
        <w:widowControl w:val="0"/>
        <w:numPr>
          <w:ilvl w:val="0"/>
          <w:numId w:val="2"/>
        </w:numPr>
        <w:autoSpaceDE w:val="0"/>
        <w:autoSpaceDN w:val="0"/>
        <w:spacing w:line="240" w:lineRule="auto"/>
        <w:contextualSpacing/>
        <w:rPr>
          <w:rFonts w:eastAsia="Arial" w:cstheme="minorHAnsi"/>
          <w:lang w:bidi="en-US"/>
        </w:rPr>
      </w:pPr>
      <w:r w:rsidRPr="00857DEE">
        <w:rPr>
          <w:rFonts w:eastAsia="Arial" w:cstheme="minorHAnsi"/>
          <w:lang w:bidi="en-US"/>
        </w:rPr>
        <w:t>SED Waiver</w:t>
      </w:r>
    </w:p>
    <w:p w14:paraId="57376507" w14:textId="67F9EB51" w:rsidR="003753BB" w:rsidRPr="00857DEE" w:rsidRDefault="003753BB" w:rsidP="002E08AF">
      <w:pPr>
        <w:widowControl w:val="0"/>
        <w:numPr>
          <w:ilvl w:val="0"/>
          <w:numId w:val="2"/>
        </w:numPr>
        <w:autoSpaceDE w:val="0"/>
        <w:autoSpaceDN w:val="0"/>
        <w:spacing w:line="240" w:lineRule="auto"/>
        <w:contextualSpacing/>
        <w:rPr>
          <w:rFonts w:eastAsia="Arial" w:cstheme="minorHAnsi"/>
          <w:lang w:bidi="en-US"/>
        </w:rPr>
      </w:pPr>
      <w:r w:rsidRPr="00857DEE">
        <w:rPr>
          <w:rFonts w:eastAsia="Arial" w:cstheme="minorHAnsi"/>
          <w:lang w:bidi="en-US"/>
        </w:rPr>
        <w:t>TA Waiver</w:t>
      </w:r>
    </w:p>
    <w:p w14:paraId="032BABD7" w14:textId="79C570A4" w:rsidR="003753BB" w:rsidRPr="00857DEE" w:rsidRDefault="003753BB" w:rsidP="002E08AF">
      <w:pPr>
        <w:widowControl w:val="0"/>
        <w:autoSpaceDE w:val="0"/>
        <w:autoSpaceDN w:val="0"/>
        <w:spacing w:line="240" w:lineRule="auto"/>
        <w:contextualSpacing/>
        <w:rPr>
          <w:rFonts w:eastAsia="Arial" w:cstheme="minorHAnsi"/>
          <w:lang w:bidi="en-US"/>
        </w:rPr>
      </w:pPr>
      <w:r w:rsidRPr="00857DEE">
        <w:rPr>
          <w:rFonts w:eastAsia="Arial" w:cstheme="minorHAnsi"/>
          <w:lang w:bidi="en-US"/>
        </w:rPr>
        <w:t xml:space="preserve">and (3) the aged (65 and older). All populations are currently covered by the State Medicaid Plan, KanCare. </w:t>
      </w:r>
      <w:bookmarkStart w:id="10" w:name="_Hlk61206639"/>
      <w:r w:rsidRPr="00857DEE">
        <w:rPr>
          <w:rFonts w:eastAsia="Arial" w:cstheme="minorHAnsi"/>
          <w:lang w:bidi="en-US"/>
        </w:rPr>
        <w:t xml:space="preserve">For fiscal year 2020, the total KanCare covered population </w:t>
      </w:r>
      <w:r w:rsidR="00AB590D">
        <w:rPr>
          <w:rFonts w:eastAsia="Arial" w:cstheme="minorHAnsi"/>
          <w:lang w:bidi="en-US"/>
        </w:rPr>
        <w:t>was</w:t>
      </w:r>
      <w:r w:rsidR="00AB590D" w:rsidRPr="00857DEE">
        <w:rPr>
          <w:rFonts w:eastAsia="Arial" w:cstheme="minorHAnsi"/>
          <w:lang w:bidi="en-US"/>
        </w:rPr>
        <w:t xml:space="preserve"> </w:t>
      </w:r>
      <w:r w:rsidRPr="00857DEE">
        <w:rPr>
          <w:rFonts w:eastAsia="Arial" w:cstheme="minorHAnsi"/>
          <w:lang w:bidi="en-US"/>
        </w:rPr>
        <w:t>approximately 404,000. The three largest populations served are (1) children</w:t>
      </w:r>
      <w:r w:rsidR="008E22BC">
        <w:rPr>
          <w:rFonts w:eastAsia="Arial" w:cstheme="minorHAnsi"/>
          <w:lang w:bidi="en-US"/>
        </w:rPr>
        <w:t>,</w:t>
      </w:r>
      <w:r w:rsidRPr="00857DEE">
        <w:rPr>
          <w:rFonts w:eastAsia="Arial" w:cstheme="minorHAnsi"/>
          <w:lang w:bidi="en-US"/>
        </w:rPr>
        <w:t xml:space="preserve"> (2) individuals with disabilities</w:t>
      </w:r>
      <w:r w:rsidR="008E22BC">
        <w:rPr>
          <w:rFonts w:eastAsia="Arial" w:cstheme="minorHAnsi"/>
          <w:lang w:bidi="en-US"/>
        </w:rPr>
        <w:t>, and</w:t>
      </w:r>
      <w:r w:rsidRPr="00857DEE">
        <w:rPr>
          <w:rFonts w:eastAsia="Arial" w:cstheme="minorHAnsi"/>
          <w:lang w:bidi="en-US"/>
        </w:rPr>
        <w:t xml:space="preserve"> (3) parents.</w:t>
      </w:r>
    </w:p>
    <w:p w14:paraId="651EE717" w14:textId="553D15C3" w:rsidR="00D803E6" w:rsidRPr="00FE638C" w:rsidRDefault="00D803E6" w:rsidP="00BD10F7">
      <w:pPr>
        <w:pStyle w:val="TableTitle"/>
      </w:pPr>
      <w:bookmarkStart w:id="11" w:name="_Toc82417004"/>
      <w:bookmarkStart w:id="12" w:name="_Toc82417705"/>
      <w:bookmarkStart w:id="13" w:name="_Toc83124155"/>
      <w:bookmarkStart w:id="14" w:name="_Toc83124196"/>
      <w:r>
        <w:t>Table 2</w:t>
      </w:r>
      <w:r w:rsidR="00E16624" w:rsidRPr="00FE638C">
        <w:t>.</w:t>
      </w:r>
      <w:bookmarkEnd w:id="11"/>
      <w:bookmarkEnd w:id="12"/>
      <w:r w:rsidR="0050439F" w:rsidRPr="00FE638C">
        <w:t xml:space="preserve"> </w:t>
      </w:r>
      <w:r w:rsidR="000121D0" w:rsidRPr="00FE638C">
        <w:rPr>
          <w:color w:val="FFFFFF" w:themeColor="background1"/>
        </w:rPr>
        <w:t>Percentage</w:t>
      </w:r>
      <w:r w:rsidR="0050439F" w:rsidRPr="00FE638C">
        <w:rPr>
          <w:color w:val="FFFFFF" w:themeColor="background1"/>
        </w:rPr>
        <w:t xml:space="preserve"> of KanCare Population (Calendar Year 2020)</w:t>
      </w:r>
      <w:bookmarkEnd w:id="13"/>
      <w:bookmarkEnd w:id="14"/>
    </w:p>
    <w:tbl>
      <w:tblPr>
        <w:tblStyle w:val="GridTable5Dark-Accent5"/>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79"/>
        <w:gridCol w:w="3178"/>
        <w:gridCol w:w="3178"/>
      </w:tblGrid>
      <w:tr w:rsidR="003753BB" w:rsidRPr="00857DEE" w14:paraId="56735EDF" w14:textId="77777777" w:rsidTr="00B512F7">
        <w:trPr>
          <w:trHeight w:val="323"/>
        </w:trPr>
        <w:tc>
          <w:tcPr>
            <w:tcW w:w="0" w:type="dxa"/>
            <w:gridSpan w:val="3"/>
            <w:shd w:val="clear" w:color="auto" w:fill="66CCFF"/>
            <w:vAlign w:val="center"/>
            <w:hideMark/>
          </w:tcPr>
          <w:p w14:paraId="7706AEF8" w14:textId="1BF62CF2" w:rsidR="003753BB" w:rsidRPr="00857DEE" w:rsidRDefault="000121D0" w:rsidP="002540B0">
            <w:pPr>
              <w:widowControl w:val="0"/>
              <w:autoSpaceDE w:val="0"/>
              <w:autoSpaceDN w:val="0"/>
              <w:spacing w:after="160"/>
              <w:ind w:left="277"/>
              <w:contextualSpacing/>
              <w:jc w:val="center"/>
              <w:rPr>
                <w:rFonts w:eastAsia="Arial" w:cstheme="minorHAnsi"/>
                <w:lang w:bidi="en-US"/>
              </w:rPr>
            </w:pPr>
            <w:r>
              <w:rPr>
                <w:rFonts w:eastAsia="Arial" w:cstheme="minorHAnsi"/>
                <w:b/>
                <w:bCs/>
                <w:lang w:bidi="en-US"/>
              </w:rPr>
              <w:t>Percentage</w:t>
            </w:r>
            <w:r w:rsidR="003753BB" w:rsidRPr="00857DEE">
              <w:rPr>
                <w:rFonts w:eastAsia="Arial" w:cstheme="minorHAnsi"/>
                <w:b/>
                <w:bCs/>
                <w:lang w:bidi="en-US"/>
              </w:rPr>
              <w:t xml:space="preserve"> of KanCare Population (Calendar Year 2020)</w:t>
            </w:r>
          </w:p>
        </w:tc>
      </w:tr>
      <w:tr w:rsidR="003753BB" w:rsidRPr="00857DEE" w14:paraId="71D484BB" w14:textId="77777777" w:rsidTr="00B512F7">
        <w:trPr>
          <w:trHeight w:val="288"/>
        </w:trPr>
        <w:tc>
          <w:tcPr>
            <w:tcW w:w="0" w:type="dxa"/>
            <w:shd w:val="clear" w:color="auto" w:fill="3399FF"/>
            <w:hideMark/>
          </w:tcPr>
          <w:p w14:paraId="230B77BE" w14:textId="00FB960F" w:rsidR="003753BB" w:rsidRPr="00857DEE" w:rsidRDefault="003753BB" w:rsidP="002E08AF">
            <w:pPr>
              <w:widowControl w:val="0"/>
              <w:autoSpaceDE w:val="0"/>
              <w:autoSpaceDN w:val="0"/>
              <w:spacing w:after="160"/>
              <w:ind w:left="277"/>
              <w:contextualSpacing/>
              <w:rPr>
                <w:rFonts w:eastAsia="Arial" w:cstheme="minorHAnsi"/>
                <w:lang w:bidi="en-US"/>
              </w:rPr>
            </w:pPr>
            <w:r w:rsidRPr="00857DEE">
              <w:rPr>
                <w:rFonts w:eastAsia="Arial" w:cstheme="minorHAnsi"/>
                <w:b/>
                <w:bCs/>
                <w:lang w:bidi="en-US"/>
              </w:rPr>
              <w:t> </w:t>
            </w:r>
          </w:p>
        </w:tc>
        <w:tc>
          <w:tcPr>
            <w:tcW w:w="0" w:type="dxa"/>
            <w:shd w:val="clear" w:color="auto" w:fill="3399FF"/>
            <w:vAlign w:val="center"/>
            <w:hideMark/>
          </w:tcPr>
          <w:p w14:paraId="09FD68A0" w14:textId="77777777" w:rsidR="003753BB" w:rsidRPr="00857DEE" w:rsidRDefault="003753BB" w:rsidP="00B27034">
            <w:pPr>
              <w:widowControl w:val="0"/>
              <w:autoSpaceDE w:val="0"/>
              <w:autoSpaceDN w:val="0"/>
              <w:spacing w:after="160"/>
              <w:ind w:left="277"/>
              <w:contextualSpacing/>
              <w:jc w:val="center"/>
              <w:rPr>
                <w:rFonts w:eastAsia="Arial" w:cstheme="minorHAnsi"/>
                <w:lang w:bidi="en-US"/>
              </w:rPr>
            </w:pPr>
            <w:r w:rsidRPr="00857DEE">
              <w:rPr>
                <w:rFonts w:eastAsia="Arial" w:cstheme="minorHAnsi"/>
                <w:b/>
                <w:bCs/>
                <w:lang w:bidi="en-US"/>
              </w:rPr>
              <w:t>Population</w:t>
            </w:r>
          </w:p>
        </w:tc>
        <w:tc>
          <w:tcPr>
            <w:tcW w:w="0" w:type="dxa"/>
            <w:shd w:val="clear" w:color="auto" w:fill="3399FF"/>
            <w:vAlign w:val="center"/>
            <w:hideMark/>
          </w:tcPr>
          <w:p w14:paraId="59A3893B" w14:textId="77777777" w:rsidR="003753BB" w:rsidRPr="00857DEE" w:rsidRDefault="003753BB" w:rsidP="00B27034">
            <w:pPr>
              <w:widowControl w:val="0"/>
              <w:autoSpaceDE w:val="0"/>
              <w:autoSpaceDN w:val="0"/>
              <w:spacing w:after="160"/>
              <w:ind w:left="277"/>
              <w:contextualSpacing/>
              <w:jc w:val="center"/>
              <w:rPr>
                <w:rFonts w:eastAsia="Arial" w:cstheme="minorHAnsi"/>
                <w:lang w:bidi="en-US"/>
              </w:rPr>
            </w:pPr>
            <w:r w:rsidRPr="00857DEE">
              <w:rPr>
                <w:rFonts w:eastAsia="Arial" w:cstheme="minorHAnsi"/>
                <w:b/>
                <w:bCs/>
                <w:lang w:bidi="en-US"/>
              </w:rPr>
              <w:t>Expenditures</w:t>
            </w:r>
          </w:p>
        </w:tc>
      </w:tr>
      <w:tr w:rsidR="003753BB" w:rsidRPr="00857DEE" w14:paraId="73A7DB6A" w14:textId="77777777" w:rsidTr="00B512F7">
        <w:trPr>
          <w:trHeight w:val="360"/>
        </w:trPr>
        <w:tc>
          <w:tcPr>
            <w:tcW w:w="0" w:type="dxa"/>
            <w:shd w:val="clear" w:color="auto" w:fill="auto"/>
            <w:vAlign w:val="center"/>
            <w:hideMark/>
          </w:tcPr>
          <w:p w14:paraId="00F4F425" w14:textId="77777777" w:rsidR="003753BB" w:rsidRPr="00857DEE" w:rsidRDefault="003753BB" w:rsidP="002540B0">
            <w:pPr>
              <w:widowControl w:val="0"/>
              <w:autoSpaceDE w:val="0"/>
              <w:autoSpaceDN w:val="0"/>
              <w:spacing w:after="160"/>
              <w:ind w:left="277"/>
              <w:contextualSpacing/>
              <w:rPr>
                <w:rFonts w:eastAsia="Arial" w:cstheme="minorHAnsi"/>
                <w:lang w:bidi="en-US"/>
              </w:rPr>
            </w:pPr>
            <w:r w:rsidRPr="00857DEE">
              <w:rPr>
                <w:rFonts w:eastAsia="Arial" w:cstheme="minorHAnsi"/>
                <w:lang w:bidi="en-US"/>
              </w:rPr>
              <w:t>Children</w:t>
            </w:r>
          </w:p>
        </w:tc>
        <w:tc>
          <w:tcPr>
            <w:tcW w:w="0" w:type="dxa"/>
            <w:shd w:val="clear" w:color="auto" w:fill="auto"/>
            <w:vAlign w:val="center"/>
            <w:hideMark/>
          </w:tcPr>
          <w:p w14:paraId="5046ECCF" w14:textId="77777777" w:rsidR="003753BB" w:rsidRPr="00857DEE" w:rsidRDefault="003753BB" w:rsidP="00B27034">
            <w:pPr>
              <w:widowControl w:val="0"/>
              <w:autoSpaceDE w:val="0"/>
              <w:autoSpaceDN w:val="0"/>
              <w:spacing w:after="160"/>
              <w:ind w:left="277"/>
              <w:contextualSpacing/>
              <w:jc w:val="center"/>
              <w:rPr>
                <w:rFonts w:eastAsia="Arial" w:cstheme="minorHAnsi"/>
                <w:lang w:bidi="en-US"/>
              </w:rPr>
            </w:pPr>
            <w:r w:rsidRPr="00857DEE">
              <w:rPr>
                <w:rFonts w:eastAsia="Arial" w:cstheme="minorHAnsi"/>
                <w:lang w:bidi="en-US"/>
              </w:rPr>
              <w:t>62.2%</w:t>
            </w:r>
          </w:p>
        </w:tc>
        <w:tc>
          <w:tcPr>
            <w:tcW w:w="0" w:type="dxa"/>
            <w:shd w:val="clear" w:color="auto" w:fill="auto"/>
            <w:vAlign w:val="center"/>
            <w:hideMark/>
          </w:tcPr>
          <w:p w14:paraId="4BF791F9" w14:textId="77777777" w:rsidR="003753BB" w:rsidRPr="00857DEE" w:rsidRDefault="003753BB" w:rsidP="00B27034">
            <w:pPr>
              <w:widowControl w:val="0"/>
              <w:autoSpaceDE w:val="0"/>
              <w:autoSpaceDN w:val="0"/>
              <w:spacing w:after="160"/>
              <w:ind w:left="277"/>
              <w:contextualSpacing/>
              <w:jc w:val="center"/>
              <w:rPr>
                <w:rFonts w:eastAsia="Arial" w:cstheme="minorHAnsi"/>
                <w:lang w:bidi="en-US"/>
              </w:rPr>
            </w:pPr>
            <w:r w:rsidRPr="00857DEE">
              <w:rPr>
                <w:rFonts w:eastAsia="Arial" w:cstheme="minorHAnsi"/>
                <w:lang w:bidi="en-US"/>
              </w:rPr>
              <w:t>24.0%</w:t>
            </w:r>
          </w:p>
        </w:tc>
      </w:tr>
      <w:tr w:rsidR="003753BB" w:rsidRPr="00857DEE" w14:paraId="1E4F56EF" w14:textId="77777777" w:rsidTr="00B512F7">
        <w:trPr>
          <w:trHeight w:val="360"/>
        </w:trPr>
        <w:tc>
          <w:tcPr>
            <w:tcW w:w="0" w:type="dxa"/>
            <w:shd w:val="clear" w:color="auto" w:fill="auto"/>
            <w:vAlign w:val="center"/>
            <w:hideMark/>
          </w:tcPr>
          <w:p w14:paraId="0999692C" w14:textId="77777777" w:rsidR="003753BB" w:rsidRPr="00857DEE" w:rsidRDefault="003753BB" w:rsidP="002540B0">
            <w:pPr>
              <w:widowControl w:val="0"/>
              <w:autoSpaceDE w:val="0"/>
              <w:autoSpaceDN w:val="0"/>
              <w:spacing w:after="160"/>
              <w:ind w:left="277"/>
              <w:contextualSpacing/>
              <w:rPr>
                <w:rFonts w:eastAsia="Arial" w:cstheme="minorHAnsi"/>
                <w:lang w:bidi="en-US"/>
              </w:rPr>
            </w:pPr>
            <w:r w:rsidRPr="00857DEE">
              <w:rPr>
                <w:rFonts w:eastAsia="Arial" w:cstheme="minorHAnsi"/>
                <w:lang w:bidi="en-US"/>
              </w:rPr>
              <w:t>Disabled</w:t>
            </w:r>
          </w:p>
        </w:tc>
        <w:tc>
          <w:tcPr>
            <w:tcW w:w="0" w:type="dxa"/>
            <w:shd w:val="clear" w:color="auto" w:fill="auto"/>
            <w:vAlign w:val="center"/>
            <w:hideMark/>
          </w:tcPr>
          <w:p w14:paraId="5D64739B" w14:textId="77777777" w:rsidR="003753BB" w:rsidRPr="00857DEE" w:rsidRDefault="003753BB" w:rsidP="00B27034">
            <w:pPr>
              <w:widowControl w:val="0"/>
              <w:autoSpaceDE w:val="0"/>
              <w:autoSpaceDN w:val="0"/>
              <w:spacing w:after="160"/>
              <w:ind w:left="277"/>
              <w:contextualSpacing/>
              <w:jc w:val="center"/>
              <w:rPr>
                <w:rFonts w:eastAsia="Arial" w:cstheme="minorHAnsi"/>
                <w:lang w:bidi="en-US"/>
              </w:rPr>
            </w:pPr>
            <w:r w:rsidRPr="00857DEE">
              <w:rPr>
                <w:rFonts w:eastAsia="Arial" w:cstheme="minorHAnsi"/>
                <w:lang w:bidi="en-US"/>
              </w:rPr>
              <w:t>13.3%</w:t>
            </w:r>
          </w:p>
        </w:tc>
        <w:tc>
          <w:tcPr>
            <w:tcW w:w="0" w:type="dxa"/>
            <w:shd w:val="clear" w:color="auto" w:fill="auto"/>
            <w:vAlign w:val="center"/>
            <w:hideMark/>
          </w:tcPr>
          <w:p w14:paraId="71B3EB1B" w14:textId="77777777" w:rsidR="003753BB" w:rsidRPr="00857DEE" w:rsidRDefault="003753BB" w:rsidP="00B27034">
            <w:pPr>
              <w:widowControl w:val="0"/>
              <w:autoSpaceDE w:val="0"/>
              <w:autoSpaceDN w:val="0"/>
              <w:spacing w:after="160"/>
              <w:ind w:left="277"/>
              <w:contextualSpacing/>
              <w:jc w:val="center"/>
              <w:rPr>
                <w:rFonts w:eastAsia="Arial" w:cstheme="minorHAnsi"/>
                <w:lang w:bidi="en-US"/>
              </w:rPr>
            </w:pPr>
            <w:r w:rsidRPr="00857DEE">
              <w:rPr>
                <w:rFonts w:eastAsia="Arial" w:cstheme="minorHAnsi"/>
                <w:lang w:bidi="en-US"/>
              </w:rPr>
              <w:t>40.8%</w:t>
            </w:r>
          </w:p>
        </w:tc>
      </w:tr>
      <w:tr w:rsidR="003753BB" w:rsidRPr="00857DEE" w14:paraId="1003BA76" w14:textId="77777777" w:rsidTr="00B512F7">
        <w:trPr>
          <w:trHeight w:val="360"/>
        </w:trPr>
        <w:tc>
          <w:tcPr>
            <w:tcW w:w="0" w:type="dxa"/>
            <w:shd w:val="clear" w:color="auto" w:fill="auto"/>
            <w:vAlign w:val="center"/>
            <w:hideMark/>
          </w:tcPr>
          <w:p w14:paraId="64C6C67E" w14:textId="77777777" w:rsidR="003753BB" w:rsidRPr="00857DEE" w:rsidRDefault="003753BB" w:rsidP="002540B0">
            <w:pPr>
              <w:widowControl w:val="0"/>
              <w:autoSpaceDE w:val="0"/>
              <w:autoSpaceDN w:val="0"/>
              <w:spacing w:after="160"/>
              <w:ind w:left="277"/>
              <w:contextualSpacing/>
              <w:rPr>
                <w:rFonts w:eastAsia="Arial" w:cstheme="minorHAnsi"/>
                <w:lang w:bidi="en-US"/>
              </w:rPr>
            </w:pPr>
            <w:r w:rsidRPr="00857DEE">
              <w:rPr>
                <w:rFonts w:eastAsia="Arial" w:cstheme="minorHAnsi"/>
                <w:lang w:bidi="en-US"/>
              </w:rPr>
              <w:t>Parents</w:t>
            </w:r>
          </w:p>
        </w:tc>
        <w:tc>
          <w:tcPr>
            <w:tcW w:w="0" w:type="dxa"/>
            <w:shd w:val="clear" w:color="auto" w:fill="auto"/>
            <w:vAlign w:val="center"/>
            <w:hideMark/>
          </w:tcPr>
          <w:p w14:paraId="38B9CE67" w14:textId="77777777" w:rsidR="003753BB" w:rsidRPr="00857DEE" w:rsidRDefault="003753BB" w:rsidP="00B27034">
            <w:pPr>
              <w:widowControl w:val="0"/>
              <w:autoSpaceDE w:val="0"/>
              <w:autoSpaceDN w:val="0"/>
              <w:spacing w:after="160"/>
              <w:ind w:left="277"/>
              <w:contextualSpacing/>
              <w:jc w:val="center"/>
              <w:rPr>
                <w:rFonts w:eastAsia="Arial" w:cstheme="minorHAnsi"/>
                <w:lang w:bidi="en-US"/>
              </w:rPr>
            </w:pPr>
            <w:r w:rsidRPr="00857DEE">
              <w:rPr>
                <w:rFonts w:eastAsia="Arial" w:cstheme="minorHAnsi"/>
                <w:lang w:bidi="en-US"/>
              </w:rPr>
              <w:t>11.7%</w:t>
            </w:r>
          </w:p>
        </w:tc>
        <w:tc>
          <w:tcPr>
            <w:tcW w:w="0" w:type="dxa"/>
            <w:shd w:val="clear" w:color="auto" w:fill="auto"/>
            <w:vAlign w:val="center"/>
            <w:hideMark/>
          </w:tcPr>
          <w:p w14:paraId="4B301E35" w14:textId="77777777" w:rsidR="003753BB" w:rsidRPr="00857DEE" w:rsidRDefault="003753BB" w:rsidP="00B27034">
            <w:pPr>
              <w:widowControl w:val="0"/>
              <w:autoSpaceDE w:val="0"/>
              <w:autoSpaceDN w:val="0"/>
              <w:spacing w:after="160"/>
              <w:ind w:left="277"/>
              <w:contextualSpacing/>
              <w:jc w:val="center"/>
              <w:rPr>
                <w:rFonts w:eastAsia="Arial" w:cstheme="minorHAnsi"/>
                <w:lang w:bidi="en-US"/>
              </w:rPr>
            </w:pPr>
            <w:r w:rsidRPr="00857DEE">
              <w:rPr>
                <w:rFonts w:eastAsia="Arial" w:cstheme="minorHAnsi"/>
                <w:lang w:bidi="en-US"/>
              </w:rPr>
              <w:t>9.1%</w:t>
            </w:r>
          </w:p>
        </w:tc>
      </w:tr>
      <w:tr w:rsidR="003753BB" w:rsidRPr="00857DEE" w14:paraId="5B277428" w14:textId="77777777" w:rsidTr="00B512F7">
        <w:trPr>
          <w:trHeight w:val="360"/>
        </w:trPr>
        <w:tc>
          <w:tcPr>
            <w:tcW w:w="0" w:type="dxa"/>
            <w:shd w:val="clear" w:color="auto" w:fill="auto"/>
            <w:vAlign w:val="center"/>
            <w:hideMark/>
          </w:tcPr>
          <w:p w14:paraId="7A150739" w14:textId="77777777" w:rsidR="003753BB" w:rsidRPr="00857DEE" w:rsidRDefault="003753BB" w:rsidP="002540B0">
            <w:pPr>
              <w:widowControl w:val="0"/>
              <w:autoSpaceDE w:val="0"/>
              <w:autoSpaceDN w:val="0"/>
              <w:spacing w:after="160"/>
              <w:ind w:left="277"/>
              <w:contextualSpacing/>
              <w:rPr>
                <w:rFonts w:eastAsia="Arial" w:cstheme="minorHAnsi"/>
                <w:lang w:bidi="en-US"/>
              </w:rPr>
            </w:pPr>
            <w:r w:rsidRPr="00857DEE">
              <w:rPr>
                <w:rFonts w:eastAsia="Arial" w:cstheme="minorHAnsi"/>
                <w:lang w:bidi="en-US"/>
              </w:rPr>
              <w:t>Elderly</w:t>
            </w:r>
          </w:p>
        </w:tc>
        <w:tc>
          <w:tcPr>
            <w:tcW w:w="0" w:type="dxa"/>
            <w:shd w:val="clear" w:color="auto" w:fill="auto"/>
            <w:vAlign w:val="center"/>
            <w:hideMark/>
          </w:tcPr>
          <w:p w14:paraId="13C3050E" w14:textId="77777777" w:rsidR="003753BB" w:rsidRPr="00857DEE" w:rsidRDefault="003753BB" w:rsidP="00B27034">
            <w:pPr>
              <w:widowControl w:val="0"/>
              <w:autoSpaceDE w:val="0"/>
              <w:autoSpaceDN w:val="0"/>
              <w:spacing w:after="160"/>
              <w:ind w:left="277"/>
              <w:contextualSpacing/>
              <w:jc w:val="center"/>
              <w:rPr>
                <w:rFonts w:eastAsia="Arial" w:cstheme="minorHAnsi"/>
                <w:lang w:bidi="en-US"/>
              </w:rPr>
            </w:pPr>
            <w:r w:rsidRPr="00857DEE">
              <w:rPr>
                <w:rFonts w:eastAsia="Arial" w:cstheme="minorHAnsi"/>
                <w:lang w:bidi="en-US"/>
              </w:rPr>
              <w:t>11.0%</w:t>
            </w:r>
          </w:p>
        </w:tc>
        <w:tc>
          <w:tcPr>
            <w:tcW w:w="0" w:type="dxa"/>
            <w:shd w:val="clear" w:color="auto" w:fill="auto"/>
            <w:vAlign w:val="center"/>
            <w:hideMark/>
          </w:tcPr>
          <w:p w14:paraId="3BA59A91" w14:textId="77777777" w:rsidR="003753BB" w:rsidRPr="00857DEE" w:rsidRDefault="003753BB" w:rsidP="00B27034">
            <w:pPr>
              <w:widowControl w:val="0"/>
              <w:autoSpaceDE w:val="0"/>
              <w:autoSpaceDN w:val="0"/>
              <w:spacing w:after="160"/>
              <w:ind w:left="277"/>
              <w:contextualSpacing/>
              <w:jc w:val="center"/>
              <w:rPr>
                <w:rFonts w:eastAsia="Arial" w:cstheme="minorHAnsi"/>
                <w:lang w:bidi="en-US"/>
              </w:rPr>
            </w:pPr>
            <w:r w:rsidRPr="00857DEE">
              <w:rPr>
                <w:rFonts w:eastAsia="Arial" w:cstheme="minorHAnsi"/>
                <w:lang w:bidi="en-US"/>
              </w:rPr>
              <w:t>22.0%</w:t>
            </w:r>
          </w:p>
        </w:tc>
      </w:tr>
      <w:tr w:rsidR="003753BB" w:rsidRPr="00857DEE" w14:paraId="0D4A1F23" w14:textId="77777777" w:rsidTr="00B512F7">
        <w:trPr>
          <w:trHeight w:val="360"/>
        </w:trPr>
        <w:tc>
          <w:tcPr>
            <w:tcW w:w="0" w:type="dxa"/>
            <w:shd w:val="clear" w:color="auto" w:fill="auto"/>
            <w:vAlign w:val="center"/>
            <w:hideMark/>
          </w:tcPr>
          <w:p w14:paraId="13A00750" w14:textId="77777777" w:rsidR="003753BB" w:rsidRPr="00857DEE" w:rsidRDefault="003753BB" w:rsidP="002540B0">
            <w:pPr>
              <w:widowControl w:val="0"/>
              <w:autoSpaceDE w:val="0"/>
              <w:autoSpaceDN w:val="0"/>
              <w:spacing w:after="160"/>
              <w:ind w:left="277"/>
              <w:contextualSpacing/>
              <w:rPr>
                <w:rFonts w:eastAsia="Arial" w:cstheme="minorHAnsi"/>
                <w:lang w:bidi="en-US"/>
              </w:rPr>
            </w:pPr>
            <w:r w:rsidRPr="00857DEE">
              <w:rPr>
                <w:rFonts w:eastAsia="Arial" w:cstheme="minorHAnsi"/>
                <w:lang w:bidi="en-US"/>
              </w:rPr>
              <w:t>Other</w:t>
            </w:r>
          </w:p>
        </w:tc>
        <w:tc>
          <w:tcPr>
            <w:tcW w:w="0" w:type="dxa"/>
            <w:shd w:val="clear" w:color="auto" w:fill="auto"/>
            <w:vAlign w:val="center"/>
            <w:hideMark/>
          </w:tcPr>
          <w:p w14:paraId="7D45474C" w14:textId="77777777" w:rsidR="003753BB" w:rsidRPr="00857DEE" w:rsidRDefault="003753BB" w:rsidP="00B27034">
            <w:pPr>
              <w:widowControl w:val="0"/>
              <w:autoSpaceDE w:val="0"/>
              <w:autoSpaceDN w:val="0"/>
              <w:spacing w:after="160"/>
              <w:ind w:left="277"/>
              <w:contextualSpacing/>
              <w:jc w:val="center"/>
              <w:rPr>
                <w:rFonts w:eastAsia="Arial" w:cstheme="minorHAnsi"/>
                <w:lang w:bidi="en-US"/>
              </w:rPr>
            </w:pPr>
            <w:r w:rsidRPr="00857DEE">
              <w:rPr>
                <w:rFonts w:eastAsia="Arial" w:cstheme="minorHAnsi"/>
                <w:lang w:bidi="en-US"/>
              </w:rPr>
              <w:t>1.3%</w:t>
            </w:r>
          </w:p>
        </w:tc>
        <w:tc>
          <w:tcPr>
            <w:tcW w:w="0" w:type="dxa"/>
            <w:shd w:val="clear" w:color="auto" w:fill="auto"/>
            <w:vAlign w:val="center"/>
            <w:hideMark/>
          </w:tcPr>
          <w:p w14:paraId="65CD3A80" w14:textId="77777777" w:rsidR="003753BB" w:rsidRPr="00857DEE" w:rsidRDefault="003753BB" w:rsidP="00B27034">
            <w:pPr>
              <w:widowControl w:val="0"/>
              <w:autoSpaceDE w:val="0"/>
              <w:autoSpaceDN w:val="0"/>
              <w:spacing w:after="160"/>
              <w:ind w:left="277"/>
              <w:contextualSpacing/>
              <w:jc w:val="center"/>
              <w:rPr>
                <w:rFonts w:eastAsia="Arial" w:cstheme="minorHAnsi"/>
                <w:lang w:bidi="en-US"/>
              </w:rPr>
            </w:pPr>
            <w:r w:rsidRPr="00857DEE">
              <w:rPr>
                <w:rFonts w:eastAsia="Arial" w:cstheme="minorHAnsi"/>
                <w:lang w:bidi="en-US"/>
              </w:rPr>
              <w:t>3.8%</w:t>
            </w:r>
          </w:p>
        </w:tc>
      </w:tr>
      <w:tr w:rsidR="003753BB" w:rsidRPr="00857DEE" w14:paraId="11058837" w14:textId="77777777" w:rsidTr="00B512F7">
        <w:trPr>
          <w:trHeight w:val="360"/>
        </w:trPr>
        <w:tc>
          <w:tcPr>
            <w:tcW w:w="0" w:type="dxa"/>
            <w:shd w:val="clear" w:color="auto" w:fill="auto"/>
            <w:vAlign w:val="center"/>
            <w:hideMark/>
          </w:tcPr>
          <w:p w14:paraId="6F9944FF" w14:textId="77777777" w:rsidR="003753BB" w:rsidRPr="00857DEE" w:rsidRDefault="003753BB" w:rsidP="002540B0">
            <w:pPr>
              <w:widowControl w:val="0"/>
              <w:autoSpaceDE w:val="0"/>
              <w:autoSpaceDN w:val="0"/>
              <w:spacing w:after="160"/>
              <w:ind w:left="277"/>
              <w:contextualSpacing/>
              <w:rPr>
                <w:rFonts w:eastAsia="Arial" w:cstheme="minorHAnsi"/>
                <w:lang w:bidi="en-US"/>
              </w:rPr>
            </w:pPr>
            <w:r w:rsidRPr="00857DEE">
              <w:rPr>
                <w:rFonts w:eastAsia="Arial" w:cstheme="minorHAnsi"/>
                <w:lang w:bidi="en-US"/>
              </w:rPr>
              <w:lastRenderedPageBreak/>
              <w:t>MediKan</w:t>
            </w:r>
          </w:p>
        </w:tc>
        <w:tc>
          <w:tcPr>
            <w:tcW w:w="0" w:type="dxa"/>
            <w:shd w:val="clear" w:color="auto" w:fill="auto"/>
            <w:vAlign w:val="center"/>
            <w:hideMark/>
          </w:tcPr>
          <w:p w14:paraId="65F8EF2F" w14:textId="77777777" w:rsidR="003753BB" w:rsidRPr="00857DEE" w:rsidRDefault="003753BB" w:rsidP="00B27034">
            <w:pPr>
              <w:widowControl w:val="0"/>
              <w:autoSpaceDE w:val="0"/>
              <w:autoSpaceDN w:val="0"/>
              <w:spacing w:after="160"/>
              <w:ind w:left="277"/>
              <w:contextualSpacing/>
              <w:jc w:val="center"/>
              <w:rPr>
                <w:rFonts w:eastAsia="Arial" w:cstheme="minorHAnsi"/>
                <w:lang w:bidi="en-US"/>
              </w:rPr>
            </w:pPr>
            <w:r w:rsidRPr="00857DEE">
              <w:rPr>
                <w:rFonts w:eastAsia="Arial" w:cstheme="minorHAnsi"/>
                <w:lang w:bidi="en-US"/>
              </w:rPr>
              <w:t>0.6%</w:t>
            </w:r>
          </w:p>
        </w:tc>
        <w:tc>
          <w:tcPr>
            <w:tcW w:w="0" w:type="dxa"/>
            <w:shd w:val="clear" w:color="auto" w:fill="auto"/>
            <w:vAlign w:val="center"/>
            <w:hideMark/>
          </w:tcPr>
          <w:p w14:paraId="19FCC45B" w14:textId="77777777" w:rsidR="003753BB" w:rsidRPr="00857DEE" w:rsidRDefault="003753BB" w:rsidP="00B27034">
            <w:pPr>
              <w:widowControl w:val="0"/>
              <w:autoSpaceDE w:val="0"/>
              <w:autoSpaceDN w:val="0"/>
              <w:spacing w:after="160"/>
              <w:ind w:left="277"/>
              <w:contextualSpacing/>
              <w:jc w:val="center"/>
              <w:rPr>
                <w:rFonts w:eastAsia="Arial" w:cstheme="minorHAnsi"/>
                <w:lang w:bidi="en-US"/>
              </w:rPr>
            </w:pPr>
            <w:r w:rsidRPr="00857DEE">
              <w:rPr>
                <w:rFonts w:eastAsia="Arial" w:cstheme="minorHAnsi"/>
                <w:lang w:bidi="en-US"/>
              </w:rPr>
              <w:t>0.2%</w:t>
            </w:r>
          </w:p>
        </w:tc>
      </w:tr>
    </w:tbl>
    <w:bookmarkEnd w:id="10"/>
    <w:p w14:paraId="7925A4D4" w14:textId="1A280683" w:rsidR="003753BB" w:rsidRPr="00857DEE" w:rsidRDefault="00142618" w:rsidP="002E08AF">
      <w:pPr>
        <w:widowControl w:val="0"/>
        <w:autoSpaceDE w:val="0"/>
        <w:autoSpaceDN w:val="0"/>
        <w:spacing w:line="240" w:lineRule="auto"/>
        <w:contextualSpacing/>
        <w:rPr>
          <w:rFonts w:eastAsia="Arial" w:cstheme="minorHAnsi"/>
          <w:lang w:bidi="en-US"/>
        </w:rPr>
      </w:pPr>
      <w:r>
        <w:rPr>
          <w:rFonts w:eastAsia="Arial" w:cstheme="minorHAnsi"/>
          <w:color w:val="0563C1" w:themeColor="hyperlink"/>
          <w:u w:val="single"/>
          <w:lang w:bidi="en-US"/>
        </w:rPr>
        <w:fldChar w:fldCharType="begin"/>
      </w:r>
      <w:r>
        <w:rPr>
          <w:rFonts w:eastAsia="Arial" w:cstheme="minorHAnsi"/>
          <w:color w:val="0563C1" w:themeColor="hyperlink"/>
          <w:u w:val="single"/>
          <w:lang w:bidi="en-US"/>
        </w:rPr>
        <w:instrText xml:space="preserve"> HYPERLINK "</w:instrText>
      </w:r>
      <w:r w:rsidRPr="00B77DA3">
        <w:rPr>
          <w:rFonts w:eastAsia="Arial" w:cstheme="minorHAnsi"/>
          <w:color w:val="0563C1" w:themeColor="hyperlink"/>
          <w:u w:val="single"/>
          <w:lang w:bidi="en-US"/>
        </w:rPr>
        <w:instrText>https://www.kdheks.gov/hcf/medicaid_reports/</w:instrText>
      </w:r>
      <w:r>
        <w:rPr>
          <w:rFonts w:eastAsia="Arial" w:cstheme="minorHAnsi"/>
          <w:color w:val="0563C1" w:themeColor="hyperlink"/>
          <w:u w:val="single"/>
          <w:lang w:bidi="en-US"/>
        </w:rPr>
        <w:instrText xml:space="preserve">" </w:instrText>
      </w:r>
      <w:r>
        <w:rPr>
          <w:rFonts w:eastAsia="Arial" w:cstheme="minorHAnsi"/>
          <w:color w:val="0563C1" w:themeColor="hyperlink"/>
          <w:u w:val="single"/>
          <w:lang w:bidi="en-US"/>
        </w:rPr>
        <w:fldChar w:fldCharType="separate"/>
      </w:r>
      <w:r w:rsidRPr="00975721">
        <w:rPr>
          <w:rStyle w:val="Hyperlink"/>
          <w:rFonts w:eastAsia="Arial" w:cstheme="minorHAnsi"/>
          <w:lang w:bidi="en-US"/>
        </w:rPr>
        <w:t>https://www.kdheks.gov/hcf/medicaid_reports/</w:t>
      </w:r>
      <w:r>
        <w:rPr>
          <w:rFonts w:eastAsia="Arial" w:cstheme="minorHAnsi"/>
          <w:color w:val="0563C1" w:themeColor="hyperlink"/>
          <w:u w:val="single"/>
          <w:lang w:bidi="en-US"/>
        </w:rPr>
        <w:fldChar w:fldCharType="end"/>
      </w:r>
    </w:p>
    <w:p w14:paraId="343141FE" w14:textId="77777777" w:rsidR="003753BB" w:rsidRPr="00857DEE" w:rsidRDefault="003753BB" w:rsidP="002E08AF">
      <w:pPr>
        <w:widowControl w:val="0"/>
        <w:autoSpaceDE w:val="0"/>
        <w:autoSpaceDN w:val="0"/>
        <w:spacing w:line="240" w:lineRule="auto"/>
        <w:ind w:left="277"/>
        <w:contextualSpacing/>
        <w:rPr>
          <w:rFonts w:eastAsia="Arial" w:cstheme="minorHAnsi"/>
          <w:lang w:bidi="en-US"/>
        </w:rPr>
      </w:pPr>
    </w:p>
    <w:p w14:paraId="60BD732E" w14:textId="1CA69C5D" w:rsidR="003753BB" w:rsidRDefault="003753BB" w:rsidP="002E08AF">
      <w:pPr>
        <w:widowControl w:val="0"/>
        <w:autoSpaceDE w:val="0"/>
        <w:autoSpaceDN w:val="0"/>
        <w:spacing w:line="240" w:lineRule="auto"/>
        <w:contextualSpacing/>
        <w:rPr>
          <w:rFonts w:eastAsia="Arial" w:cstheme="minorHAnsi"/>
          <w:lang w:bidi="en-US"/>
        </w:rPr>
      </w:pPr>
      <w:r w:rsidRPr="00857DEE">
        <w:rPr>
          <w:rFonts w:eastAsia="Arial" w:cstheme="minorHAnsi"/>
          <w:lang w:bidi="en-US"/>
        </w:rPr>
        <w:t xml:space="preserve">Almost all Medicaid Beneficiaries and 100% of </w:t>
      </w:r>
      <w:r w:rsidR="00806E7D" w:rsidRPr="00806E7D">
        <w:rPr>
          <w:rFonts w:eastAsia="Arial" w:cstheme="minorHAnsi"/>
          <w:lang w:bidi="en-US"/>
        </w:rPr>
        <w:t xml:space="preserve">The Children's Health Insurance Program </w:t>
      </w:r>
      <w:r w:rsidR="00806E7D">
        <w:rPr>
          <w:rFonts w:eastAsia="Arial" w:cstheme="minorHAnsi"/>
          <w:lang w:bidi="en-US"/>
        </w:rPr>
        <w:t>(</w:t>
      </w:r>
      <w:r w:rsidRPr="00857DEE">
        <w:rPr>
          <w:rFonts w:eastAsia="Arial" w:cstheme="minorHAnsi"/>
          <w:lang w:bidi="en-US"/>
        </w:rPr>
        <w:t>CHIP</w:t>
      </w:r>
      <w:r w:rsidR="00806E7D">
        <w:rPr>
          <w:rFonts w:eastAsia="Arial" w:cstheme="minorHAnsi"/>
          <w:lang w:bidi="en-US"/>
        </w:rPr>
        <w:t>)</w:t>
      </w:r>
      <w:r w:rsidRPr="00857DEE">
        <w:rPr>
          <w:rFonts w:eastAsia="Arial" w:cstheme="minorHAnsi"/>
          <w:lang w:bidi="en-US"/>
        </w:rPr>
        <w:t xml:space="preserve"> Beneficiaries will enroll in an MCO of their choosing. </w:t>
      </w:r>
      <w:r w:rsidR="000A5F38">
        <w:rPr>
          <w:rFonts w:eastAsia="Arial" w:cstheme="minorHAnsi"/>
          <w:lang w:bidi="en-US"/>
        </w:rPr>
        <w:t>AI/ANs</w:t>
      </w:r>
      <w:r w:rsidRPr="00857DEE">
        <w:rPr>
          <w:rFonts w:eastAsia="Arial" w:cstheme="minorHAnsi"/>
          <w:lang w:bidi="en-US"/>
        </w:rPr>
        <w:t xml:space="preserve"> may be voluntarily enrolled and may not be enrolled on a mandatory basis without a Waiver from CMS. </w:t>
      </w:r>
      <w:r w:rsidR="002540B0">
        <w:rPr>
          <w:rFonts w:eastAsia="Arial" w:cstheme="minorHAnsi"/>
          <w:lang w:bidi="en-US"/>
        </w:rPr>
        <w:t xml:space="preserve">The </w:t>
      </w:r>
      <w:r w:rsidRPr="00857DEE">
        <w:rPr>
          <w:rFonts w:eastAsia="Arial" w:cstheme="minorHAnsi"/>
          <w:lang w:bidi="en-US"/>
        </w:rPr>
        <w:t>Kansas managed care program operate</w:t>
      </w:r>
      <w:r w:rsidR="002540B0">
        <w:rPr>
          <w:rFonts w:eastAsia="Arial" w:cstheme="minorHAnsi"/>
          <w:lang w:bidi="en-US"/>
        </w:rPr>
        <w:t>s</w:t>
      </w:r>
      <w:r w:rsidRPr="00857DEE">
        <w:rPr>
          <w:rFonts w:eastAsia="Arial" w:cstheme="minorHAnsi"/>
          <w:lang w:bidi="en-US"/>
        </w:rPr>
        <w:t xml:space="preserve"> under the Waiver authority specified in Sections1115 and 1915(c) of the Social Security Act (SSA).</w:t>
      </w:r>
    </w:p>
    <w:p w14:paraId="05265328" w14:textId="2A50E17A" w:rsidR="00FF39D4" w:rsidRDefault="00FF39D4" w:rsidP="002E08AF">
      <w:pPr>
        <w:widowControl w:val="0"/>
        <w:autoSpaceDE w:val="0"/>
        <w:autoSpaceDN w:val="0"/>
        <w:spacing w:line="240" w:lineRule="auto"/>
        <w:contextualSpacing/>
        <w:rPr>
          <w:rFonts w:eastAsia="Arial" w:cstheme="minorHAnsi"/>
          <w:lang w:bidi="en-US"/>
        </w:rPr>
      </w:pPr>
    </w:p>
    <w:p w14:paraId="7BE6C4C8" w14:textId="2E90913F" w:rsidR="00FF39D4" w:rsidRPr="00857DEE" w:rsidRDefault="00FF39D4" w:rsidP="002E08AF">
      <w:pPr>
        <w:widowControl w:val="0"/>
        <w:autoSpaceDE w:val="0"/>
        <w:autoSpaceDN w:val="0"/>
        <w:spacing w:line="240" w:lineRule="auto"/>
        <w:contextualSpacing/>
        <w:rPr>
          <w:rFonts w:eastAsia="Arial" w:cstheme="minorHAnsi"/>
          <w:lang w:bidi="en-US"/>
        </w:rPr>
      </w:pPr>
      <w:r w:rsidRPr="00FF39D4">
        <w:rPr>
          <w:rFonts w:eastAsia="Arial" w:cstheme="minorHAnsi"/>
          <w:lang w:bidi="en-US"/>
        </w:rPr>
        <w:t xml:space="preserve">The State of Kansas has increased the Protected Income Level (PIL) for HCBS and PACE members. The PIL increased from $1,157 per month to $2,383 per month (300% of </w:t>
      </w:r>
      <w:r w:rsidR="009B4558">
        <w:rPr>
          <w:rFonts w:eastAsia="Arial" w:cstheme="minorHAnsi"/>
          <w:lang w:bidi="en-US"/>
        </w:rPr>
        <w:t>F</w:t>
      </w:r>
      <w:r w:rsidRPr="00FF39D4">
        <w:rPr>
          <w:rFonts w:eastAsia="Arial" w:cstheme="minorHAnsi"/>
          <w:lang w:bidi="en-US"/>
        </w:rPr>
        <w:t xml:space="preserve">ederal Supplemental Security Income) starting in fiscal year 2021. As a result of this change in PIL, currently only 0.72% of HCBS and PACE members now have a client obligation.   </w:t>
      </w:r>
    </w:p>
    <w:p w14:paraId="01DD04BB" w14:textId="3AF4AA6F" w:rsidR="003753BB" w:rsidRPr="00857DEE" w:rsidRDefault="003753BB" w:rsidP="002E08AF">
      <w:pPr>
        <w:pStyle w:val="Heading2"/>
        <w:spacing w:before="0" w:after="160"/>
        <w:contextualSpacing/>
        <w:rPr>
          <w:rFonts w:eastAsia="Arial"/>
        </w:rPr>
      </w:pPr>
      <w:bookmarkStart w:id="15" w:name="_Toc83124167"/>
      <w:r w:rsidRPr="00857DEE">
        <w:rPr>
          <w:rFonts w:eastAsia="Arial"/>
        </w:rPr>
        <w:t>OneCare Kansas</w:t>
      </w:r>
      <w:bookmarkEnd w:id="15"/>
      <w:r w:rsidR="00545436">
        <w:rPr>
          <w:rFonts w:eastAsia="Arial"/>
        </w:rPr>
        <w:t xml:space="preserve"> </w:t>
      </w:r>
    </w:p>
    <w:p w14:paraId="236C803A" w14:textId="2619C58E" w:rsidR="003753BB" w:rsidRPr="00857DEE" w:rsidRDefault="003753BB" w:rsidP="002E08AF">
      <w:pPr>
        <w:widowControl w:val="0"/>
        <w:autoSpaceDE w:val="0"/>
        <w:autoSpaceDN w:val="0"/>
        <w:spacing w:line="240" w:lineRule="auto"/>
        <w:contextualSpacing/>
        <w:rPr>
          <w:rFonts w:eastAsia="Arial" w:cstheme="minorHAnsi"/>
          <w:lang w:bidi="en-US"/>
        </w:rPr>
      </w:pPr>
      <w:r w:rsidRPr="00857DEE">
        <w:rPr>
          <w:rFonts w:eastAsia="Arial" w:cstheme="minorHAnsi"/>
          <w:lang w:bidi="en-US"/>
        </w:rPr>
        <w:t>OneCare Kansas</w:t>
      </w:r>
      <w:r w:rsidR="009B4558">
        <w:rPr>
          <w:rFonts w:eastAsia="Arial" w:cstheme="minorHAnsi"/>
          <w:lang w:bidi="en-US"/>
        </w:rPr>
        <w:t xml:space="preserve"> (OCK)</w:t>
      </w:r>
      <w:r w:rsidRPr="00857DEE">
        <w:rPr>
          <w:rFonts w:eastAsia="Arial" w:cstheme="minorHAnsi"/>
          <w:lang w:bidi="en-US"/>
        </w:rPr>
        <w:t xml:space="preserve"> refers to a new Medicaid option to provide coordination of physical and behavioral healthcare with long term services and supports for people with chronic conditions. </w:t>
      </w:r>
      <w:r w:rsidR="00A84016">
        <w:rPr>
          <w:rFonts w:eastAsia="Arial" w:cstheme="minorHAnsi"/>
          <w:lang w:bidi="en-US"/>
        </w:rPr>
        <w:t>OCK</w:t>
      </w:r>
      <w:r w:rsidR="00751B75">
        <w:rPr>
          <w:rFonts w:eastAsia="Arial" w:cstheme="minorHAnsi"/>
          <w:lang w:bidi="en-US"/>
        </w:rPr>
        <w:t xml:space="preserve"> </w:t>
      </w:r>
      <w:r w:rsidRPr="00857DEE">
        <w:rPr>
          <w:rFonts w:eastAsia="Arial" w:cstheme="minorHAnsi"/>
          <w:lang w:bidi="en-US"/>
        </w:rPr>
        <w:t xml:space="preserve">expands upon medical home models to include links to community and social supports. </w:t>
      </w:r>
      <w:r w:rsidR="00A84016">
        <w:rPr>
          <w:rFonts w:eastAsia="Arial" w:cstheme="minorHAnsi"/>
          <w:lang w:bidi="en-US"/>
        </w:rPr>
        <w:t>OCK</w:t>
      </w:r>
      <w:r w:rsidRPr="00857DEE">
        <w:rPr>
          <w:rFonts w:eastAsia="Arial" w:cstheme="minorHAnsi"/>
          <w:lang w:bidi="en-US"/>
        </w:rPr>
        <w:t xml:space="preserve"> focuses on the whole person and all his or her needs to manage his or her conditions and be as healthy as possible. All the caregivers involved in </w:t>
      </w:r>
      <w:r w:rsidR="008F6B73" w:rsidRPr="00857DEE">
        <w:rPr>
          <w:rFonts w:eastAsia="Arial" w:cstheme="minorHAnsi"/>
          <w:lang w:bidi="en-US"/>
        </w:rPr>
        <w:t>an</w:t>
      </w:r>
      <w:r w:rsidRPr="00857DEE">
        <w:rPr>
          <w:rFonts w:eastAsia="Arial" w:cstheme="minorHAnsi"/>
          <w:lang w:bidi="en-US"/>
        </w:rPr>
        <w:t xml:space="preserve"> </w:t>
      </w:r>
      <w:r w:rsidR="00A84016">
        <w:rPr>
          <w:rFonts w:eastAsia="Arial" w:cstheme="minorHAnsi"/>
          <w:lang w:bidi="en-US"/>
        </w:rPr>
        <w:t>OCK</w:t>
      </w:r>
      <w:r w:rsidRPr="00857DEE">
        <w:rPr>
          <w:rFonts w:eastAsia="Arial" w:cstheme="minorHAnsi"/>
          <w:lang w:bidi="en-US"/>
        </w:rPr>
        <w:t xml:space="preserve"> member’s health communicate with one another so that all a member's needs are addressed in a comprehensive manner.</w:t>
      </w:r>
    </w:p>
    <w:p w14:paraId="0A10994B" w14:textId="5E727E1C" w:rsidR="003753BB" w:rsidRPr="00857DEE" w:rsidRDefault="00A84016" w:rsidP="002E08AF">
      <w:pPr>
        <w:widowControl w:val="0"/>
        <w:autoSpaceDE w:val="0"/>
        <w:autoSpaceDN w:val="0"/>
        <w:spacing w:line="240" w:lineRule="auto"/>
        <w:contextualSpacing/>
        <w:rPr>
          <w:rFonts w:eastAsia="Arial" w:cstheme="minorHAnsi"/>
          <w:lang w:bidi="en-US"/>
        </w:rPr>
      </w:pPr>
      <w:r>
        <w:rPr>
          <w:rFonts w:eastAsia="Arial" w:cstheme="minorHAnsi"/>
          <w:lang w:bidi="en-US"/>
        </w:rPr>
        <w:t>OCK</w:t>
      </w:r>
      <w:r w:rsidR="003753BB" w:rsidRPr="00857DEE">
        <w:rPr>
          <w:rFonts w:eastAsia="Arial" w:cstheme="minorHAnsi"/>
          <w:lang w:bidi="en-US"/>
        </w:rPr>
        <w:t xml:space="preserve"> provides the following additional services:</w:t>
      </w:r>
    </w:p>
    <w:p w14:paraId="39D584AC" w14:textId="77777777" w:rsidR="003753BB" w:rsidRPr="00B27034" w:rsidRDefault="003753BB" w:rsidP="002E08AF">
      <w:pPr>
        <w:widowControl w:val="0"/>
        <w:autoSpaceDE w:val="0"/>
        <w:autoSpaceDN w:val="0"/>
        <w:spacing w:line="240" w:lineRule="auto"/>
        <w:ind w:left="277"/>
        <w:contextualSpacing/>
        <w:rPr>
          <w:rFonts w:eastAsia="Arial" w:cstheme="minorHAnsi"/>
          <w:sz w:val="12"/>
          <w:szCs w:val="12"/>
          <w:lang w:bidi="en-US"/>
        </w:rPr>
      </w:pPr>
    </w:p>
    <w:p w14:paraId="4F4F9DB0" w14:textId="77777777" w:rsidR="003753BB" w:rsidRPr="00857DEE" w:rsidRDefault="003753BB" w:rsidP="00B27034">
      <w:pPr>
        <w:widowControl w:val="0"/>
        <w:numPr>
          <w:ilvl w:val="0"/>
          <w:numId w:val="3"/>
        </w:numPr>
        <w:autoSpaceDE w:val="0"/>
        <w:autoSpaceDN w:val="0"/>
        <w:spacing w:before="160" w:line="240" w:lineRule="auto"/>
        <w:ind w:left="994"/>
        <w:contextualSpacing/>
        <w:rPr>
          <w:rFonts w:eastAsia="Arial" w:cstheme="minorHAnsi"/>
          <w:lang w:bidi="en-US"/>
        </w:rPr>
      </w:pPr>
      <w:r w:rsidRPr="00857DEE">
        <w:rPr>
          <w:rFonts w:eastAsia="Arial" w:cstheme="minorHAnsi"/>
          <w:lang w:bidi="en-US"/>
        </w:rPr>
        <w:t>Comprehensive care management</w:t>
      </w:r>
    </w:p>
    <w:p w14:paraId="3C6155A9" w14:textId="77777777" w:rsidR="003753BB" w:rsidRPr="00857DEE" w:rsidRDefault="003753BB" w:rsidP="00B27034">
      <w:pPr>
        <w:widowControl w:val="0"/>
        <w:numPr>
          <w:ilvl w:val="0"/>
          <w:numId w:val="3"/>
        </w:numPr>
        <w:autoSpaceDE w:val="0"/>
        <w:autoSpaceDN w:val="0"/>
        <w:spacing w:before="160" w:line="240" w:lineRule="auto"/>
        <w:ind w:left="994"/>
        <w:contextualSpacing/>
        <w:rPr>
          <w:rFonts w:eastAsia="Arial" w:cstheme="minorHAnsi"/>
          <w:lang w:bidi="en-US"/>
        </w:rPr>
      </w:pPr>
      <w:r w:rsidRPr="00857DEE">
        <w:rPr>
          <w:rFonts w:eastAsia="Arial" w:cstheme="minorHAnsi"/>
          <w:lang w:bidi="en-US"/>
        </w:rPr>
        <w:t>Care coordination</w:t>
      </w:r>
    </w:p>
    <w:p w14:paraId="7D1FFD5F" w14:textId="77777777" w:rsidR="003753BB" w:rsidRPr="00857DEE" w:rsidRDefault="003753BB" w:rsidP="00B27034">
      <w:pPr>
        <w:widowControl w:val="0"/>
        <w:numPr>
          <w:ilvl w:val="0"/>
          <w:numId w:val="3"/>
        </w:numPr>
        <w:autoSpaceDE w:val="0"/>
        <w:autoSpaceDN w:val="0"/>
        <w:spacing w:before="160" w:line="240" w:lineRule="auto"/>
        <w:ind w:left="994"/>
        <w:contextualSpacing/>
        <w:rPr>
          <w:rFonts w:eastAsia="Arial" w:cstheme="minorHAnsi"/>
          <w:lang w:bidi="en-US"/>
        </w:rPr>
      </w:pPr>
      <w:r w:rsidRPr="00857DEE">
        <w:rPr>
          <w:rFonts w:eastAsia="Arial" w:cstheme="minorHAnsi"/>
          <w:lang w:bidi="en-US"/>
        </w:rPr>
        <w:t>Comprehensive transitional care, including appropriate follow-up, from inpatient to other settings</w:t>
      </w:r>
    </w:p>
    <w:p w14:paraId="4F482291" w14:textId="77777777" w:rsidR="003753BB" w:rsidRPr="00857DEE" w:rsidRDefault="003753BB" w:rsidP="00B27034">
      <w:pPr>
        <w:widowControl w:val="0"/>
        <w:numPr>
          <w:ilvl w:val="0"/>
          <w:numId w:val="3"/>
        </w:numPr>
        <w:autoSpaceDE w:val="0"/>
        <w:autoSpaceDN w:val="0"/>
        <w:spacing w:before="160" w:line="240" w:lineRule="auto"/>
        <w:ind w:left="994"/>
        <w:contextualSpacing/>
        <w:rPr>
          <w:rFonts w:eastAsia="Arial" w:cstheme="minorHAnsi"/>
          <w:lang w:bidi="en-US"/>
        </w:rPr>
      </w:pPr>
      <w:r w:rsidRPr="00857DEE">
        <w:rPr>
          <w:rFonts w:eastAsia="Arial" w:cstheme="minorHAnsi"/>
          <w:lang w:bidi="en-US"/>
        </w:rPr>
        <w:t>Patient and family support (including authorized representative)</w:t>
      </w:r>
    </w:p>
    <w:p w14:paraId="1D62F4A9" w14:textId="77777777" w:rsidR="003753BB" w:rsidRPr="00857DEE" w:rsidRDefault="003753BB" w:rsidP="00B27034">
      <w:pPr>
        <w:widowControl w:val="0"/>
        <w:numPr>
          <w:ilvl w:val="0"/>
          <w:numId w:val="3"/>
        </w:numPr>
        <w:autoSpaceDE w:val="0"/>
        <w:autoSpaceDN w:val="0"/>
        <w:spacing w:before="160" w:line="240" w:lineRule="auto"/>
        <w:ind w:left="994"/>
        <w:contextualSpacing/>
        <w:rPr>
          <w:rFonts w:eastAsia="Arial" w:cstheme="minorHAnsi"/>
          <w:lang w:bidi="en-US"/>
        </w:rPr>
      </w:pPr>
      <w:r w:rsidRPr="00857DEE">
        <w:rPr>
          <w:rFonts w:eastAsia="Arial" w:cstheme="minorHAnsi"/>
          <w:lang w:bidi="en-US"/>
        </w:rPr>
        <w:t>Referral to community and social support services, if relevant</w:t>
      </w:r>
    </w:p>
    <w:p w14:paraId="7850C504" w14:textId="77777777" w:rsidR="003753BB" w:rsidRPr="00857DEE" w:rsidRDefault="003753BB" w:rsidP="00B27034">
      <w:pPr>
        <w:widowControl w:val="0"/>
        <w:numPr>
          <w:ilvl w:val="0"/>
          <w:numId w:val="3"/>
        </w:numPr>
        <w:autoSpaceDE w:val="0"/>
        <w:autoSpaceDN w:val="0"/>
        <w:spacing w:before="160" w:line="240" w:lineRule="auto"/>
        <w:ind w:left="994"/>
        <w:contextualSpacing/>
        <w:rPr>
          <w:rFonts w:eastAsia="Arial" w:cstheme="minorHAnsi"/>
          <w:lang w:bidi="en-US"/>
        </w:rPr>
      </w:pPr>
      <w:r w:rsidRPr="00857DEE">
        <w:rPr>
          <w:rFonts w:eastAsia="Arial" w:cstheme="minorHAnsi"/>
          <w:lang w:bidi="en-US"/>
        </w:rPr>
        <w:t>Health Promotion</w:t>
      </w:r>
    </w:p>
    <w:p w14:paraId="4DA3318C" w14:textId="77777777" w:rsidR="003753BB" w:rsidRPr="00B27034" w:rsidRDefault="003753BB" w:rsidP="002E08AF">
      <w:pPr>
        <w:widowControl w:val="0"/>
        <w:autoSpaceDE w:val="0"/>
        <w:autoSpaceDN w:val="0"/>
        <w:spacing w:line="240" w:lineRule="auto"/>
        <w:ind w:left="277"/>
        <w:contextualSpacing/>
        <w:rPr>
          <w:rFonts w:eastAsia="Arial" w:cstheme="minorHAnsi"/>
          <w:sz w:val="12"/>
          <w:szCs w:val="12"/>
          <w:lang w:bidi="en-US"/>
        </w:rPr>
      </w:pPr>
    </w:p>
    <w:p w14:paraId="08B0B4E2" w14:textId="77777777" w:rsidR="003753BB" w:rsidRPr="00857DEE" w:rsidRDefault="003753BB" w:rsidP="002E08AF">
      <w:pPr>
        <w:widowControl w:val="0"/>
        <w:autoSpaceDE w:val="0"/>
        <w:autoSpaceDN w:val="0"/>
        <w:spacing w:line="240" w:lineRule="auto"/>
        <w:contextualSpacing/>
        <w:rPr>
          <w:rFonts w:eastAsia="Arial" w:cstheme="minorHAnsi"/>
          <w:lang w:bidi="en-US"/>
        </w:rPr>
      </w:pPr>
      <w:r w:rsidRPr="00857DEE">
        <w:rPr>
          <w:rFonts w:eastAsia="Arial" w:cstheme="minorHAnsi"/>
          <w:lang w:bidi="en-US"/>
        </w:rPr>
        <w:t xml:space="preserve">More information about the OneCare Kansas program can be found here: </w:t>
      </w:r>
      <w:hyperlink r:id="rId13" w:history="1">
        <w:r w:rsidRPr="00857DEE">
          <w:rPr>
            <w:rFonts w:eastAsia="Arial" w:cstheme="minorHAnsi"/>
            <w:color w:val="0563C1" w:themeColor="hyperlink"/>
            <w:u w:val="single"/>
            <w:lang w:bidi="en-US"/>
          </w:rPr>
          <w:t>https://www.kancare.ks.gov/home</w:t>
        </w:r>
      </w:hyperlink>
    </w:p>
    <w:p w14:paraId="79DB8D6C" w14:textId="0C37EEA1" w:rsidR="003753BB" w:rsidRPr="00F377B0" w:rsidRDefault="003753BB" w:rsidP="00B27034">
      <w:pPr>
        <w:pStyle w:val="Heading1"/>
        <w:keepLines w:val="0"/>
        <w:spacing w:before="160" w:after="160"/>
        <w:rPr>
          <w:u w:val="single"/>
        </w:rPr>
      </w:pPr>
      <w:bookmarkStart w:id="16" w:name="_Toc83124168"/>
      <w:r w:rsidRPr="00F377B0">
        <w:rPr>
          <w:u w:val="single"/>
        </w:rPr>
        <w:t>Managed Care Goals and Objectives</w:t>
      </w:r>
      <w:bookmarkEnd w:id="16"/>
    </w:p>
    <w:p w14:paraId="76CD7014" w14:textId="77777777" w:rsidR="003753BB" w:rsidRPr="00857DEE" w:rsidRDefault="003753BB" w:rsidP="002E08AF">
      <w:pPr>
        <w:spacing w:line="240" w:lineRule="auto"/>
        <w:rPr>
          <w:rFonts w:cstheme="minorHAnsi"/>
          <w:b/>
        </w:rPr>
      </w:pPr>
      <w:r w:rsidRPr="00857DEE">
        <w:rPr>
          <w:rFonts w:eastAsia="Arial" w:cstheme="minorHAnsi"/>
          <w:lang w:bidi="en-US"/>
        </w:rPr>
        <w:t>The goals for KanCare 2.0 serve as the foundation to the revised QMS and our commitment for ensuring Kansans receive the quality health care they deserve.</w:t>
      </w:r>
    </w:p>
    <w:p w14:paraId="4251953E" w14:textId="52C1E136" w:rsidR="003753BB" w:rsidRPr="00857DEE" w:rsidRDefault="003753BB" w:rsidP="002E08AF">
      <w:pPr>
        <w:widowControl w:val="0"/>
        <w:autoSpaceDE w:val="0"/>
        <w:autoSpaceDN w:val="0"/>
        <w:spacing w:line="240" w:lineRule="auto"/>
        <w:rPr>
          <w:rFonts w:eastAsia="Arial" w:cstheme="minorHAnsi"/>
          <w:lang w:bidi="en-US"/>
        </w:rPr>
      </w:pPr>
      <w:r w:rsidRPr="00857DEE">
        <w:rPr>
          <w:rFonts w:eastAsia="Arial" w:cstheme="minorHAnsi"/>
          <w:lang w:bidi="en-US"/>
        </w:rPr>
        <w:t>Kansas will test the below hypotheses in KanCare 2.0:</w:t>
      </w:r>
    </w:p>
    <w:p w14:paraId="34C9043B" w14:textId="77777777" w:rsidR="003753BB" w:rsidRPr="000A5F38" w:rsidRDefault="003753BB" w:rsidP="002E08AF">
      <w:pPr>
        <w:widowControl w:val="0"/>
        <w:numPr>
          <w:ilvl w:val="0"/>
          <w:numId w:val="4"/>
        </w:numPr>
        <w:tabs>
          <w:tab w:val="left" w:pos="630"/>
        </w:tabs>
        <w:autoSpaceDE w:val="0"/>
        <w:autoSpaceDN w:val="0"/>
        <w:spacing w:line="240" w:lineRule="auto"/>
        <w:contextualSpacing/>
        <w:outlineLvl w:val="5"/>
        <w:rPr>
          <w:rFonts w:eastAsia="Times New Roman" w:cstheme="minorHAnsi"/>
        </w:rPr>
      </w:pPr>
      <w:r w:rsidRPr="000A5F38">
        <w:rPr>
          <w:rFonts w:eastAsia="Times New Roman" w:cstheme="minorHAnsi"/>
        </w:rPr>
        <w:t>Value-based models and purchasing strategies will further integrate services and eliminate the current silos between physical health services and behavioral health services, leading to improvements in quality, outcomes, and cost-effectiveness.</w:t>
      </w:r>
    </w:p>
    <w:p w14:paraId="1EB42BDE" w14:textId="77777777" w:rsidR="003753BB" w:rsidRPr="000A5F38" w:rsidRDefault="003753BB" w:rsidP="002E08AF">
      <w:pPr>
        <w:widowControl w:val="0"/>
        <w:numPr>
          <w:ilvl w:val="0"/>
          <w:numId w:val="4"/>
        </w:numPr>
        <w:tabs>
          <w:tab w:val="left" w:pos="630"/>
        </w:tabs>
        <w:autoSpaceDE w:val="0"/>
        <w:autoSpaceDN w:val="0"/>
        <w:spacing w:line="240" w:lineRule="auto"/>
        <w:contextualSpacing/>
        <w:outlineLvl w:val="5"/>
        <w:rPr>
          <w:rFonts w:eastAsia="Times New Roman" w:cstheme="minorHAnsi"/>
        </w:rPr>
      </w:pPr>
      <w:r w:rsidRPr="000A5F38">
        <w:rPr>
          <w:rFonts w:eastAsia="Times New Roman" w:cstheme="minorHAnsi"/>
        </w:rPr>
        <w:t>Increasing employment and independent living supports for members who have disabilities or behavioral health conditions, and who are living and working in the community, will increase independence and improve health outcomes.</w:t>
      </w:r>
    </w:p>
    <w:p w14:paraId="0103B4BA" w14:textId="77777777" w:rsidR="003753BB" w:rsidRPr="000A5F38" w:rsidRDefault="003753BB" w:rsidP="002E08AF">
      <w:pPr>
        <w:widowControl w:val="0"/>
        <w:numPr>
          <w:ilvl w:val="0"/>
          <w:numId w:val="4"/>
        </w:numPr>
        <w:tabs>
          <w:tab w:val="left" w:pos="630"/>
        </w:tabs>
        <w:autoSpaceDE w:val="0"/>
        <w:autoSpaceDN w:val="0"/>
        <w:spacing w:line="240" w:lineRule="auto"/>
        <w:contextualSpacing/>
        <w:outlineLvl w:val="5"/>
        <w:rPr>
          <w:rFonts w:eastAsia="Times New Roman" w:cstheme="minorHAnsi"/>
        </w:rPr>
      </w:pPr>
      <w:r w:rsidRPr="000A5F38">
        <w:rPr>
          <w:rFonts w:eastAsia="Times New Roman" w:cstheme="minorHAnsi"/>
        </w:rPr>
        <w:t>The use of telehealth (e.g., telemedicine, telemonitoring, and telementoring) services will enhance access to care for KanCare members living in rural areas. Specifically:</w:t>
      </w:r>
    </w:p>
    <w:p w14:paraId="0638E538" w14:textId="77777777" w:rsidR="003753BB" w:rsidRPr="000A5F38" w:rsidRDefault="003753BB" w:rsidP="002E08AF">
      <w:pPr>
        <w:widowControl w:val="0"/>
        <w:numPr>
          <w:ilvl w:val="1"/>
          <w:numId w:val="5"/>
        </w:numPr>
        <w:tabs>
          <w:tab w:val="left" w:pos="630"/>
        </w:tabs>
        <w:autoSpaceDE w:val="0"/>
        <w:autoSpaceDN w:val="0"/>
        <w:spacing w:line="240" w:lineRule="auto"/>
        <w:contextualSpacing/>
        <w:outlineLvl w:val="5"/>
        <w:rPr>
          <w:rFonts w:eastAsia="Times New Roman" w:cstheme="minorHAnsi"/>
        </w:rPr>
      </w:pPr>
      <w:r w:rsidRPr="000A5F38">
        <w:rPr>
          <w:rFonts w:eastAsia="Times New Roman" w:cstheme="minorHAnsi"/>
        </w:rPr>
        <w:t>Telemedicine will improve access to services such as speech therapy</w:t>
      </w:r>
    </w:p>
    <w:p w14:paraId="4FBE37D0" w14:textId="77777777" w:rsidR="003753BB" w:rsidRPr="000A5F38" w:rsidRDefault="003753BB" w:rsidP="002E08AF">
      <w:pPr>
        <w:widowControl w:val="0"/>
        <w:numPr>
          <w:ilvl w:val="1"/>
          <w:numId w:val="5"/>
        </w:numPr>
        <w:tabs>
          <w:tab w:val="left" w:pos="630"/>
        </w:tabs>
        <w:autoSpaceDE w:val="0"/>
        <w:autoSpaceDN w:val="0"/>
        <w:spacing w:line="240" w:lineRule="auto"/>
        <w:contextualSpacing/>
        <w:outlineLvl w:val="5"/>
        <w:rPr>
          <w:rFonts w:eastAsia="Times New Roman" w:cstheme="minorHAnsi"/>
        </w:rPr>
      </w:pPr>
      <w:r w:rsidRPr="000A5F38">
        <w:rPr>
          <w:rFonts w:eastAsia="Times New Roman" w:cstheme="minorHAnsi"/>
        </w:rPr>
        <w:t xml:space="preserve">Telemonitoring will help members more easily monitor health indicators such as blood </w:t>
      </w:r>
      <w:r w:rsidRPr="000A5F38">
        <w:rPr>
          <w:rFonts w:eastAsia="Times New Roman" w:cstheme="minorHAnsi"/>
        </w:rPr>
        <w:lastRenderedPageBreak/>
        <w:t>pressure or glucose levels, leading to improved outcomes for members who have chronic conditions.</w:t>
      </w:r>
    </w:p>
    <w:p w14:paraId="4F6FFAD0" w14:textId="77777777" w:rsidR="003753BB" w:rsidRPr="000A5F38" w:rsidRDefault="003753BB" w:rsidP="002E08AF">
      <w:pPr>
        <w:widowControl w:val="0"/>
        <w:numPr>
          <w:ilvl w:val="1"/>
          <w:numId w:val="5"/>
        </w:numPr>
        <w:tabs>
          <w:tab w:val="left" w:pos="630"/>
        </w:tabs>
        <w:autoSpaceDE w:val="0"/>
        <w:autoSpaceDN w:val="0"/>
        <w:spacing w:line="240" w:lineRule="auto"/>
        <w:contextualSpacing/>
        <w:outlineLvl w:val="5"/>
        <w:rPr>
          <w:rFonts w:eastAsia="Times New Roman" w:cstheme="minorHAnsi"/>
        </w:rPr>
      </w:pPr>
      <w:r w:rsidRPr="000A5F38">
        <w:rPr>
          <w:rFonts w:eastAsia="Times New Roman" w:cstheme="minorHAnsi"/>
        </w:rPr>
        <w:t>Telementoring can pair rural healthcare providers with remote specialists to increase the capacity for treatment of chronic, complex conditions.</w:t>
      </w:r>
    </w:p>
    <w:p w14:paraId="15F5ECC2" w14:textId="110B5484" w:rsidR="003753BB" w:rsidRPr="000A5F38" w:rsidRDefault="003753BB" w:rsidP="002E08AF">
      <w:pPr>
        <w:widowControl w:val="0"/>
        <w:numPr>
          <w:ilvl w:val="0"/>
          <w:numId w:val="4"/>
        </w:numPr>
        <w:tabs>
          <w:tab w:val="left" w:pos="630"/>
        </w:tabs>
        <w:autoSpaceDE w:val="0"/>
        <w:autoSpaceDN w:val="0"/>
        <w:spacing w:line="240" w:lineRule="auto"/>
        <w:contextualSpacing/>
        <w:outlineLvl w:val="5"/>
        <w:rPr>
          <w:rFonts w:eastAsia="Times New Roman" w:cstheme="minorHAnsi"/>
        </w:rPr>
      </w:pPr>
      <w:r w:rsidRPr="000A5F38">
        <w:rPr>
          <w:rFonts w:eastAsia="Times New Roman" w:cstheme="minorHAnsi"/>
        </w:rPr>
        <w:t>Removing payment barriers for services provided in Institutions for Mental Disease (IMDs) for members who have a primary diagnosis of a substance use disorder or co-occurring substance use disorder will result in improved member access to behavioral health services.</w:t>
      </w:r>
    </w:p>
    <w:p w14:paraId="7AB61229" w14:textId="77777777" w:rsidR="00FB016E" w:rsidRPr="00857DEE" w:rsidRDefault="00FB016E" w:rsidP="002E08AF">
      <w:pPr>
        <w:widowControl w:val="0"/>
        <w:tabs>
          <w:tab w:val="left" w:pos="630"/>
        </w:tabs>
        <w:autoSpaceDE w:val="0"/>
        <w:autoSpaceDN w:val="0"/>
        <w:spacing w:line="240" w:lineRule="auto"/>
        <w:ind w:left="720"/>
        <w:contextualSpacing/>
        <w:outlineLvl w:val="5"/>
        <w:rPr>
          <w:rFonts w:eastAsia="Times New Roman" w:cstheme="minorHAnsi"/>
        </w:rPr>
      </w:pPr>
    </w:p>
    <w:p w14:paraId="1688973C" w14:textId="2093ABB1" w:rsidR="003753BB" w:rsidRDefault="003753BB" w:rsidP="002E08AF">
      <w:pPr>
        <w:widowControl w:val="0"/>
        <w:autoSpaceDE w:val="0"/>
        <w:autoSpaceDN w:val="0"/>
        <w:spacing w:line="240" w:lineRule="auto"/>
        <w:contextualSpacing/>
        <w:rPr>
          <w:rFonts w:eastAsia="Arial" w:cstheme="minorHAnsi"/>
          <w:lang w:bidi="en-US"/>
        </w:rPr>
      </w:pPr>
      <w:r w:rsidRPr="00857DEE">
        <w:rPr>
          <w:rFonts w:eastAsia="Arial" w:cstheme="minorHAnsi"/>
          <w:lang w:bidi="en-US"/>
        </w:rPr>
        <w:t xml:space="preserve">The KanCare QMS will act as a roadmap outlining the program’s performance </w:t>
      </w:r>
      <w:r w:rsidR="000A5F38">
        <w:rPr>
          <w:rFonts w:eastAsia="Arial" w:cstheme="minorHAnsi"/>
          <w:lang w:bidi="en-US"/>
        </w:rPr>
        <w:t>m</w:t>
      </w:r>
      <w:r w:rsidRPr="00857DEE">
        <w:rPr>
          <w:rFonts w:eastAsia="Arial" w:cstheme="minorHAnsi"/>
          <w:lang w:bidi="en-US"/>
        </w:rPr>
        <w:t xml:space="preserve">easures and </w:t>
      </w:r>
      <w:r w:rsidR="000A5F38">
        <w:rPr>
          <w:rFonts w:eastAsia="Arial" w:cstheme="minorHAnsi"/>
          <w:lang w:bidi="en-US"/>
        </w:rPr>
        <w:t>p</w:t>
      </w:r>
      <w:r w:rsidRPr="00857DEE">
        <w:rPr>
          <w:rFonts w:eastAsia="Arial" w:cstheme="minorHAnsi"/>
          <w:lang w:bidi="en-US"/>
        </w:rPr>
        <w:t xml:space="preserve">erformance </w:t>
      </w:r>
      <w:r w:rsidR="000A5F38">
        <w:rPr>
          <w:rFonts w:eastAsia="Arial" w:cstheme="minorHAnsi"/>
          <w:lang w:bidi="en-US"/>
        </w:rPr>
        <w:t>i</w:t>
      </w:r>
      <w:r w:rsidRPr="00857DEE">
        <w:rPr>
          <w:rFonts w:eastAsia="Arial" w:cstheme="minorHAnsi"/>
          <w:lang w:bidi="en-US"/>
        </w:rPr>
        <w:t>mprovement strategies to maximize health outcomes and the quality of life for all members to achieve the highest level of dignity, independence, and choice through the delivery of holistic person-centered and coordinated care and promote employment and independent living supports.</w:t>
      </w:r>
    </w:p>
    <w:p w14:paraId="5538ECE8" w14:textId="1068ECD1" w:rsidR="00E16624" w:rsidRPr="00857DEE" w:rsidRDefault="00E16624" w:rsidP="002E08AF">
      <w:pPr>
        <w:widowControl w:val="0"/>
        <w:autoSpaceDE w:val="0"/>
        <w:autoSpaceDN w:val="0"/>
        <w:spacing w:line="240" w:lineRule="auto"/>
        <w:contextualSpacing/>
        <w:rPr>
          <w:rFonts w:eastAsia="Arial" w:cstheme="minorHAnsi"/>
          <w:lang w:bidi="en-US"/>
        </w:rPr>
      </w:pPr>
    </w:p>
    <w:p w14:paraId="21235EF4" w14:textId="29A23629" w:rsidR="003753BB" w:rsidRPr="00857DEE" w:rsidRDefault="003753BB" w:rsidP="007D6C5B">
      <w:pPr>
        <w:widowControl w:val="0"/>
        <w:autoSpaceDE w:val="0"/>
        <w:autoSpaceDN w:val="0"/>
        <w:spacing w:line="240" w:lineRule="auto"/>
        <w:contextualSpacing/>
        <w:rPr>
          <w:rFonts w:eastAsia="Arial" w:cstheme="minorHAnsi"/>
          <w:lang w:bidi="en-US"/>
        </w:rPr>
      </w:pPr>
      <w:r w:rsidRPr="00857DEE">
        <w:rPr>
          <w:rFonts w:eastAsia="Arial" w:cstheme="minorHAnsi"/>
          <w:lang w:bidi="en-US"/>
        </w:rPr>
        <w:t>The goals, strategies, and objectives of the QMS are included in the table below:</w:t>
      </w:r>
    </w:p>
    <w:p w14:paraId="20CE6B11" w14:textId="77777777" w:rsidR="00472D4C" w:rsidRDefault="00472D4C" w:rsidP="002E08AF">
      <w:pPr>
        <w:widowControl w:val="0"/>
        <w:autoSpaceDE w:val="0"/>
        <w:autoSpaceDN w:val="0"/>
        <w:spacing w:line="240" w:lineRule="auto"/>
        <w:ind w:left="277"/>
        <w:contextualSpacing/>
        <w:rPr>
          <w:rFonts w:eastAsia="Arial" w:cstheme="minorHAnsi"/>
          <w:lang w:bidi="en-US"/>
        </w:rPr>
        <w:sectPr w:rsidR="00472D4C" w:rsidSect="00F44C2F">
          <w:headerReference w:type="even" r:id="rId14"/>
          <w:headerReference w:type="default" r:id="rId15"/>
          <w:footerReference w:type="default" r:id="rId16"/>
          <w:headerReference w:type="first" r:id="rId17"/>
          <w:footerReference w:type="first" r:id="rId18"/>
          <w:pgSz w:w="12240" w:h="15840"/>
          <w:pgMar w:top="720" w:right="1440" w:bottom="1440" w:left="1440" w:header="720" w:footer="720" w:gutter="0"/>
          <w:cols w:space="720"/>
          <w:titlePg/>
          <w:docGrid w:linePitch="360"/>
        </w:sectPr>
      </w:pPr>
    </w:p>
    <w:p w14:paraId="64FE7FB2" w14:textId="2064D684" w:rsidR="003753BB" w:rsidRPr="00857DEE" w:rsidRDefault="00E16624" w:rsidP="002E08AF">
      <w:pPr>
        <w:widowControl w:val="0"/>
        <w:autoSpaceDE w:val="0"/>
        <w:autoSpaceDN w:val="0"/>
        <w:spacing w:line="240" w:lineRule="auto"/>
        <w:ind w:left="277"/>
        <w:contextualSpacing/>
        <w:rPr>
          <w:rFonts w:eastAsia="Arial" w:cstheme="minorHAnsi"/>
          <w:lang w:bidi="en-US"/>
        </w:rPr>
        <w:sectPr w:rsidR="003753BB" w:rsidRPr="00857DEE" w:rsidSect="00472D4C">
          <w:type w:val="continuous"/>
          <w:pgSz w:w="12240" w:h="15840"/>
          <w:pgMar w:top="1440" w:right="1440" w:bottom="1440" w:left="1440" w:header="720" w:footer="720" w:gutter="0"/>
          <w:cols w:space="720"/>
          <w:titlePg/>
          <w:docGrid w:linePitch="360"/>
        </w:sectPr>
      </w:pPr>
      <w:r w:rsidRPr="00DC5391">
        <w:rPr>
          <w:rFonts w:eastAsia="Arial" w:cstheme="minorHAnsi"/>
          <w:noProof/>
          <w:lang w:bidi="en-US"/>
        </w:rPr>
        <mc:AlternateContent>
          <mc:Choice Requires="wps">
            <w:drawing>
              <wp:anchor distT="45720" distB="45720" distL="114300" distR="114300" simplePos="0" relativeHeight="251651072" behindDoc="0" locked="0" layoutInCell="1" allowOverlap="1" wp14:anchorId="0D2C2DFA" wp14:editId="5B23BE27">
                <wp:simplePos x="0" y="0"/>
                <wp:positionH relativeFrom="column">
                  <wp:posOffset>1838325</wp:posOffset>
                </wp:positionH>
                <wp:positionV relativeFrom="paragraph">
                  <wp:posOffset>2067560</wp:posOffset>
                </wp:positionV>
                <wp:extent cx="2152650" cy="609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609600"/>
                        </a:xfrm>
                        <a:prstGeom prst="rect">
                          <a:avLst/>
                        </a:prstGeom>
                        <a:solidFill>
                          <a:srgbClr val="FFFFFF"/>
                        </a:solidFill>
                        <a:ln w="9525">
                          <a:solidFill>
                            <a:srgbClr val="000000"/>
                          </a:solidFill>
                          <a:miter lim="800000"/>
                          <a:headEnd/>
                          <a:tailEnd/>
                        </a:ln>
                      </wps:spPr>
                      <wps:txbx>
                        <w:txbxContent>
                          <w:p w14:paraId="674C1993" w14:textId="77777777" w:rsidR="00AB0E66" w:rsidRDefault="00AB0E66" w:rsidP="00DC5391">
                            <w:pPr>
                              <w:jc w:val="center"/>
                            </w:pPr>
                            <w:r>
                              <w:t>This area is intentionally left blank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D2C2DFA" id="_x0000_t202" coordsize="21600,21600" o:spt="202" path="m,l,21600r21600,l21600,xe">
                <v:stroke joinstyle="miter"/>
                <v:path gradientshapeok="t" o:connecttype="rect"/>
              </v:shapetype>
              <v:shape id="Text Box 2" o:spid="_x0000_s1026" type="#_x0000_t202" style="position:absolute;left:0;text-align:left;margin-left:144.75pt;margin-top:162.8pt;width:169.5pt;height:48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">
                <v:textbox>
                  <w:txbxContent>
                    <w:p w14:paraId="674C1993" w14:textId="77777777" w:rsidR="00AB0E66" w:rsidRDefault="00AB0E66" w:rsidP="00DC5391">
                      <w:pPr>
                        <w:jc w:val="center"/>
                      </w:pPr>
                      <w:r>
                        <w:t>This area is intentionally left blank</w:t>
                      </w:r>
                    </w:p>
                  </w:txbxContent>
                </v:textbox>
                <w10:wrap type="square"/>
              </v:shape>
            </w:pict>
          </mc:Fallback>
        </mc:AlternateContent>
      </w:r>
    </w:p>
    <w:p w14:paraId="3E45F00F" w14:textId="2DD23D1B" w:rsidR="00DC3192" w:rsidRPr="00FE638C" w:rsidRDefault="00DC3192" w:rsidP="00BD10F7">
      <w:pPr>
        <w:pStyle w:val="TableTitle"/>
        <w:rPr>
          <w:color w:val="FFFFFF" w:themeColor="background1"/>
        </w:rPr>
      </w:pPr>
      <w:bookmarkStart w:id="17" w:name="_Toc82177851"/>
      <w:bookmarkStart w:id="18" w:name="_Toc82417005"/>
      <w:bookmarkStart w:id="19" w:name="_Toc82417706"/>
      <w:bookmarkStart w:id="20" w:name="_Toc83124156"/>
      <w:bookmarkStart w:id="21" w:name="_Toc83124197"/>
      <w:r>
        <w:lastRenderedPageBreak/>
        <w:t>Table 3.</w:t>
      </w:r>
      <w:bookmarkEnd w:id="17"/>
      <w:bookmarkEnd w:id="18"/>
      <w:bookmarkEnd w:id="19"/>
      <w:r w:rsidR="0050439F" w:rsidRPr="0050439F">
        <w:rPr>
          <w:color w:val="FFFFFF" w:themeColor="background1"/>
        </w:rPr>
        <w:t xml:space="preserve"> </w:t>
      </w:r>
      <w:r w:rsidR="0050439F" w:rsidRPr="00FE638C">
        <w:rPr>
          <w:color w:val="FFFFFF" w:themeColor="background1"/>
        </w:rPr>
        <w:t>Quality Management Strategy Goals and Objectives</w:t>
      </w:r>
      <w:bookmarkEnd w:id="20"/>
      <w:bookmarkEnd w:id="21"/>
    </w:p>
    <w:tbl>
      <w:tblPr>
        <w:tblStyle w:val="CORESETTable2"/>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6"/>
        <w:gridCol w:w="1967"/>
        <w:gridCol w:w="2812"/>
        <w:gridCol w:w="9"/>
        <w:gridCol w:w="2781"/>
        <w:gridCol w:w="1440"/>
        <w:gridCol w:w="1175"/>
      </w:tblGrid>
      <w:tr w:rsidR="003753BB" w:rsidRPr="00857DEE" w14:paraId="26A0F896" w14:textId="77777777" w:rsidTr="003A0EED">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3680" w:type="dxa"/>
            <w:gridSpan w:val="7"/>
            <w:shd w:val="clear" w:color="auto" w:fill="66CCFF"/>
          </w:tcPr>
          <w:p w14:paraId="478724F0" w14:textId="77777777" w:rsidR="003753BB" w:rsidRPr="007D6C5B" w:rsidRDefault="003753BB" w:rsidP="002E08AF">
            <w:pPr>
              <w:keepNext/>
              <w:spacing w:before="0" w:after="160"/>
              <w:contextualSpacing/>
              <w:rPr>
                <w:rFonts w:asciiTheme="minorHAnsi" w:eastAsia="Times New Roman" w:hAnsiTheme="minorHAnsi" w:cstheme="minorHAnsi"/>
                <w:sz w:val="28"/>
                <w:szCs w:val="28"/>
              </w:rPr>
            </w:pPr>
            <w:r w:rsidRPr="007D6C5B">
              <w:rPr>
                <w:rFonts w:asciiTheme="minorHAnsi" w:eastAsia="Times New Roman" w:hAnsiTheme="minorHAnsi" w:cstheme="minorHAnsi"/>
                <w:color w:val="auto"/>
                <w:sz w:val="28"/>
                <w:szCs w:val="28"/>
              </w:rPr>
              <w:t xml:space="preserve">Goal #1: Improve the Delivery of Holistic, Integrated, Person Centered, and Culturally Appropriate Care to all members </w:t>
            </w:r>
          </w:p>
        </w:tc>
      </w:tr>
      <w:tr w:rsidR="00DA25E6" w:rsidRPr="00857DEE" w14:paraId="5B1A4E52" w14:textId="77777777" w:rsidTr="00AB590D">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13680" w:type="dxa"/>
            <w:gridSpan w:val="7"/>
            <w:shd w:val="clear" w:color="auto" w:fill="D9E2F3" w:themeFill="accent1" w:themeFillTint="33"/>
            <w:vAlign w:val="center"/>
          </w:tcPr>
          <w:p w14:paraId="4B88D32D" w14:textId="3F16873C" w:rsidR="00DA25E6" w:rsidRPr="007D6C5B" w:rsidRDefault="00DA25E6" w:rsidP="00135DA1">
            <w:pPr>
              <w:keepNext/>
              <w:rPr>
                <w:rFonts w:asciiTheme="minorHAnsi" w:eastAsia="Times New Roman" w:hAnsiTheme="minorHAnsi" w:cstheme="minorHAnsi"/>
                <w:sz w:val="24"/>
              </w:rPr>
            </w:pPr>
            <w:r w:rsidRPr="007D6C5B">
              <w:rPr>
                <w:rFonts w:asciiTheme="minorHAnsi" w:eastAsia="Times New Roman" w:hAnsiTheme="minorHAnsi" w:cstheme="minorHAnsi"/>
                <w:sz w:val="24"/>
              </w:rPr>
              <w:t>Strategy: Increase the Percentage of Providers who qualified for Value-Based Payment (VBP) rate by 2% year over year</w:t>
            </w:r>
          </w:p>
        </w:tc>
      </w:tr>
      <w:tr w:rsidR="00AB590D" w:rsidRPr="00857DEE" w14:paraId="692975AD" w14:textId="77777777" w:rsidTr="00AB590D">
        <w:trPr>
          <w:cnfStyle w:val="000000010000" w:firstRow="0" w:lastRow="0" w:firstColumn="0" w:lastColumn="0" w:oddVBand="0" w:evenVBand="0" w:oddHBand="0" w:evenHBand="1" w:firstRowFirstColumn="0" w:firstRowLastColumn="0" w:lastRowFirstColumn="0" w:lastRowLastColumn="0"/>
          <w:trHeight w:val="806"/>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3399FF"/>
          </w:tcPr>
          <w:p w14:paraId="78E4E689" w14:textId="6BD229D1" w:rsidR="00AB590D" w:rsidRPr="007D6C5B" w:rsidRDefault="00AB590D" w:rsidP="007D6C5B">
            <w:pPr>
              <w:spacing w:after="160"/>
              <w:jc w:val="center"/>
              <w:rPr>
                <w:rFonts w:asciiTheme="minorHAnsi" w:eastAsia="Times New Roman" w:hAnsiTheme="minorHAnsi" w:cstheme="minorHAnsi"/>
                <w:sz w:val="22"/>
                <w:szCs w:val="22"/>
              </w:rPr>
            </w:pPr>
            <w:bookmarkStart w:id="22" w:name="_Hlk48734511"/>
            <w:r w:rsidRPr="00D477E0">
              <w:rPr>
                <w:rFonts w:asciiTheme="minorHAnsi" w:eastAsia="Times New Roman" w:hAnsiTheme="minorHAnsi" w:cstheme="minorHAnsi"/>
                <w:sz w:val="22"/>
                <w:szCs w:val="22"/>
              </w:rPr>
              <w:t>Objective</w:t>
            </w:r>
          </w:p>
          <w:p w14:paraId="64417FD5" w14:textId="70B3D4B6" w:rsidR="00AB590D" w:rsidRPr="00D477E0" w:rsidRDefault="00AB590D" w:rsidP="002E08AF">
            <w:pPr>
              <w:spacing w:after="160"/>
              <w:rPr>
                <w:rFonts w:asciiTheme="minorHAnsi" w:eastAsia="Calibri" w:hAnsiTheme="minorHAnsi" w:cstheme="minorHAnsi"/>
                <w:sz w:val="22"/>
                <w:szCs w:val="22"/>
              </w:rPr>
            </w:pPr>
          </w:p>
        </w:tc>
        <w:tc>
          <w:tcPr>
            <w:tcW w:w="1967" w:type="dxa"/>
            <w:shd w:val="clear" w:color="auto" w:fill="3399FF"/>
          </w:tcPr>
          <w:p w14:paraId="3FD1F1A9" w14:textId="77777777" w:rsidR="00AB590D" w:rsidRPr="007D6C5B" w:rsidRDefault="00AB590D" w:rsidP="002E08AF">
            <w:pPr>
              <w:keepNext/>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b/>
                <w:sz w:val="22"/>
                <w:szCs w:val="22"/>
              </w:rPr>
            </w:pPr>
            <w:r w:rsidRPr="007D6C5B">
              <w:rPr>
                <w:rFonts w:asciiTheme="minorHAnsi" w:eastAsia="Times New Roman" w:hAnsiTheme="minorHAnsi" w:cstheme="minorHAnsi"/>
                <w:b/>
                <w:sz w:val="22"/>
                <w:szCs w:val="22"/>
              </w:rPr>
              <w:t>Metric specifications</w:t>
            </w:r>
          </w:p>
          <w:p w14:paraId="7430ADB8" w14:textId="789B3328" w:rsidR="00AB590D" w:rsidRPr="007D6C5B" w:rsidRDefault="00AB590D" w:rsidP="002E08AF">
            <w:pPr>
              <w:keepNext/>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b/>
                <w:sz w:val="22"/>
                <w:szCs w:val="22"/>
              </w:rPr>
            </w:pPr>
          </w:p>
        </w:tc>
        <w:tc>
          <w:tcPr>
            <w:tcW w:w="2812" w:type="dxa"/>
            <w:shd w:val="clear" w:color="auto" w:fill="3399FF"/>
          </w:tcPr>
          <w:p w14:paraId="0A855712" w14:textId="77777777" w:rsidR="00AB590D" w:rsidRPr="007D6C5B" w:rsidRDefault="00AB590D" w:rsidP="002E08AF">
            <w:pPr>
              <w:keepNext/>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b/>
                <w:sz w:val="22"/>
                <w:szCs w:val="22"/>
              </w:rPr>
            </w:pPr>
            <w:r w:rsidRPr="007D6C5B">
              <w:rPr>
                <w:rFonts w:asciiTheme="minorHAnsi" w:eastAsia="Times New Roman" w:hAnsiTheme="minorHAnsi" w:cstheme="minorHAnsi"/>
                <w:b/>
                <w:sz w:val="22"/>
                <w:szCs w:val="22"/>
              </w:rPr>
              <w:t>Baseline performance (2019)</w:t>
            </w:r>
          </w:p>
          <w:p w14:paraId="3869FE51" w14:textId="7506710D" w:rsidR="00AB590D" w:rsidRPr="007D6C5B" w:rsidRDefault="00AB590D" w:rsidP="002E08AF">
            <w:pPr>
              <w:keepNext/>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sz w:val="22"/>
                <w:szCs w:val="22"/>
              </w:rPr>
            </w:pPr>
          </w:p>
        </w:tc>
        <w:tc>
          <w:tcPr>
            <w:tcW w:w="2790" w:type="dxa"/>
            <w:gridSpan w:val="2"/>
            <w:shd w:val="clear" w:color="auto" w:fill="3399FF"/>
          </w:tcPr>
          <w:p w14:paraId="554E4CC8" w14:textId="77777777" w:rsidR="00AB590D" w:rsidRPr="007D6C5B" w:rsidRDefault="00AB590D" w:rsidP="002E08AF">
            <w:pPr>
              <w:keepNext/>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b/>
                <w:sz w:val="22"/>
                <w:szCs w:val="22"/>
              </w:rPr>
            </w:pPr>
            <w:r w:rsidRPr="007D6C5B">
              <w:rPr>
                <w:rFonts w:asciiTheme="minorHAnsi" w:eastAsia="Times New Roman" w:hAnsiTheme="minorHAnsi" w:cstheme="minorHAnsi"/>
                <w:b/>
                <w:sz w:val="22"/>
                <w:szCs w:val="22"/>
              </w:rPr>
              <w:t>Performance target (2023)</w:t>
            </w:r>
          </w:p>
          <w:p w14:paraId="37E468F4" w14:textId="180C0F9C" w:rsidR="00AB590D" w:rsidRPr="007D6C5B" w:rsidRDefault="00AB590D" w:rsidP="002E08AF">
            <w:pPr>
              <w:keepNext/>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sz w:val="22"/>
                <w:szCs w:val="22"/>
              </w:rPr>
            </w:pPr>
          </w:p>
        </w:tc>
        <w:tc>
          <w:tcPr>
            <w:tcW w:w="2615" w:type="dxa"/>
            <w:gridSpan w:val="2"/>
            <w:shd w:val="clear" w:color="auto" w:fill="3399FF"/>
          </w:tcPr>
          <w:p w14:paraId="63297770" w14:textId="77777777" w:rsidR="00AB590D" w:rsidRPr="00D477E0" w:rsidRDefault="00AB590D" w:rsidP="002E08AF">
            <w:pPr>
              <w:keepNext/>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b/>
                <w:sz w:val="22"/>
                <w:szCs w:val="22"/>
              </w:rPr>
            </w:pPr>
            <w:r w:rsidRPr="007D6C5B">
              <w:rPr>
                <w:rFonts w:asciiTheme="minorHAnsi" w:eastAsia="Times New Roman" w:hAnsiTheme="minorHAnsi" w:cstheme="minorHAnsi"/>
                <w:b/>
                <w:sz w:val="22"/>
                <w:szCs w:val="22"/>
              </w:rPr>
              <w:t>Annual Rate</w:t>
            </w:r>
          </w:p>
          <w:p w14:paraId="48D7F940" w14:textId="21BF8A12" w:rsidR="00AB590D" w:rsidRPr="00857DEE" w:rsidRDefault="00AB590D" w:rsidP="002E08AF">
            <w:pPr>
              <w:keepNext/>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szCs w:val="22"/>
              </w:rPr>
            </w:pPr>
          </w:p>
          <w:p w14:paraId="509B1961" w14:textId="4C20A96F" w:rsidR="00AB590D" w:rsidRPr="007D6C5B" w:rsidRDefault="00AB590D" w:rsidP="002E08AF">
            <w:pPr>
              <w:keepNext/>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b/>
                <w:sz w:val="22"/>
                <w:szCs w:val="22"/>
              </w:rPr>
            </w:pPr>
          </w:p>
        </w:tc>
      </w:tr>
      <w:tr w:rsidR="003753BB" w:rsidRPr="00857DEE" w14:paraId="2B6CBB00"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00559D"/>
            <w:vAlign w:val="center"/>
            <w:hideMark/>
          </w:tcPr>
          <w:p w14:paraId="762DB260" w14:textId="77777777" w:rsidR="003753BB" w:rsidRPr="00857DEE" w:rsidRDefault="003753BB" w:rsidP="009C401E">
            <w:pPr>
              <w:spacing w:after="160"/>
              <w:rPr>
                <w:rFonts w:asciiTheme="minorHAnsi" w:eastAsia="Calibri" w:hAnsiTheme="minorHAnsi" w:cstheme="minorHAnsi"/>
                <w:color w:val="FFFFFF"/>
                <w:sz w:val="22"/>
                <w:szCs w:val="22"/>
              </w:rPr>
            </w:pPr>
            <w:r w:rsidRPr="00857DEE">
              <w:rPr>
                <w:rFonts w:asciiTheme="minorHAnsi" w:eastAsia="Times New Roman" w:hAnsiTheme="minorHAnsi" w:cstheme="minorHAnsi"/>
                <w:color w:val="FFFFFF"/>
                <w:sz w:val="22"/>
                <w:szCs w:val="22"/>
              </w:rPr>
              <w:t>Objective 1.1: Increase the number of VBPs offered by the MCOs which serve to integrate services</w:t>
            </w:r>
          </w:p>
        </w:tc>
        <w:tc>
          <w:tcPr>
            <w:tcW w:w="1967" w:type="dxa"/>
            <w:shd w:val="clear" w:color="auto" w:fill="00559D"/>
            <w:vAlign w:val="center"/>
          </w:tcPr>
          <w:p w14:paraId="52210762" w14:textId="1C10D973" w:rsidR="003753BB" w:rsidRPr="00965979" w:rsidRDefault="003753BB" w:rsidP="001F78A2">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FFFFFF"/>
                <w:sz w:val="22"/>
                <w:szCs w:val="22"/>
              </w:rPr>
            </w:pPr>
            <w:r w:rsidRPr="00965979">
              <w:rPr>
                <w:rFonts w:asciiTheme="minorHAnsi" w:eastAsia="Calibri" w:hAnsiTheme="minorHAnsi" w:cstheme="minorHAnsi"/>
                <w:b/>
                <w:color w:val="FFFFFF"/>
                <w:sz w:val="22"/>
                <w:szCs w:val="22"/>
              </w:rPr>
              <w:t xml:space="preserve">Number of providers by </w:t>
            </w:r>
            <w:r w:rsidR="00994060">
              <w:rPr>
                <w:rFonts w:asciiTheme="minorHAnsi" w:eastAsia="Calibri" w:hAnsiTheme="minorHAnsi" w:cstheme="minorHAnsi"/>
                <w:b/>
                <w:color w:val="FFFFFF"/>
                <w:sz w:val="22"/>
                <w:szCs w:val="22"/>
              </w:rPr>
              <w:t>Tax Identification Number (</w:t>
            </w:r>
            <w:r w:rsidRPr="00965979">
              <w:rPr>
                <w:rFonts w:asciiTheme="minorHAnsi" w:eastAsia="Calibri" w:hAnsiTheme="minorHAnsi" w:cstheme="minorHAnsi"/>
                <w:b/>
                <w:color w:val="FFFFFF"/>
                <w:sz w:val="22"/>
                <w:szCs w:val="22"/>
              </w:rPr>
              <w:t>TIN) who qualified and received incentive/number of projects</w:t>
            </w:r>
            <w:r w:rsidR="00545436">
              <w:rPr>
                <w:rFonts w:asciiTheme="minorHAnsi" w:eastAsia="Calibri" w:hAnsiTheme="minorHAnsi" w:cstheme="minorHAnsi"/>
                <w:b/>
                <w:color w:val="FFFFFF"/>
                <w:sz w:val="22"/>
                <w:szCs w:val="22"/>
              </w:rPr>
              <w:t>*</w:t>
            </w:r>
          </w:p>
        </w:tc>
        <w:tc>
          <w:tcPr>
            <w:tcW w:w="2812" w:type="dxa"/>
            <w:shd w:val="clear" w:color="auto" w:fill="00559D"/>
            <w:vAlign w:val="center"/>
          </w:tcPr>
          <w:p w14:paraId="582513D7" w14:textId="77777777" w:rsidR="003753BB" w:rsidRPr="00965979" w:rsidRDefault="003753BB" w:rsidP="009C401E">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FFFFFF"/>
                <w:sz w:val="22"/>
                <w:szCs w:val="22"/>
              </w:rPr>
            </w:pPr>
            <w:r w:rsidRPr="00965979">
              <w:rPr>
                <w:rFonts w:asciiTheme="minorHAnsi" w:eastAsia="Calibri" w:hAnsiTheme="minorHAnsi" w:cstheme="minorHAnsi"/>
                <w:b/>
                <w:color w:val="FFFFFF"/>
                <w:sz w:val="22"/>
                <w:szCs w:val="22"/>
              </w:rPr>
              <w:t>2019</w:t>
            </w:r>
          </w:p>
        </w:tc>
        <w:tc>
          <w:tcPr>
            <w:tcW w:w="2790" w:type="dxa"/>
            <w:gridSpan w:val="2"/>
            <w:shd w:val="clear" w:color="auto" w:fill="00559D"/>
            <w:vAlign w:val="center"/>
          </w:tcPr>
          <w:p w14:paraId="217705C2" w14:textId="77777777" w:rsidR="003753BB" w:rsidRPr="00965979" w:rsidRDefault="003753BB" w:rsidP="009C401E">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FFFFFF"/>
                <w:sz w:val="22"/>
                <w:szCs w:val="22"/>
              </w:rPr>
            </w:pPr>
            <w:r w:rsidRPr="00965979">
              <w:rPr>
                <w:rFonts w:asciiTheme="minorHAnsi" w:eastAsia="Calibri" w:hAnsiTheme="minorHAnsi" w:cstheme="minorHAnsi"/>
                <w:b/>
                <w:color w:val="FFFFFF"/>
                <w:sz w:val="22"/>
                <w:szCs w:val="22"/>
              </w:rPr>
              <w:t>Increase by one project per year (2019-2023)</w:t>
            </w:r>
          </w:p>
        </w:tc>
        <w:tc>
          <w:tcPr>
            <w:tcW w:w="1440" w:type="dxa"/>
            <w:shd w:val="clear" w:color="auto" w:fill="00559D"/>
            <w:vAlign w:val="center"/>
          </w:tcPr>
          <w:p w14:paraId="6E24B778" w14:textId="77777777" w:rsidR="003753BB" w:rsidRPr="00965979" w:rsidRDefault="003753BB" w:rsidP="009C401E">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FFFFFF"/>
                <w:sz w:val="22"/>
                <w:szCs w:val="22"/>
              </w:rPr>
            </w:pPr>
            <w:r w:rsidRPr="00965979">
              <w:rPr>
                <w:rFonts w:asciiTheme="minorHAnsi" w:eastAsia="Calibri" w:hAnsiTheme="minorHAnsi" w:cstheme="minorHAnsi"/>
                <w:b/>
                <w:color w:val="FFFFFF"/>
                <w:sz w:val="22"/>
                <w:szCs w:val="22"/>
              </w:rPr>
              <w:t>2020</w:t>
            </w:r>
          </w:p>
        </w:tc>
        <w:tc>
          <w:tcPr>
            <w:tcW w:w="1175" w:type="dxa"/>
            <w:shd w:val="clear" w:color="auto" w:fill="00559D"/>
            <w:vAlign w:val="center"/>
          </w:tcPr>
          <w:p w14:paraId="119F6830" w14:textId="77777777" w:rsidR="003753BB" w:rsidRPr="00965979" w:rsidRDefault="003753BB" w:rsidP="009C401E">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FFFFFF"/>
                <w:sz w:val="22"/>
                <w:szCs w:val="22"/>
              </w:rPr>
            </w:pPr>
            <w:r w:rsidRPr="00965979">
              <w:rPr>
                <w:rFonts w:asciiTheme="minorHAnsi" w:eastAsia="Calibri" w:hAnsiTheme="minorHAnsi" w:cstheme="minorHAnsi"/>
                <w:b/>
                <w:color w:val="FFFFFF"/>
                <w:sz w:val="22"/>
                <w:szCs w:val="22"/>
              </w:rPr>
              <w:t>2021</w:t>
            </w:r>
          </w:p>
        </w:tc>
      </w:tr>
      <w:tr w:rsidR="001417CF" w:rsidRPr="00857DEE" w14:paraId="6FFFFA2F"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054EC65F" w14:textId="71CC32F8" w:rsidR="001417CF" w:rsidRPr="00857DEE" w:rsidRDefault="001417CF" w:rsidP="002E08AF">
            <w:pPr>
              <w:spacing w:after="160"/>
              <w:rPr>
                <w:rFonts w:asciiTheme="minorHAnsi" w:eastAsia="Calibri" w:hAnsiTheme="minorHAnsi" w:cstheme="minorHAnsi"/>
                <w:sz w:val="22"/>
                <w:szCs w:val="22"/>
              </w:rPr>
            </w:pPr>
            <w:r w:rsidRPr="00857DEE">
              <w:rPr>
                <w:rFonts w:asciiTheme="minorHAnsi" w:eastAsia="Times New Roman" w:hAnsiTheme="minorHAnsi" w:cstheme="minorHAnsi"/>
                <w:sz w:val="22"/>
                <w:szCs w:val="22"/>
              </w:rPr>
              <w:t xml:space="preserve">Aetna </w:t>
            </w:r>
            <w:r w:rsidR="004E4F1D">
              <w:rPr>
                <w:rFonts w:asciiTheme="minorHAnsi" w:eastAsia="Times New Roman" w:hAnsiTheme="minorHAnsi" w:cstheme="minorHAnsi"/>
                <w:sz w:val="22"/>
                <w:szCs w:val="22"/>
              </w:rPr>
              <w:t>Better Health of Kansas</w:t>
            </w:r>
            <w:r w:rsidR="00022220">
              <w:rPr>
                <w:rFonts w:asciiTheme="minorHAnsi" w:eastAsia="Times New Roman" w:hAnsiTheme="minorHAnsi" w:cstheme="minorHAnsi"/>
                <w:sz w:val="22"/>
                <w:szCs w:val="22"/>
              </w:rPr>
              <w:t xml:space="preserve"> (ABH)</w:t>
            </w:r>
          </w:p>
        </w:tc>
        <w:tc>
          <w:tcPr>
            <w:tcW w:w="1967" w:type="dxa"/>
            <w:shd w:val="clear" w:color="auto" w:fill="auto"/>
          </w:tcPr>
          <w:p w14:paraId="3A1CD60C" w14:textId="77777777" w:rsidR="001417CF" w:rsidRPr="00857DEE" w:rsidRDefault="001417CF" w:rsidP="002E08AF">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12" w:type="dxa"/>
            <w:tcBorders>
              <w:top w:val="single" w:sz="8" w:space="0" w:color="auto"/>
            </w:tcBorders>
            <w:shd w:val="clear" w:color="auto" w:fill="auto"/>
          </w:tcPr>
          <w:p w14:paraId="7F4C5249" w14:textId="4C542C89" w:rsidR="001417CF" w:rsidRPr="00857DEE" w:rsidRDefault="00545436" w:rsidP="002E08AF">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Pr>
                <w:rFonts w:eastAsia="Calibri" w:cs="Times New Roman"/>
                <w:szCs w:val="20"/>
              </w:rPr>
              <w:t>No data available</w:t>
            </w:r>
          </w:p>
        </w:tc>
        <w:tc>
          <w:tcPr>
            <w:tcW w:w="2790" w:type="dxa"/>
            <w:gridSpan w:val="2"/>
            <w:tcBorders>
              <w:top w:val="single" w:sz="8" w:space="0" w:color="auto"/>
            </w:tcBorders>
            <w:shd w:val="clear" w:color="auto" w:fill="auto"/>
          </w:tcPr>
          <w:p w14:paraId="2DFDC91C" w14:textId="77777777" w:rsidR="001417CF" w:rsidRPr="00857DEE" w:rsidRDefault="001417CF" w:rsidP="002E08AF">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tcBorders>
              <w:top w:val="single" w:sz="8" w:space="0" w:color="auto"/>
            </w:tcBorders>
            <w:shd w:val="clear" w:color="auto" w:fill="auto"/>
          </w:tcPr>
          <w:p w14:paraId="7C19041F" w14:textId="51BE5586" w:rsidR="001417CF" w:rsidRPr="00857DEE" w:rsidRDefault="00545436" w:rsidP="002E08AF">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Pr>
                <w:rFonts w:eastAsia="Calibri" w:cs="Times New Roman"/>
                <w:szCs w:val="20"/>
              </w:rPr>
              <w:t>No data available</w:t>
            </w:r>
          </w:p>
        </w:tc>
        <w:tc>
          <w:tcPr>
            <w:tcW w:w="1175" w:type="dxa"/>
            <w:shd w:val="clear" w:color="auto" w:fill="auto"/>
          </w:tcPr>
          <w:p w14:paraId="66C00801" w14:textId="77777777" w:rsidR="001417CF" w:rsidRPr="00857DEE" w:rsidRDefault="001417CF" w:rsidP="002E08AF">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r>
      <w:tr w:rsidR="001417CF" w:rsidRPr="00857DEE" w14:paraId="6014E907"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4A2DC586" w14:textId="41CC4E27" w:rsidR="001417CF" w:rsidRPr="00857DEE" w:rsidRDefault="001417CF" w:rsidP="002E08AF">
            <w:pPr>
              <w:spacing w:after="160"/>
              <w:rPr>
                <w:rFonts w:asciiTheme="minorHAnsi" w:eastAsia="Times New Roman" w:hAnsiTheme="minorHAnsi" w:cstheme="minorHAnsi"/>
                <w:sz w:val="22"/>
                <w:szCs w:val="22"/>
              </w:rPr>
            </w:pPr>
            <w:r w:rsidRPr="00857DEE">
              <w:rPr>
                <w:rFonts w:asciiTheme="minorHAnsi" w:eastAsia="Times New Roman" w:hAnsiTheme="minorHAnsi" w:cstheme="minorHAnsi"/>
                <w:sz w:val="22"/>
                <w:szCs w:val="22"/>
              </w:rPr>
              <w:t>Sunflower</w:t>
            </w:r>
            <w:r w:rsidR="00022220">
              <w:rPr>
                <w:rFonts w:asciiTheme="minorHAnsi" w:eastAsia="Times New Roman" w:hAnsiTheme="minorHAnsi" w:cstheme="minorHAnsi"/>
                <w:sz w:val="22"/>
                <w:szCs w:val="22"/>
              </w:rPr>
              <w:t xml:space="preserve"> Health Plan (SHP)</w:t>
            </w:r>
          </w:p>
        </w:tc>
        <w:tc>
          <w:tcPr>
            <w:tcW w:w="1967" w:type="dxa"/>
            <w:shd w:val="clear" w:color="auto" w:fill="auto"/>
          </w:tcPr>
          <w:p w14:paraId="58FF879C" w14:textId="77777777" w:rsidR="001417CF" w:rsidRPr="00857DEE" w:rsidRDefault="001417CF" w:rsidP="002E08AF">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5E025505" w14:textId="6740C192" w:rsidR="001417CF" w:rsidRPr="00857DEE" w:rsidRDefault="001417CF" w:rsidP="002E08AF">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eastAsia="Calibri" w:cs="Times New Roman"/>
                <w:szCs w:val="20"/>
              </w:rPr>
              <w:t>50 TINs/5 projects</w:t>
            </w:r>
          </w:p>
        </w:tc>
        <w:tc>
          <w:tcPr>
            <w:tcW w:w="2790" w:type="dxa"/>
            <w:gridSpan w:val="2"/>
            <w:shd w:val="clear" w:color="auto" w:fill="auto"/>
          </w:tcPr>
          <w:p w14:paraId="1A84897E" w14:textId="77777777" w:rsidR="001417CF" w:rsidRPr="00857DEE" w:rsidRDefault="001417CF" w:rsidP="002E08AF">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65944043" w14:textId="77777777" w:rsidR="00D6451D" w:rsidRDefault="001417CF" w:rsidP="002E08AF">
            <w:pPr>
              <w:spacing w:after="160"/>
              <w:contextualSpacing/>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0"/>
              </w:rPr>
            </w:pPr>
            <w:r>
              <w:rPr>
                <w:rFonts w:eastAsia="Calibri" w:cs="Times New Roman"/>
                <w:szCs w:val="20"/>
              </w:rPr>
              <w:t xml:space="preserve">66 TINs/5 projects </w:t>
            </w:r>
          </w:p>
          <w:p w14:paraId="699B7718" w14:textId="32CFB660" w:rsidR="001417CF" w:rsidRPr="00857DEE" w:rsidRDefault="001417CF" w:rsidP="002E08AF">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eastAsia="Calibri" w:cs="Times New Roman"/>
                <w:szCs w:val="20"/>
              </w:rPr>
              <w:t>(</w:t>
            </w:r>
            <w:r w:rsidRPr="0059600B">
              <w:rPr>
                <w:rFonts w:eastAsia="Calibri" w:cs="Times New Roman"/>
                <w:szCs w:val="20"/>
              </w:rPr>
              <w:t>+</w:t>
            </w:r>
            <w:r>
              <w:rPr>
                <w:rFonts w:eastAsia="Calibri" w:cs="Times New Roman"/>
                <w:szCs w:val="20"/>
              </w:rPr>
              <w:t xml:space="preserve">16 </w:t>
            </w:r>
            <w:r w:rsidRPr="0059600B">
              <w:rPr>
                <w:rFonts w:eastAsia="Calibri" w:cs="Times New Roman"/>
                <w:szCs w:val="20"/>
              </w:rPr>
              <w:t>TINs/</w:t>
            </w:r>
            <w:r>
              <w:rPr>
                <w:rFonts w:eastAsia="Calibri" w:cs="Times New Roman"/>
                <w:szCs w:val="20"/>
              </w:rPr>
              <w:t>+ 0</w:t>
            </w:r>
            <w:r w:rsidRPr="0059600B">
              <w:rPr>
                <w:rFonts w:eastAsia="Calibri" w:cs="Times New Roman"/>
                <w:szCs w:val="20"/>
              </w:rPr>
              <w:t xml:space="preserve"> projects</w:t>
            </w:r>
            <w:r>
              <w:rPr>
                <w:rFonts w:eastAsia="Calibri" w:cs="Times New Roman"/>
                <w:szCs w:val="20"/>
              </w:rPr>
              <w:t>)</w:t>
            </w:r>
          </w:p>
        </w:tc>
        <w:tc>
          <w:tcPr>
            <w:tcW w:w="1175" w:type="dxa"/>
            <w:shd w:val="clear" w:color="auto" w:fill="auto"/>
          </w:tcPr>
          <w:p w14:paraId="0C34C923" w14:textId="77777777" w:rsidR="001417CF" w:rsidRPr="00857DEE" w:rsidRDefault="001417CF" w:rsidP="002E08AF">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1417CF" w:rsidRPr="00857DEE" w14:paraId="3ADDE8F6"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1D3C9CEB" w14:textId="67C66215" w:rsidR="001417CF" w:rsidRPr="00857DEE" w:rsidRDefault="001417CF" w:rsidP="002E08AF">
            <w:pPr>
              <w:spacing w:after="160"/>
              <w:rPr>
                <w:rFonts w:asciiTheme="minorHAnsi" w:eastAsia="Times New Roman" w:hAnsiTheme="minorHAnsi" w:cstheme="minorHAnsi"/>
                <w:sz w:val="22"/>
                <w:szCs w:val="22"/>
              </w:rPr>
            </w:pPr>
            <w:r w:rsidRPr="00857DEE">
              <w:rPr>
                <w:rFonts w:asciiTheme="minorHAnsi" w:eastAsia="Times New Roman" w:hAnsiTheme="minorHAnsi" w:cstheme="minorHAnsi"/>
                <w:sz w:val="22"/>
                <w:szCs w:val="22"/>
              </w:rPr>
              <w:t>United</w:t>
            </w:r>
            <w:r w:rsidR="004E4F1D">
              <w:rPr>
                <w:rFonts w:asciiTheme="minorHAnsi" w:eastAsia="Times New Roman" w:hAnsiTheme="minorHAnsi" w:cstheme="minorHAnsi"/>
                <w:sz w:val="22"/>
                <w:szCs w:val="22"/>
              </w:rPr>
              <w:t xml:space="preserve"> HealthCare Community Plan of Kan</w:t>
            </w:r>
            <w:r w:rsidR="0016242A">
              <w:rPr>
                <w:rFonts w:asciiTheme="minorHAnsi" w:eastAsia="Times New Roman" w:hAnsiTheme="minorHAnsi" w:cstheme="minorHAnsi"/>
                <w:sz w:val="22"/>
                <w:szCs w:val="22"/>
              </w:rPr>
              <w:t>sas</w:t>
            </w:r>
            <w:r w:rsidR="00022220">
              <w:rPr>
                <w:rFonts w:asciiTheme="minorHAnsi" w:eastAsia="Times New Roman" w:hAnsiTheme="minorHAnsi" w:cstheme="minorHAnsi"/>
                <w:sz w:val="22"/>
                <w:szCs w:val="22"/>
              </w:rPr>
              <w:t xml:space="preserve"> (</w:t>
            </w:r>
            <w:r w:rsidR="0016242A">
              <w:rPr>
                <w:rFonts w:asciiTheme="minorHAnsi" w:eastAsia="Times New Roman" w:hAnsiTheme="minorHAnsi" w:cstheme="minorHAnsi"/>
                <w:sz w:val="22"/>
                <w:szCs w:val="22"/>
              </w:rPr>
              <w:t>UHCCP</w:t>
            </w:r>
            <w:r w:rsidR="00022220">
              <w:rPr>
                <w:rFonts w:asciiTheme="minorHAnsi" w:eastAsia="Times New Roman" w:hAnsiTheme="minorHAnsi" w:cstheme="minorHAnsi"/>
                <w:sz w:val="22"/>
                <w:szCs w:val="22"/>
              </w:rPr>
              <w:t>)</w:t>
            </w:r>
          </w:p>
        </w:tc>
        <w:tc>
          <w:tcPr>
            <w:tcW w:w="1967" w:type="dxa"/>
            <w:shd w:val="clear" w:color="auto" w:fill="auto"/>
          </w:tcPr>
          <w:p w14:paraId="395CA203" w14:textId="77777777" w:rsidR="001417CF" w:rsidRPr="00857DEE" w:rsidRDefault="001417CF" w:rsidP="002E08AF">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31C0213C" w14:textId="0B3B59DB" w:rsidR="001417CF" w:rsidRPr="00857DEE" w:rsidRDefault="001417CF" w:rsidP="002E08AF">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Pr>
                <w:rFonts w:eastAsia="Calibri" w:cs="Times New Roman"/>
                <w:szCs w:val="20"/>
              </w:rPr>
              <w:t>2,893 TINs/6 projects</w:t>
            </w:r>
          </w:p>
        </w:tc>
        <w:tc>
          <w:tcPr>
            <w:tcW w:w="2790" w:type="dxa"/>
            <w:gridSpan w:val="2"/>
            <w:shd w:val="clear" w:color="auto" w:fill="auto"/>
          </w:tcPr>
          <w:p w14:paraId="32C7D3F6" w14:textId="77777777" w:rsidR="001417CF" w:rsidRPr="00857DEE" w:rsidRDefault="001417CF" w:rsidP="002E08AF">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314EB057" w14:textId="77777777" w:rsidR="00D6451D" w:rsidRDefault="001417CF" w:rsidP="00D6451D">
            <w:pPr>
              <w:spacing w:before="60" w:after="160"/>
              <w:jc w:val="center"/>
              <w:cnfStyle w:val="000000010000" w:firstRow="0" w:lastRow="0" w:firstColumn="0" w:lastColumn="0" w:oddVBand="0" w:evenVBand="0" w:oddHBand="0" w:evenHBand="1" w:firstRowFirstColumn="0" w:firstRowLastColumn="0" w:lastRowFirstColumn="0" w:lastRowLastColumn="0"/>
              <w:rPr>
                <w:rFonts w:eastAsia="Calibri" w:cs="Times New Roman"/>
                <w:szCs w:val="20"/>
              </w:rPr>
            </w:pPr>
            <w:r>
              <w:rPr>
                <w:rFonts w:eastAsia="Calibri" w:cs="Times New Roman"/>
                <w:szCs w:val="20"/>
              </w:rPr>
              <w:t>3,361/7 projects</w:t>
            </w:r>
          </w:p>
          <w:p w14:paraId="371B640D" w14:textId="56F9340D" w:rsidR="001417CF" w:rsidRPr="00857DEE" w:rsidRDefault="001417CF" w:rsidP="00D6451D">
            <w:pPr>
              <w:spacing w:before="60" w:after="160"/>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Pr>
                <w:rFonts w:eastAsia="Calibri" w:cs="Times New Roman"/>
                <w:szCs w:val="20"/>
              </w:rPr>
              <w:t>(+468 TINs/+1 project)</w:t>
            </w:r>
          </w:p>
        </w:tc>
        <w:tc>
          <w:tcPr>
            <w:tcW w:w="1175" w:type="dxa"/>
            <w:shd w:val="clear" w:color="auto" w:fill="auto"/>
          </w:tcPr>
          <w:p w14:paraId="30DA1ED7" w14:textId="77777777" w:rsidR="001417CF" w:rsidRPr="00857DEE" w:rsidRDefault="001417CF" w:rsidP="002E08AF">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r>
      <w:tr w:rsidR="001417CF" w:rsidRPr="00857DEE" w14:paraId="4E574135"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6E3EEA73" w14:textId="77777777" w:rsidR="001417CF" w:rsidRPr="00857DEE" w:rsidRDefault="001417CF" w:rsidP="002E08AF">
            <w:pPr>
              <w:spacing w:after="160"/>
              <w:rPr>
                <w:rFonts w:asciiTheme="minorHAnsi" w:eastAsia="Times New Roman" w:hAnsiTheme="minorHAnsi" w:cstheme="minorHAnsi"/>
                <w:sz w:val="22"/>
                <w:szCs w:val="22"/>
              </w:rPr>
            </w:pPr>
            <w:r w:rsidRPr="00857DEE">
              <w:rPr>
                <w:rFonts w:asciiTheme="minorHAnsi" w:eastAsia="Times New Roman" w:hAnsiTheme="minorHAnsi" w:cstheme="minorHAnsi"/>
                <w:sz w:val="22"/>
                <w:szCs w:val="22"/>
              </w:rPr>
              <w:t>Total</w:t>
            </w:r>
          </w:p>
        </w:tc>
        <w:tc>
          <w:tcPr>
            <w:tcW w:w="1967" w:type="dxa"/>
            <w:shd w:val="clear" w:color="auto" w:fill="auto"/>
          </w:tcPr>
          <w:p w14:paraId="7EB529BF" w14:textId="77777777" w:rsidR="001417CF" w:rsidRPr="00857DEE" w:rsidRDefault="001417CF" w:rsidP="002E08AF">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070F7ADA" w14:textId="50E4C79A" w:rsidR="001417CF" w:rsidRPr="00857DEE" w:rsidRDefault="001417CF" w:rsidP="002E08AF">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eastAsia="Calibri" w:cs="Times New Roman"/>
                <w:szCs w:val="20"/>
              </w:rPr>
              <w:t>2,943 TINs/ 11 projects</w:t>
            </w:r>
          </w:p>
        </w:tc>
        <w:tc>
          <w:tcPr>
            <w:tcW w:w="2790" w:type="dxa"/>
            <w:gridSpan w:val="2"/>
            <w:shd w:val="clear" w:color="auto" w:fill="auto"/>
          </w:tcPr>
          <w:p w14:paraId="77E8B769" w14:textId="77777777" w:rsidR="001417CF" w:rsidRPr="00857DEE" w:rsidRDefault="001417CF" w:rsidP="002E08AF">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30B1E007" w14:textId="77777777" w:rsidR="001417CF" w:rsidRDefault="001417CF" w:rsidP="002E08AF">
            <w:pPr>
              <w:spacing w:before="60" w:after="160"/>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0"/>
              </w:rPr>
            </w:pPr>
            <w:r>
              <w:rPr>
                <w:rFonts w:eastAsia="Calibri" w:cs="Times New Roman"/>
                <w:szCs w:val="20"/>
              </w:rPr>
              <w:t>3,427 TINs/12 projects</w:t>
            </w:r>
          </w:p>
          <w:p w14:paraId="35D13C85" w14:textId="32EC3E71" w:rsidR="001417CF" w:rsidRPr="00857DEE" w:rsidRDefault="001417CF" w:rsidP="002E08AF">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eastAsia="Calibri" w:cs="Times New Roman"/>
                <w:szCs w:val="20"/>
              </w:rPr>
              <w:t>(+484 TINs/+1 project)</w:t>
            </w:r>
          </w:p>
        </w:tc>
        <w:tc>
          <w:tcPr>
            <w:tcW w:w="1175" w:type="dxa"/>
            <w:shd w:val="clear" w:color="auto" w:fill="auto"/>
          </w:tcPr>
          <w:p w14:paraId="370B7A15" w14:textId="77777777" w:rsidR="001417CF" w:rsidRPr="00857DEE" w:rsidRDefault="001417CF" w:rsidP="002E08AF">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3753BB" w:rsidRPr="00857DEE" w14:paraId="766159D1" w14:textId="77777777" w:rsidTr="003A0EED">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13680" w:type="dxa"/>
            <w:gridSpan w:val="7"/>
            <w:shd w:val="clear" w:color="auto" w:fill="auto"/>
          </w:tcPr>
          <w:p w14:paraId="046D7655" w14:textId="77777777" w:rsidR="003753BB" w:rsidRPr="00857DEE" w:rsidRDefault="003753BB" w:rsidP="002E08AF">
            <w:pPr>
              <w:spacing w:after="160"/>
              <w:rPr>
                <w:rFonts w:asciiTheme="minorHAnsi" w:eastAsia="Calibri" w:hAnsiTheme="minorHAnsi" w:cstheme="minorHAnsi"/>
                <w:sz w:val="22"/>
                <w:szCs w:val="22"/>
              </w:rPr>
            </w:pPr>
            <w:r w:rsidRPr="00857DEE">
              <w:rPr>
                <w:rFonts w:asciiTheme="minorHAnsi" w:eastAsia="Calibri" w:hAnsiTheme="minorHAnsi" w:cstheme="minorHAnsi"/>
                <w:sz w:val="22"/>
                <w:szCs w:val="22"/>
              </w:rPr>
              <w:t>*O</w:t>
            </w:r>
            <w:r w:rsidRPr="00857DEE">
              <w:rPr>
                <w:rFonts w:asciiTheme="minorHAnsi" w:eastAsia="Calibri" w:hAnsiTheme="minorHAnsi" w:cstheme="minorHAnsi"/>
                <w:bCs/>
                <w:sz w:val="22"/>
                <w:szCs w:val="22"/>
              </w:rPr>
              <w:t>ne TIN could represent multiple providers</w:t>
            </w:r>
          </w:p>
        </w:tc>
      </w:tr>
      <w:tr w:rsidR="003753BB" w:rsidRPr="00857DEE" w14:paraId="6AA4B5E6"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00559D"/>
            <w:hideMark/>
          </w:tcPr>
          <w:p w14:paraId="0FBF96F2" w14:textId="77777777" w:rsidR="003753BB" w:rsidRPr="00857DEE" w:rsidRDefault="003753BB" w:rsidP="002E08AF">
            <w:pPr>
              <w:spacing w:after="160"/>
              <w:rPr>
                <w:rFonts w:asciiTheme="minorHAnsi" w:eastAsia="Calibri" w:hAnsiTheme="minorHAnsi" w:cstheme="minorHAnsi"/>
                <w:color w:val="FFFFFF"/>
                <w:sz w:val="22"/>
                <w:szCs w:val="22"/>
              </w:rPr>
            </w:pPr>
            <w:r w:rsidRPr="00857DEE">
              <w:rPr>
                <w:rFonts w:asciiTheme="minorHAnsi" w:eastAsia="Times New Roman" w:hAnsiTheme="minorHAnsi" w:cstheme="minorHAnsi"/>
                <w:color w:val="FFFFFF"/>
                <w:sz w:val="22"/>
                <w:szCs w:val="22"/>
              </w:rPr>
              <w:t>Objective 1.2: MCOs will annually submit a cultural competency plan which includes robust elements of a health equity strategy along with all elements required in the contract (5.5.4.B.)</w:t>
            </w:r>
            <w:r w:rsidRPr="00857DEE">
              <w:rPr>
                <w:rFonts w:asciiTheme="minorHAnsi" w:eastAsia="Calibri" w:hAnsiTheme="minorHAnsi" w:cstheme="minorHAnsi"/>
                <w:color w:val="FFFFFF"/>
                <w:sz w:val="22"/>
                <w:szCs w:val="22"/>
              </w:rPr>
              <w:t xml:space="preserve"> </w:t>
            </w:r>
          </w:p>
        </w:tc>
        <w:tc>
          <w:tcPr>
            <w:tcW w:w="1967" w:type="dxa"/>
            <w:shd w:val="clear" w:color="auto" w:fill="00559D"/>
            <w:hideMark/>
          </w:tcPr>
          <w:p w14:paraId="440E8AAB" w14:textId="77777777" w:rsidR="003753BB" w:rsidRPr="00965979" w:rsidRDefault="003753BB" w:rsidP="002E08AF">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bCs/>
                <w:sz w:val="22"/>
                <w:szCs w:val="22"/>
              </w:rPr>
            </w:pPr>
            <w:r w:rsidRPr="00965979">
              <w:rPr>
                <w:rFonts w:asciiTheme="minorHAnsi" w:eastAsia="Calibri" w:hAnsiTheme="minorHAnsi" w:cstheme="minorHAnsi"/>
                <w:b/>
                <w:bCs/>
                <w:color w:val="FFFFFF" w:themeColor="background1"/>
                <w:sz w:val="22"/>
                <w:szCs w:val="22"/>
              </w:rPr>
              <w:t>Annual Contract Review</w:t>
            </w:r>
          </w:p>
        </w:tc>
        <w:tc>
          <w:tcPr>
            <w:tcW w:w="2812" w:type="dxa"/>
            <w:shd w:val="clear" w:color="auto" w:fill="00559D"/>
            <w:hideMark/>
          </w:tcPr>
          <w:p w14:paraId="7CEAAA45" w14:textId="77777777" w:rsidR="003753BB" w:rsidRPr="00965979" w:rsidRDefault="003753BB" w:rsidP="002E08AF">
            <w:pPr>
              <w:tabs>
                <w:tab w:val="decimal" w:pos="716"/>
              </w:tabs>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2"/>
                <w:szCs w:val="22"/>
              </w:rPr>
            </w:pPr>
            <w:r w:rsidRPr="00965979">
              <w:rPr>
                <w:rFonts w:asciiTheme="minorHAnsi" w:eastAsia="Times New Roman" w:hAnsiTheme="minorHAnsi" w:cstheme="minorHAnsi"/>
                <w:b/>
                <w:bCs/>
                <w:color w:val="FFFFFF" w:themeColor="background1"/>
                <w:sz w:val="22"/>
                <w:szCs w:val="22"/>
              </w:rPr>
              <w:t>2018</w:t>
            </w:r>
          </w:p>
        </w:tc>
        <w:tc>
          <w:tcPr>
            <w:tcW w:w="2790" w:type="dxa"/>
            <w:gridSpan w:val="2"/>
            <w:shd w:val="clear" w:color="auto" w:fill="00559D"/>
            <w:hideMark/>
          </w:tcPr>
          <w:p w14:paraId="51930556" w14:textId="77777777" w:rsidR="003753BB" w:rsidRPr="00965979" w:rsidRDefault="003753BB" w:rsidP="002E08AF">
            <w:pPr>
              <w:tabs>
                <w:tab w:val="decimal" w:pos="716"/>
              </w:tabs>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bCs/>
                <w:sz w:val="22"/>
                <w:szCs w:val="22"/>
              </w:rPr>
            </w:pPr>
            <w:r w:rsidRPr="00965979">
              <w:rPr>
                <w:rFonts w:asciiTheme="minorHAnsi" w:eastAsia="Calibri" w:hAnsiTheme="minorHAnsi" w:cstheme="minorHAnsi"/>
                <w:b/>
                <w:bCs/>
                <w:color w:val="FFFFFF" w:themeColor="background1"/>
                <w:sz w:val="22"/>
                <w:szCs w:val="22"/>
              </w:rPr>
              <w:t>2023</w:t>
            </w:r>
          </w:p>
        </w:tc>
        <w:tc>
          <w:tcPr>
            <w:tcW w:w="1440" w:type="dxa"/>
            <w:shd w:val="clear" w:color="auto" w:fill="00559D"/>
          </w:tcPr>
          <w:p w14:paraId="1040A038" w14:textId="77777777" w:rsidR="003753BB" w:rsidRPr="00965979" w:rsidRDefault="003753BB" w:rsidP="002E08AF">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bCs/>
                <w:sz w:val="22"/>
                <w:szCs w:val="22"/>
              </w:rPr>
            </w:pPr>
            <w:r w:rsidRPr="00965979">
              <w:rPr>
                <w:rFonts w:asciiTheme="minorHAnsi" w:eastAsia="Calibri" w:hAnsiTheme="minorHAnsi" w:cstheme="minorHAnsi"/>
                <w:b/>
                <w:bCs/>
                <w:color w:val="FFFFFF" w:themeColor="background1"/>
                <w:sz w:val="22"/>
                <w:szCs w:val="22"/>
              </w:rPr>
              <w:t>2019</w:t>
            </w:r>
          </w:p>
        </w:tc>
        <w:tc>
          <w:tcPr>
            <w:tcW w:w="1175" w:type="dxa"/>
            <w:shd w:val="clear" w:color="auto" w:fill="00559D"/>
          </w:tcPr>
          <w:p w14:paraId="1A4F2E02" w14:textId="77777777" w:rsidR="003753BB" w:rsidRPr="00965979" w:rsidRDefault="003753BB" w:rsidP="002E08AF">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bCs/>
                <w:sz w:val="22"/>
                <w:szCs w:val="22"/>
              </w:rPr>
            </w:pPr>
            <w:r w:rsidRPr="00965979">
              <w:rPr>
                <w:rFonts w:asciiTheme="minorHAnsi" w:eastAsia="Calibri" w:hAnsiTheme="minorHAnsi" w:cstheme="minorHAnsi"/>
                <w:b/>
                <w:bCs/>
                <w:color w:val="FFFFFF" w:themeColor="background1"/>
                <w:sz w:val="22"/>
                <w:szCs w:val="22"/>
              </w:rPr>
              <w:t>2020</w:t>
            </w:r>
          </w:p>
        </w:tc>
      </w:tr>
      <w:tr w:rsidR="003753BB" w:rsidRPr="00857DEE" w14:paraId="2F6E780E"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4BE33B14" w14:textId="707EF4D4" w:rsidR="003753BB" w:rsidRPr="00857DEE" w:rsidRDefault="007A4708" w:rsidP="002E08AF">
            <w:pPr>
              <w:spacing w:after="160"/>
              <w:rPr>
                <w:rFonts w:asciiTheme="minorHAnsi" w:eastAsia="Times New Roman" w:hAnsiTheme="minorHAnsi" w:cstheme="minorHAnsi"/>
                <w:sz w:val="22"/>
                <w:szCs w:val="22"/>
              </w:rPr>
            </w:pPr>
            <w:r>
              <w:rPr>
                <w:rFonts w:asciiTheme="minorHAnsi" w:eastAsia="Times New Roman" w:hAnsiTheme="minorHAnsi" w:cstheme="minorHAnsi"/>
                <w:sz w:val="22"/>
                <w:szCs w:val="22"/>
              </w:rPr>
              <w:t>ABH</w:t>
            </w:r>
          </w:p>
        </w:tc>
        <w:tc>
          <w:tcPr>
            <w:tcW w:w="1967" w:type="dxa"/>
            <w:shd w:val="clear" w:color="auto" w:fill="auto"/>
          </w:tcPr>
          <w:p w14:paraId="675E5823" w14:textId="77777777" w:rsidR="003753BB" w:rsidRPr="00857DEE" w:rsidRDefault="003753BB" w:rsidP="002E08AF">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296829CE" w14:textId="77777777" w:rsidR="003753BB" w:rsidRPr="00857DEE" w:rsidRDefault="003753BB" w:rsidP="002E08AF">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szCs w:val="22"/>
              </w:rPr>
            </w:pPr>
            <w:r w:rsidRPr="00857DEE">
              <w:rPr>
                <w:rFonts w:asciiTheme="minorHAnsi" w:eastAsia="Times New Roman" w:hAnsiTheme="minorHAnsi" w:cstheme="minorHAnsi"/>
                <w:sz w:val="22"/>
                <w:szCs w:val="22"/>
              </w:rPr>
              <w:t>N/A</w:t>
            </w:r>
          </w:p>
        </w:tc>
        <w:tc>
          <w:tcPr>
            <w:tcW w:w="2790" w:type="dxa"/>
            <w:gridSpan w:val="2"/>
            <w:shd w:val="clear" w:color="auto" w:fill="auto"/>
          </w:tcPr>
          <w:p w14:paraId="1C189DAD" w14:textId="77777777" w:rsidR="003753BB" w:rsidRPr="00857DEE" w:rsidRDefault="003753BB" w:rsidP="002E08AF">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7765C784" w14:textId="77777777" w:rsidR="003753BB" w:rsidRPr="00857DEE" w:rsidRDefault="003753BB" w:rsidP="002E08AF">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submitted</w:t>
            </w:r>
          </w:p>
        </w:tc>
        <w:tc>
          <w:tcPr>
            <w:tcW w:w="1175" w:type="dxa"/>
            <w:shd w:val="clear" w:color="auto" w:fill="auto"/>
          </w:tcPr>
          <w:p w14:paraId="16A412B5" w14:textId="77777777" w:rsidR="003753BB" w:rsidRPr="00857DEE" w:rsidRDefault="003753BB" w:rsidP="002E08AF">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submitted</w:t>
            </w:r>
          </w:p>
        </w:tc>
      </w:tr>
      <w:tr w:rsidR="003753BB" w:rsidRPr="00857DEE" w14:paraId="5BC77B32"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3C0083CF" w14:textId="47263368" w:rsidR="003753BB" w:rsidRPr="00857DEE" w:rsidRDefault="007A4708" w:rsidP="002E08AF">
            <w:pPr>
              <w:spacing w:after="160"/>
              <w:rPr>
                <w:rFonts w:asciiTheme="minorHAnsi" w:eastAsia="Times New Roman" w:hAnsiTheme="minorHAnsi" w:cstheme="minorHAnsi"/>
                <w:sz w:val="22"/>
                <w:szCs w:val="22"/>
              </w:rPr>
            </w:pPr>
            <w:r>
              <w:rPr>
                <w:rFonts w:asciiTheme="minorHAnsi" w:eastAsia="Times New Roman" w:hAnsiTheme="minorHAnsi" w:cstheme="minorHAnsi"/>
                <w:sz w:val="22"/>
                <w:szCs w:val="22"/>
              </w:rPr>
              <w:t>SHP</w:t>
            </w:r>
          </w:p>
        </w:tc>
        <w:tc>
          <w:tcPr>
            <w:tcW w:w="1967" w:type="dxa"/>
            <w:shd w:val="clear" w:color="auto" w:fill="auto"/>
          </w:tcPr>
          <w:p w14:paraId="7ACD640D" w14:textId="77777777" w:rsidR="003753BB" w:rsidRPr="00857DEE" w:rsidRDefault="003753BB" w:rsidP="002E08AF">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34844E58" w14:textId="77777777" w:rsidR="003753BB" w:rsidRPr="00857DEE" w:rsidRDefault="003753BB" w:rsidP="002E08AF">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857DEE">
              <w:rPr>
                <w:rFonts w:asciiTheme="minorHAnsi" w:eastAsia="Times New Roman" w:hAnsiTheme="minorHAnsi" w:cstheme="minorHAnsi"/>
                <w:sz w:val="22"/>
                <w:szCs w:val="22"/>
              </w:rPr>
              <w:t>submitted</w:t>
            </w:r>
          </w:p>
        </w:tc>
        <w:tc>
          <w:tcPr>
            <w:tcW w:w="2790" w:type="dxa"/>
            <w:gridSpan w:val="2"/>
            <w:shd w:val="clear" w:color="auto" w:fill="auto"/>
          </w:tcPr>
          <w:p w14:paraId="52BE571E" w14:textId="77777777" w:rsidR="003753BB" w:rsidRPr="00857DEE" w:rsidRDefault="003753BB" w:rsidP="002E08AF">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6B20E8DF" w14:textId="77777777" w:rsidR="003753BB" w:rsidRPr="00857DEE" w:rsidRDefault="003753BB" w:rsidP="002E08AF">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submitted</w:t>
            </w:r>
          </w:p>
        </w:tc>
        <w:tc>
          <w:tcPr>
            <w:tcW w:w="1175" w:type="dxa"/>
            <w:shd w:val="clear" w:color="auto" w:fill="auto"/>
          </w:tcPr>
          <w:p w14:paraId="68929E15" w14:textId="77777777" w:rsidR="003753BB" w:rsidRPr="00857DEE" w:rsidRDefault="003753BB" w:rsidP="002E08AF">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submitted</w:t>
            </w:r>
          </w:p>
        </w:tc>
      </w:tr>
      <w:tr w:rsidR="003753BB" w:rsidRPr="00857DEE" w14:paraId="655D6BF3"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0ECE18C4" w14:textId="61216887" w:rsidR="003753BB" w:rsidRPr="00857DEE" w:rsidRDefault="0016242A" w:rsidP="002E08AF">
            <w:pPr>
              <w:spacing w:after="160"/>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UHCCP</w:t>
            </w:r>
          </w:p>
        </w:tc>
        <w:tc>
          <w:tcPr>
            <w:tcW w:w="1967" w:type="dxa"/>
            <w:shd w:val="clear" w:color="auto" w:fill="auto"/>
          </w:tcPr>
          <w:p w14:paraId="1398C463" w14:textId="77777777" w:rsidR="003753BB" w:rsidRPr="00857DEE" w:rsidRDefault="003753BB" w:rsidP="002E08AF">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66B2D1BE" w14:textId="77777777" w:rsidR="003753BB" w:rsidRPr="00857DEE" w:rsidRDefault="003753BB" w:rsidP="002E08AF">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szCs w:val="22"/>
              </w:rPr>
            </w:pPr>
            <w:r w:rsidRPr="00857DEE">
              <w:rPr>
                <w:rFonts w:asciiTheme="minorHAnsi" w:eastAsia="Times New Roman" w:hAnsiTheme="minorHAnsi" w:cstheme="minorHAnsi"/>
                <w:sz w:val="22"/>
                <w:szCs w:val="22"/>
              </w:rPr>
              <w:t>submitted</w:t>
            </w:r>
          </w:p>
        </w:tc>
        <w:tc>
          <w:tcPr>
            <w:tcW w:w="2790" w:type="dxa"/>
            <w:gridSpan w:val="2"/>
            <w:shd w:val="clear" w:color="auto" w:fill="auto"/>
          </w:tcPr>
          <w:p w14:paraId="752566AC" w14:textId="77777777" w:rsidR="003753BB" w:rsidRPr="00857DEE" w:rsidRDefault="003753BB" w:rsidP="002E08AF">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36E0CFF8" w14:textId="77777777" w:rsidR="003753BB" w:rsidRPr="00857DEE" w:rsidRDefault="003753BB" w:rsidP="002E08AF">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submitted</w:t>
            </w:r>
          </w:p>
        </w:tc>
        <w:tc>
          <w:tcPr>
            <w:tcW w:w="1175" w:type="dxa"/>
            <w:shd w:val="clear" w:color="auto" w:fill="auto"/>
          </w:tcPr>
          <w:p w14:paraId="69971DC1" w14:textId="77777777" w:rsidR="003753BB" w:rsidRPr="00857DEE" w:rsidRDefault="003753BB" w:rsidP="002E08AF">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submitted</w:t>
            </w:r>
          </w:p>
        </w:tc>
      </w:tr>
      <w:tr w:rsidR="003753BB" w:rsidRPr="00857DEE" w14:paraId="7CA75CA9"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00559D"/>
            <w:hideMark/>
          </w:tcPr>
          <w:p w14:paraId="4C032643" w14:textId="77777777" w:rsidR="003753BB" w:rsidRPr="00857DEE" w:rsidRDefault="003753BB" w:rsidP="002E08AF">
            <w:pPr>
              <w:spacing w:after="160"/>
              <w:rPr>
                <w:rFonts w:asciiTheme="minorHAnsi" w:eastAsia="Calibri" w:hAnsiTheme="minorHAnsi" w:cstheme="minorHAnsi"/>
                <w:color w:val="FFFFFF"/>
                <w:sz w:val="22"/>
                <w:szCs w:val="22"/>
              </w:rPr>
            </w:pPr>
            <w:r w:rsidRPr="00857DEE">
              <w:rPr>
                <w:rFonts w:asciiTheme="minorHAnsi" w:eastAsia="Times New Roman" w:hAnsiTheme="minorHAnsi" w:cstheme="minorHAnsi"/>
                <w:color w:val="FFFFFF"/>
                <w:sz w:val="22"/>
                <w:szCs w:val="22"/>
              </w:rPr>
              <w:t xml:space="preserve">Objective 1.3 </w:t>
            </w:r>
            <w:bookmarkStart w:id="23" w:name="_Hlk82521103"/>
            <w:r w:rsidRPr="00857DEE">
              <w:rPr>
                <w:rFonts w:asciiTheme="minorHAnsi" w:eastAsia="Times New Roman" w:hAnsiTheme="minorHAnsi" w:cstheme="minorHAnsi"/>
                <w:color w:val="FFFFFF"/>
                <w:sz w:val="22"/>
                <w:szCs w:val="22"/>
              </w:rPr>
              <w:t>Increase the number of crisis response claims that occur in the community setting, including in the member’s home</w:t>
            </w:r>
            <w:r w:rsidRPr="00857DEE">
              <w:rPr>
                <w:rFonts w:asciiTheme="minorHAnsi" w:eastAsia="Calibri" w:hAnsiTheme="minorHAnsi" w:cstheme="minorHAnsi"/>
                <w:color w:val="FFFFFF"/>
                <w:sz w:val="22"/>
                <w:szCs w:val="22"/>
              </w:rPr>
              <w:t xml:space="preserve"> </w:t>
            </w:r>
            <w:bookmarkEnd w:id="23"/>
          </w:p>
        </w:tc>
        <w:tc>
          <w:tcPr>
            <w:tcW w:w="1967" w:type="dxa"/>
            <w:shd w:val="clear" w:color="auto" w:fill="00559D"/>
            <w:hideMark/>
          </w:tcPr>
          <w:p w14:paraId="2FDFC224" w14:textId="1BD58911" w:rsidR="003753BB" w:rsidRPr="007D6C5B" w:rsidRDefault="00D477E0" w:rsidP="002E08AF">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bCs/>
                <w:sz w:val="22"/>
                <w:szCs w:val="22"/>
              </w:rPr>
            </w:pPr>
            <w:r w:rsidRPr="00D477E0">
              <w:rPr>
                <w:rFonts w:asciiTheme="minorHAnsi" w:eastAsia="Calibri" w:hAnsiTheme="minorHAnsi" w:cstheme="minorHAnsi"/>
                <w:b/>
                <w:bCs/>
                <w:color w:val="FFFFFF" w:themeColor="background1"/>
                <w:sz w:val="22"/>
                <w:szCs w:val="22"/>
              </w:rPr>
              <w:t>Kansas Modular Medicaid System</w:t>
            </w:r>
            <w:r w:rsidRPr="007D6C5B">
              <w:rPr>
                <w:rFonts w:asciiTheme="minorHAnsi" w:eastAsia="Calibri" w:hAnsiTheme="minorHAnsi" w:cstheme="minorHAnsi"/>
                <w:b/>
                <w:bCs/>
                <w:color w:val="FFFFFF" w:themeColor="background1"/>
                <w:sz w:val="22"/>
                <w:szCs w:val="22"/>
              </w:rPr>
              <w:t xml:space="preserve"> </w:t>
            </w:r>
            <w:r w:rsidR="00471052">
              <w:rPr>
                <w:rFonts w:asciiTheme="minorHAnsi" w:eastAsia="Calibri" w:hAnsiTheme="minorHAnsi" w:cstheme="minorHAnsi"/>
                <w:b/>
                <w:bCs/>
                <w:color w:val="FFFFFF" w:themeColor="background1"/>
                <w:sz w:val="22"/>
                <w:szCs w:val="22"/>
              </w:rPr>
              <w:t xml:space="preserve">(KMMS) </w:t>
            </w:r>
            <w:r w:rsidRPr="007D6C5B">
              <w:rPr>
                <w:rFonts w:asciiTheme="minorHAnsi" w:eastAsia="Calibri" w:hAnsiTheme="minorHAnsi" w:cstheme="minorHAnsi"/>
                <w:b/>
                <w:bCs/>
                <w:color w:val="FFFFFF" w:themeColor="background1"/>
                <w:sz w:val="22"/>
                <w:szCs w:val="22"/>
              </w:rPr>
              <w:t>data warehouse</w:t>
            </w:r>
          </w:p>
        </w:tc>
        <w:tc>
          <w:tcPr>
            <w:tcW w:w="2812" w:type="dxa"/>
            <w:shd w:val="clear" w:color="auto" w:fill="00559D"/>
            <w:hideMark/>
          </w:tcPr>
          <w:p w14:paraId="3627A4D6" w14:textId="77777777" w:rsidR="003753BB" w:rsidRPr="00965979" w:rsidRDefault="003753BB" w:rsidP="002E08AF">
            <w:pPr>
              <w:tabs>
                <w:tab w:val="decimal" w:pos="716"/>
              </w:tabs>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2"/>
                <w:szCs w:val="22"/>
              </w:rPr>
            </w:pPr>
            <w:r w:rsidRPr="00965979">
              <w:rPr>
                <w:rFonts w:asciiTheme="minorHAnsi" w:eastAsia="Times New Roman" w:hAnsiTheme="minorHAnsi" w:cstheme="minorHAnsi"/>
                <w:b/>
                <w:bCs/>
                <w:color w:val="FFFFFF" w:themeColor="background1"/>
                <w:sz w:val="22"/>
                <w:szCs w:val="22"/>
              </w:rPr>
              <w:t>2018</w:t>
            </w:r>
          </w:p>
        </w:tc>
        <w:tc>
          <w:tcPr>
            <w:tcW w:w="2790" w:type="dxa"/>
            <w:gridSpan w:val="2"/>
            <w:shd w:val="clear" w:color="auto" w:fill="00559D"/>
            <w:hideMark/>
          </w:tcPr>
          <w:p w14:paraId="29EB83B4" w14:textId="77777777" w:rsidR="003753BB" w:rsidRPr="00965979" w:rsidRDefault="003753BB" w:rsidP="002E08AF">
            <w:pPr>
              <w:tabs>
                <w:tab w:val="decimal" w:pos="716"/>
              </w:tabs>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bCs/>
                <w:sz w:val="22"/>
                <w:szCs w:val="22"/>
              </w:rPr>
            </w:pPr>
            <w:r w:rsidRPr="00965979">
              <w:rPr>
                <w:rFonts w:asciiTheme="minorHAnsi" w:eastAsia="Calibri" w:hAnsiTheme="minorHAnsi" w:cstheme="minorHAnsi"/>
                <w:b/>
                <w:bCs/>
                <w:color w:val="FFFFFF" w:themeColor="background1"/>
                <w:sz w:val="22"/>
                <w:szCs w:val="22"/>
              </w:rPr>
              <w:t>2023</w:t>
            </w:r>
          </w:p>
        </w:tc>
        <w:tc>
          <w:tcPr>
            <w:tcW w:w="1440" w:type="dxa"/>
            <w:shd w:val="clear" w:color="auto" w:fill="00559D"/>
          </w:tcPr>
          <w:p w14:paraId="4B2861B0" w14:textId="77777777" w:rsidR="003753BB" w:rsidRPr="00965979" w:rsidRDefault="003753BB" w:rsidP="002E08AF">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bCs/>
                <w:sz w:val="22"/>
                <w:szCs w:val="22"/>
              </w:rPr>
            </w:pPr>
            <w:r w:rsidRPr="00965979">
              <w:rPr>
                <w:rFonts w:asciiTheme="minorHAnsi" w:eastAsia="Calibri" w:hAnsiTheme="minorHAnsi" w:cstheme="minorHAnsi"/>
                <w:b/>
                <w:bCs/>
                <w:color w:val="FFFFFF" w:themeColor="background1"/>
                <w:sz w:val="22"/>
                <w:szCs w:val="22"/>
              </w:rPr>
              <w:t>2019</w:t>
            </w:r>
          </w:p>
        </w:tc>
        <w:tc>
          <w:tcPr>
            <w:tcW w:w="1175" w:type="dxa"/>
            <w:shd w:val="clear" w:color="auto" w:fill="00559D"/>
          </w:tcPr>
          <w:p w14:paraId="673879D9" w14:textId="77777777" w:rsidR="003753BB" w:rsidRPr="00965979" w:rsidRDefault="003753BB" w:rsidP="002E08AF">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bCs/>
                <w:sz w:val="22"/>
                <w:szCs w:val="22"/>
              </w:rPr>
            </w:pPr>
            <w:r w:rsidRPr="00965979">
              <w:rPr>
                <w:rFonts w:asciiTheme="minorHAnsi" w:eastAsia="Calibri" w:hAnsiTheme="minorHAnsi" w:cstheme="minorHAnsi"/>
                <w:b/>
                <w:bCs/>
                <w:color w:val="FFFFFF" w:themeColor="background1"/>
                <w:sz w:val="22"/>
                <w:szCs w:val="22"/>
              </w:rPr>
              <w:t>2020</w:t>
            </w:r>
          </w:p>
        </w:tc>
      </w:tr>
      <w:tr w:rsidR="0062502D" w:rsidRPr="00857DEE" w14:paraId="58A1B319"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3B9AAFA3" w14:textId="353DEAFF" w:rsidR="0062502D" w:rsidRPr="00857DEE" w:rsidRDefault="007A4708" w:rsidP="002E08AF">
            <w:pPr>
              <w:spacing w:after="160"/>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ABH</w:t>
            </w:r>
          </w:p>
        </w:tc>
        <w:tc>
          <w:tcPr>
            <w:tcW w:w="1967" w:type="dxa"/>
            <w:shd w:val="clear" w:color="auto" w:fill="auto"/>
          </w:tcPr>
          <w:p w14:paraId="3850DDF3" w14:textId="77777777" w:rsidR="0062502D" w:rsidRPr="00857DEE" w:rsidRDefault="0062502D" w:rsidP="002E08AF">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115F9609" w14:textId="33F19913" w:rsidR="0062502D" w:rsidRPr="00857DEE" w:rsidRDefault="0062502D" w:rsidP="002E08AF">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szCs w:val="22"/>
              </w:rPr>
            </w:pPr>
            <w:r>
              <w:rPr>
                <w:rFonts w:eastAsia="Times New Roman" w:cs="Times New Roman"/>
                <w:szCs w:val="20"/>
              </w:rPr>
              <w:t>N/A</w:t>
            </w:r>
          </w:p>
        </w:tc>
        <w:tc>
          <w:tcPr>
            <w:tcW w:w="2790" w:type="dxa"/>
            <w:gridSpan w:val="2"/>
            <w:shd w:val="clear" w:color="auto" w:fill="auto"/>
          </w:tcPr>
          <w:p w14:paraId="1B0B9A2F" w14:textId="77777777" w:rsidR="0062502D" w:rsidRPr="00857DEE" w:rsidRDefault="0062502D" w:rsidP="002E08AF">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2726B86B" w14:textId="568A311D" w:rsidR="0062502D" w:rsidRPr="00857DEE" w:rsidRDefault="0062502D" w:rsidP="002E08AF">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Pr>
                <w:rFonts w:ascii="Segoe UI Symbol" w:eastAsia="Calibri" w:hAnsi="Segoe UI Symbol" w:cs="Segoe UI Symbol"/>
                <w:szCs w:val="20"/>
              </w:rPr>
              <w:t>4,104</w:t>
            </w:r>
          </w:p>
        </w:tc>
        <w:tc>
          <w:tcPr>
            <w:tcW w:w="1175" w:type="dxa"/>
            <w:shd w:val="clear" w:color="auto" w:fill="auto"/>
          </w:tcPr>
          <w:p w14:paraId="137DB551" w14:textId="0E8AFCC1" w:rsidR="0062502D" w:rsidRPr="00857DEE" w:rsidRDefault="0062502D" w:rsidP="002E08AF">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Pr>
                <w:rFonts w:eastAsia="Calibri" w:cs="Times New Roman"/>
                <w:szCs w:val="20"/>
              </w:rPr>
              <w:t>3,508 (-14.5%)</w:t>
            </w:r>
          </w:p>
        </w:tc>
      </w:tr>
      <w:tr w:rsidR="0062502D" w:rsidRPr="00857DEE" w14:paraId="621E2F62"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4E60BBA5" w14:textId="4BF3D3C9" w:rsidR="0062502D" w:rsidRPr="00857DEE" w:rsidRDefault="007A4708" w:rsidP="002E08AF">
            <w:pPr>
              <w:spacing w:after="160"/>
              <w:rPr>
                <w:rFonts w:asciiTheme="minorHAnsi" w:eastAsia="Times New Roman" w:hAnsiTheme="minorHAnsi" w:cstheme="minorHAnsi"/>
                <w:sz w:val="22"/>
                <w:szCs w:val="22"/>
              </w:rPr>
            </w:pPr>
            <w:r>
              <w:rPr>
                <w:rFonts w:asciiTheme="minorHAnsi" w:eastAsia="Times New Roman" w:hAnsiTheme="minorHAnsi" w:cstheme="minorHAnsi"/>
                <w:sz w:val="22"/>
                <w:szCs w:val="22"/>
              </w:rPr>
              <w:t>SHP</w:t>
            </w:r>
          </w:p>
        </w:tc>
        <w:tc>
          <w:tcPr>
            <w:tcW w:w="1967" w:type="dxa"/>
            <w:shd w:val="clear" w:color="auto" w:fill="auto"/>
          </w:tcPr>
          <w:p w14:paraId="700B828E" w14:textId="77777777" w:rsidR="0062502D" w:rsidRPr="00857DEE" w:rsidRDefault="0062502D" w:rsidP="002E08AF">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049C64B8" w14:textId="050F3C14" w:rsidR="0062502D" w:rsidRPr="00857DEE" w:rsidRDefault="0062502D" w:rsidP="002E08AF">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Pr>
                <w:rFonts w:eastAsia="Times New Roman" w:cs="Times New Roman"/>
                <w:szCs w:val="20"/>
              </w:rPr>
              <w:t>6,712</w:t>
            </w:r>
          </w:p>
        </w:tc>
        <w:tc>
          <w:tcPr>
            <w:tcW w:w="2790" w:type="dxa"/>
            <w:gridSpan w:val="2"/>
            <w:shd w:val="clear" w:color="auto" w:fill="auto"/>
          </w:tcPr>
          <w:p w14:paraId="7ED0A64E" w14:textId="77777777" w:rsidR="0062502D" w:rsidRPr="00857DEE" w:rsidRDefault="0062502D" w:rsidP="002E08AF">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2588F8C5" w14:textId="34807514" w:rsidR="0062502D" w:rsidRPr="00857DEE" w:rsidRDefault="0062502D" w:rsidP="002E08AF">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Segoe UI Symbol" w:eastAsia="Calibri" w:hAnsi="Segoe UI Symbol" w:cs="Segoe UI Symbol"/>
                <w:szCs w:val="20"/>
              </w:rPr>
              <w:t>6,842 (+1.9%)</w:t>
            </w:r>
          </w:p>
        </w:tc>
        <w:tc>
          <w:tcPr>
            <w:tcW w:w="1175" w:type="dxa"/>
            <w:shd w:val="clear" w:color="auto" w:fill="auto"/>
          </w:tcPr>
          <w:p w14:paraId="12BC6FEA" w14:textId="3F184161" w:rsidR="0062502D" w:rsidRPr="00857DEE" w:rsidRDefault="0062502D" w:rsidP="002E08AF">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eastAsia="Calibri" w:cs="Times New Roman"/>
                <w:szCs w:val="20"/>
              </w:rPr>
              <w:t>6,345 (-7.2%)</w:t>
            </w:r>
          </w:p>
        </w:tc>
      </w:tr>
      <w:tr w:rsidR="0062502D" w:rsidRPr="00857DEE" w14:paraId="557C2953"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3B0CB877" w14:textId="43019733" w:rsidR="0062502D" w:rsidRPr="00857DEE" w:rsidRDefault="0016242A" w:rsidP="002E08AF">
            <w:pPr>
              <w:spacing w:after="160"/>
              <w:rPr>
                <w:rFonts w:asciiTheme="minorHAnsi" w:eastAsia="Times New Roman" w:hAnsiTheme="minorHAnsi" w:cstheme="minorHAnsi"/>
                <w:sz w:val="22"/>
                <w:szCs w:val="22"/>
              </w:rPr>
            </w:pPr>
            <w:r>
              <w:rPr>
                <w:rFonts w:asciiTheme="minorHAnsi" w:eastAsia="Times New Roman" w:hAnsiTheme="minorHAnsi" w:cstheme="minorHAnsi"/>
                <w:sz w:val="22"/>
                <w:szCs w:val="22"/>
              </w:rPr>
              <w:t>UHCCP</w:t>
            </w:r>
          </w:p>
        </w:tc>
        <w:tc>
          <w:tcPr>
            <w:tcW w:w="1967" w:type="dxa"/>
            <w:shd w:val="clear" w:color="auto" w:fill="auto"/>
          </w:tcPr>
          <w:p w14:paraId="720D7C5A" w14:textId="77777777" w:rsidR="0062502D" w:rsidRPr="00857DEE" w:rsidRDefault="0062502D" w:rsidP="002E08AF">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0A6881B5" w14:textId="2090FA29" w:rsidR="0062502D" w:rsidRPr="00857DEE" w:rsidRDefault="0062502D" w:rsidP="002E08AF">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szCs w:val="22"/>
              </w:rPr>
            </w:pPr>
            <w:r>
              <w:rPr>
                <w:rFonts w:eastAsia="Times New Roman" w:cs="Times New Roman"/>
                <w:szCs w:val="20"/>
              </w:rPr>
              <w:t>5,301</w:t>
            </w:r>
          </w:p>
        </w:tc>
        <w:tc>
          <w:tcPr>
            <w:tcW w:w="2790" w:type="dxa"/>
            <w:gridSpan w:val="2"/>
            <w:shd w:val="clear" w:color="auto" w:fill="auto"/>
          </w:tcPr>
          <w:p w14:paraId="6644BDB7" w14:textId="77777777" w:rsidR="0062502D" w:rsidRPr="00857DEE" w:rsidRDefault="0062502D" w:rsidP="002E08AF">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762F01D3" w14:textId="74D9BB27" w:rsidR="0062502D" w:rsidRPr="00857DEE" w:rsidRDefault="0062502D" w:rsidP="002E08AF">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Pr>
                <w:rFonts w:ascii="Segoe UI Symbol" w:eastAsia="Calibri" w:hAnsi="Segoe UI Symbol" w:cs="Segoe UI Symbol"/>
                <w:szCs w:val="20"/>
              </w:rPr>
              <w:t>5,775 (+8.9%)</w:t>
            </w:r>
          </w:p>
        </w:tc>
        <w:tc>
          <w:tcPr>
            <w:tcW w:w="1175" w:type="dxa"/>
            <w:shd w:val="clear" w:color="auto" w:fill="auto"/>
          </w:tcPr>
          <w:p w14:paraId="0465EE85" w14:textId="5FEDB337" w:rsidR="0062502D" w:rsidRPr="00857DEE" w:rsidRDefault="0062502D" w:rsidP="002E08AF">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Pr>
                <w:rFonts w:eastAsia="Calibri" w:cs="Times New Roman"/>
                <w:szCs w:val="20"/>
              </w:rPr>
              <w:t>4,890 (-15.3%)</w:t>
            </w:r>
          </w:p>
        </w:tc>
      </w:tr>
      <w:tr w:rsidR="0062502D" w:rsidRPr="00857DEE" w14:paraId="2D49D611"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174A3A29" w14:textId="77777777" w:rsidR="0062502D" w:rsidRPr="00857DEE" w:rsidRDefault="0062502D" w:rsidP="002E08AF">
            <w:pPr>
              <w:spacing w:after="160"/>
              <w:rPr>
                <w:rFonts w:asciiTheme="minorHAnsi" w:eastAsia="Times New Roman" w:hAnsiTheme="minorHAnsi" w:cstheme="minorHAnsi"/>
                <w:sz w:val="22"/>
                <w:szCs w:val="22"/>
              </w:rPr>
            </w:pPr>
            <w:r w:rsidRPr="00857DEE">
              <w:rPr>
                <w:rFonts w:asciiTheme="minorHAnsi" w:eastAsia="Times New Roman" w:hAnsiTheme="minorHAnsi" w:cstheme="minorHAnsi"/>
                <w:sz w:val="22"/>
                <w:szCs w:val="22"/>
              </w:rPr>
              <w:t xml:space="preserve">Total </w:t>
            </w:r>
          </w:p>
        </w:tc>
        <w:tc>
          <w:tcPr>
            <w:tcW w:w="1967" w:type="dxa"/>
            <w:shd w:val="clear" w:color="auto" w:fill="auto"/>
          </w:tcPr>
          <w:p w14:paraId="15A5E4AE" w14:textId="77777777" w:rsidR="0062502D" w:rsidRPr="00857DEE" w:rsidRDefault="0062502D" w:rsidP="002E08AF">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18429A04" w14:textId="3D011C1F" w:rsidR="0062502D" w:rsidRPr="00857DEE" w:rsidRDefault="0062502D" w:rsidP="002E08AF">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Pr>
                <w:rFonts w:eastAsia="Times New Roman" w:cs="Times New Roman"/>
                <w:szCs w:val="20"/>
              </w:rPr>
              <w:t>12,013</w:t>
            </w:r>
          </w:p>
        </w:tc>
        <w:tc>
          <w:tcPr>
            <w:tcW w:w="2790" w:type="dxa"/>
            <w:gridSpan w:val="2"/>
            <w:shd w:val="clear" w:color="auto" w:fill="auto"/>
          </w:tcPr>
          <w:p w14:paraId="4E1B44C6" w14:textId="77777777" w:rsidR="0062502D" w:rsidRPr="00857DEE" w:rsidRDefault="0062502D" w:rsidP="002E08AF">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072A380D" w14:textId="6EA0B49D" w:rsidR="0062502D" w:rsidRPr="00857DEE" w:rsidRDefault="0062502D" w:rsidP="002E08AF">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Segoe UI Symbol" w:eastAsia="Calibri" w:hAnsi="Segoe UI Symbol" w:cs="Segoe UI Symbol"/>
                <w:szCs w:val="20"/>
              </w:rPr>
              <w:t>16,721 (+39.1%)</w:t>
            </w:r>
          </w:p>
        </w:tc>
        <w:tc>
          <w:tcPr>
            <w:tcW w:w="1175" w:type="dxa"/>
            <w:shd w:val="clear" w:color="auto" w:fill="auto"/>
          </w:tcPr>
          <w:p w14:paraId="3EAC3747" w14:textId="77777777" w:rsidR="00607651" w:rsidRDefault="0062502D" w:rsidP="002E08AF">
            <w:pPr>
              <w:spacing w:after="160"/>
              <w:contextualSpacing/>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0"/>
              </w:rPr>
            </w:pPr>
            <w:r>
              <w:rPr>
                <w:rFonts w:eastAsia="Calibri" w:cs="Times New Roman"/>
                <w:szCs w:val="20"/>
              </w:rPr>
              <w:t xml:space="preserve">14,743 </w:t>
            </w:r>
          </w:p>
          <w:p w14:paraId="79B4EF36" w14:textId="5E3BFED6" w:rsidR="0062502D" w:rsidRPr="00857DEE" w:rsidRDefault="0062502D" w:rsidP="002E08AF">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eastAsia="Calibri" w:cs="Times New Roman"/>
                <w:szCs w:val="20"/>
              </w:rPr>
              <w:t>(-11.8%)</w:t>
            </w:r>
          </w:p>
        </w:tc>
      </w:tr>
      <w:tr w:rsidR="00397FD2" w:rsidRPr="00857DEE" w14:paraId="2CF6F372" w14:textId="77777777" w:rsidTr="000E72DE">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13680" w:type="dxa"/>
            <w:gridSpan w:val="7"/>
            <w:shd w:val="clear" w:color="auto" w:fill="auto"/>
          </w:tcPr>
          <w:p w14:paraId="4F8E9BAC" w14:textId="27563DC4" w:rsidR="00397FD2" w:rsidRPr="00397FD2" w:rsidRDefault="00397FD2" w:rsidP="006A6D46">
            <w:pPr>
              <w:spacing w:after="160"/>
              <w:rPr>
                <w:rFonts w:asciiTheme="minorHAnsi" w:eastAsia="Calibri" w:hAnsiTheme="minorHAnsi" w:cstheme="minorHAnsi"/>
                <w:b w:val="0"/>
                <w:bCs/>
                <w:sz w:val="22"/>
                <w:szCs w:val="22"/>
              </w:rPr>
            </w:pPr>
            <w:r w:rsidRPr="00397FD2">
              <w:rPr>
                <w:rFonts w:asciiTheme="minorHAnsi" w:eastAsia="Times New Roman" w:hAnsiTheme="minorHAnsi" w:cstheme="minorHAnsi"/>
                <w:b w:val="0"/>
                <w:bCs/>
                <w:sz w:val="22"/>
                <w:szCs w:val="22"/>
              </w:rPr>
              <w:t>*Data is for those 18 years old and under</w:t>
            </w:r>
          </w:p>
        </w:tc>
      </w:tr>
      <w:tr w:rsidR="003753BB" w:rsidRPr="00857DEE" w14:paraId="51747C07" w14:textId="77777777" w:rsidTr="00B27034">
        <w:trPr>
          <w:cnfStyle w:val="000000100000" w:firstRow="0" w:lastRow="0" w:firstColumn="0" w:lastColumn="0" w:oddVBand="0" w:evenVBand="0" w:oddHBand="1" w:evenHBand="0" w:firstRowFirstColumn="0" w:firstRowLastColumn="0" w:lastRowFirstColumn="0" w:lastRowLastColumn="0"/>
          <w:cantSplit w:val="0"/>
          <w:trHeight w:val="620"/>
          <w:jc w:val="center"/>
        </w:trPr>
        <w:tc>
          <w:tcPr>
            <w:cnfStyle w:val="001000000000" w:firstRow="0" w:lastRow="0" w:firstColumn="1" w:lastColumn="0" w:oddVBand="0" w:evenVBand="0" w:oddHBand="0" w:evenHBand="0" w:firstRowFirstColumn="0" w:firstRowLastColumn="0" w:lastRowFirstColumn="0" w:lastRowLastColumn="0"/>
            <w:tcW w:w="13680" w:type="dxa"/>
            <w:gridSpan w:val="7"/>
            <w:shd w:val="clear" w:color="auto" w:fill="66CCFF"/>
            <w:vAlign w:val="center"/>
          </w:tcPr>
          <w:p w14:paraId="18E62DB7" w14:textId="77777777" w:rsidR="003753BB" w:rsidRPr="00471052" w:rsidRDefault="003753BB" w:rsidP="009C401E">
            <w:pPr>
              <w:spacing w:after="160"/>
              <w:rPr>
                <w:rFonts w:asciiTheme="minorHAnsi" w:eastAsia="Calibri" w:hAnsiTheme="minorHAnsi" w:cstheme="minorHAnsi"/>
                <w:sz w:val="28"/>
                <w:szCs w:val="28"/>
              </w:rPr>
            </w:pPr>
            <w:r w:rsidRPr="00471052">
              <w:rPr>
                <w:rFonts w:asciiTheme="minorHAnsi" w:eastAsia="Times New Roman" w:hAnsiTheme="minorHAnsi" w:cstheme="minorHAnsi"/>
                <w:sz w:val="28"/>
                <w:szCs w:val="28"/>
              </w:rPr>
              <w:t>Goal #2: Increasing Employment and independent living supports to increase independence and health outcomes</w:t>
            </w:r>
          </w:p>
        </w:tc>
      </w:tr>
      <w:bookmarkEnd w:id="22"/>
      <w:tr w:rsidR="00681060" w:rsidRPr="00857DEE" w14:paraId="57E02717" w14:textId="77777777" w:rsidTr="00471052">
        <w:trPr>
          <w:cnfStyle w:val="000000010000" w:firstRow="0" w:lastRow="0" w:firstColumn="0" w:lastColumn="0" w:oddVBand="0" w:evenVBand="0" w:oddHBand="0" w:evenHBand="1" w:firstRowFirstColumn="0" w:firstRowLastColumn="0" w:lastRowFirstColumn="0" w:lastRowLastColumn="0"/>
          <w:cantSplit w:val="0"/>
          <w:trHeight w:val="710"/>
          <w:jc w:val="center"/>
        </w:trPr>
        <w:tc>
          <w:tcPr>
            <w:cnfStyle w:val="001000000000" w:firstRow="0" w:lastRow="0" w:firstColumn="1" w:lastColumn="0" w:oddVBand="0" w:evenVBand="0" w:oddHBand="0" w:evenHBand="0" w:firstRowFirstColumn="0" w:firstRowLastColumn="0" w:lastRowFirstColumn="0" w:lastRowLastColumn="0"/>
            <w:tcW w:w="13680" w:type="dxa"/>
            <w:gridSpan w:val="7"/>
            <w:shd w:val="clear" w:color="auto" w:fill="D9E2F3" w:themeFill="accent1" w:themeFillTint="33"/>
          </w:tcPr>
          <w:p w14:paraId="7A20D033" w14:textId="4D094D60" w:rsidR="00681060" w:rsidRPr="007D6C5B" w:rsidRDefault="00681060" w:rsidP="00135DA1">
            <w:pPr>
              <w:keepNext/>
              <w:rPr>
                <w:rFonts w:asciiTheme="minorHAnsi" w:eastAsia="Times New Roman" w:hAnsiTheme="minorHAnsi" w:cstheme="minorHAnsi"/>
                <w:sz w:val="24"/>
              </w:rPr>
            </w:pPr>
            <w:r w:rsidRPr="00471052">
              <w:rPr>
                <w:rFonts w:asciiTheme="minorHAnsi" w:eastAsia="Calibri" w:hAnsiTheme="minorHAnsi" w:cstheme="minorHAnsi"/>
                <w:sz w:val="24"/>
              </w:rPr>
              <w:t>Strategy: Reduce Hospital admissions and the use of crisis services by 25% by the end of three years, through increased use of employment and Independent Living S</w:t>
            </w:r>
            <w:r w:rsidR="00737971" w:rsidRPr="00471052">
              <w:rPr>
                <w:rFonts w:asciiTheme="minorHAnsi" w:eastAsia="Calibri" w:hAnsiTheme="minorHAnsi" w:cstheme="minorHAnsi"/>
                <w:sz w:val="24"/>
              </w:rPr>
              <w:t>upport</w:t>
            </w:r>
            <w:r w:rsidRPr="007D6C5B">
              <w:rPr>
                <w:rFonts w:asciiTheme="minorHAnsi" w:eastAsia="Calibri" w:hAnsiTheme="minorHAnsi" w:cstheme="minorHAnsi"/>
                <w:sz w:val="24"/>
              </w:rPr>
              <w:t xml:space="preserve"> (ILS) services</w:t>
            </w:r>
          </w:p>
        </w:tc>
      </w:tr>
      <w:tr w:rsidR="00AB590D" w:rsidRPr="00857DEE" w14:paraId="0FD96A7B" w14:textId="77777777" w:rsidTr="00AB590D">
        <w:trPr>
          <w:cnfStyle w:val="000000100000" w:firstRow="0" w:lastRow="0" w:firstColumn="0" w:lastColumn="0" w:oddVBand="0" w:evenVBand="0" w:oddHBand="1" w:evenHBand="0" w:firstRowFirstColumn="0" w:firstRowLastColumn="0" w:lastRowFirstColumn="0" w:lastRowLastColumn="0"/>
          <w:cantSplit w:val="0"/>
          <w:trHeight w:val="806"/>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3399FF"/>
          </w:tcPr>
          <w:p w14:paraId="7CC6FB5F" w14:textId="74A0072A" w:rsidR="00AB590D" w:rsidRPr="00D477E0" w:rsidRDefault="00AB590D" w:rsidP="007D6C5B">
            <w:pPr>
              <w:spacing w:after="160"/>
              <w:jc w:val="center"/>
              <w:rPr>
                <w:rFonts w:asciiTheme="minorHAnsi" w:eastAsia="Calibri" w:hAnsiTheme="minorHAnsi" w:cstheme="minorHAnsi"/>
                <w:sz w:val="22"/>
                <w:szCs w:val="22"/>
              </w:rPr>
            </w:pPr>
            <w:r w:rsidRPr="00D477E0">
              <w:rPr>
                <w:rFonts w:asciiTheme="minorHAnsi" w:eastAsia="Calibri" w:hAnsiTheme="minorHAnsi" w:cstheme="minorHAnsi"/>
                <w:sz w:val="22"/>
                <w:szCs w:val="22"/>
              </w:rPr>
              <w:t>Objective</w:t>
            </w:r>
          </w:p>
        </w:tc>
        <w:tc>
          <w:tcPr>
            <w:tcW w:w="1967" w:type="dxa"/>
            <w:shd w:val="clear" w:color="auto" w:fill="3399FF"/>
          </w:tcPr>
          <w:p w14:paraId="78A65BC0" w14:textId="77777777" w:rsidR="00AB590D" w:rsidRPr="007D6C5B" w:rsidRDefault="00AB590D" w:rsidP="00681060">
            <w:pPr>
              <w:keepNext/>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rPr>
            </w:pPr>
            <w:r w:rsidRPr="007D6C5B">
              <w:rPr>
                <w:rFonts w:asciiTheme="minorHAnsi" w:eastAsia="Times New Roman" w:hAnsiTheme="minorHAnsi" w:cstheme="minorHAnsi"/>
                <w:b/>
                <w:sz w:val="22"/>
                <w:szCs w:val="22"/>
              </w:rPr>
              <w:t>Metric specifications</w:t>
            </w:r>
          </w:p>
          <w:p w14:paraId="211AD8DA" w14:textId="3A3FCC92" w:rsidR="00AB590D" w:rsidRPr="007D6C5B" w:rsidRDefault="00AB590D" w:rsidP="00681060">
            <w:pPr>
              <w:keepNext/>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rPr>
            </w:pPr>
          </w:p>
        </w:tc>
        <w:tc>
          <w:tcPr>
            <w:tcW w:w="2812" w:type="dxa"/>
            <w:shd w:val="clear" w:color="auto" w:fill="3399FF"/>
          </w:tcPr>
          <w:p w14:paraId="1DFDDFAA" w14:textId="77777777" w:rsidR="00AB590D" w:rsidRPr="007D6C5B" w:rsidRDefault="00AB590D" w:rsidP="00681060">
            <w:pPr>
              <w:keepNext/>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rPr>
            </w:pPr>
            <w:r w:rsidRPr="007D6C5B">
              <w:rPr>
                <w:rFonts w:asciiTheme="minorHAnsi" w:eastAsia="Times New Roman" w:hAnsiTheme="minorHAnsi" w:cstheme="minorHAnsi"/>
                <w:b/>
                <w:sz w:val="22"/>
                <w:szCs w:val="22"/>
              </w:rPr>
              <w:t>Baseline performance (2018)</w:t>
            </w:r>
          </w:p>
          <w:p w14:paraId="2F7A46A3" w14:textId="3C97CFAF" w:rsidR="00AB590D" w:rsidRPr="007D6C5B" w:rsidRDefault="00AB590D" w:rsidP="00681060">
            <w:pPr>
              <w:keepNext/>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2"/>
                <w:szCs w:val="22"/>
              </w:rPr>
            </w:pPr>
          </w:p>
        </w:tc>
        <w:tc>
          <w:tcPr>
            <w:tcW w:w="2790" w:type="dxa"/>
            <w:gridSpan w:val="2"/>
            <w:shd w:val="clear" w:color="auto" w:fill="3399FF"/>
          </w:tcPr>
          <w:p w14:paraId="00F4B8CE" w14:textId="77777777" w:rsidR="00AB590D" w:rsidRPr="007D6C5B" w:rsidRDefault="00AB590D" w:rsidP="00681060">
            <w:pPr>
              <w:keepNext/>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rPr>
            </w:pPr>
            <w:r w:rsidRPr="007D6C5B">
              <w:rPr>
                <w:rFonts w:asciiTheme="minorHAnsi" w:eastAsia="Times New Roman" w:hAnsiTheme="minorHAnsi" w:cstheme="minorHAnsi"/>
                <w:b/>
                <w:sz w:val="22"/>
                <w:szCs w:val="22"/>
              </w:rPr>
              <w:t>Performance target (2023)</w:t>
            </w:r>
          </w:p>
          <w:p w14:paraId="4762654B" w14:textId="270753D4" w:rsidR="00AB590D" w:rsidRPr="007D6C5B" w:rsidRDefault="00AB590D" w:rsidP="00681060">
            <w:pPr>
              <w:keepNext/>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2"/>
                <w:szCs w:val="22"/>
              </w:rPr>
            </w:pPr>
          </w:p>
        </w:tc>
        <w:tc>
          <w:tcPr>
            <w:tcW w:w="2615" w:type="dxa"/>
            <w:gridSpan w:val="2"/>
            <w:shd w:val="clear" w:color="auto" w:fill="3399FF"/>
          </w:tcPr>
          <w:p w14:paraId="74AB5C04" w14:textId="77777777" w:rsidR="00AB590D" w:rsidRPr="00D477E0" w:rsidRDefault="00AB590D" w:rsidP="00681060">
            <w:pPr>
              <w:keepNext/>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rPr>
            </w:pPr>
            <w:r w:rsidRPr="007D6C5B">
              <w:rPr>
                <w:rFonts w:asciiTheme="minorHAnsi" w:eastAsia="Times New Roman" w:hAnsiTheme="minorHAnsi" w:cstheme="minorHAnsi"/>
                <w:b/>
                <w:sz w:val="22"/>
                <w:szCs w:val="22"/>
              </w:rPr>
              <w:t>Annual Rate</w:t>
            </w:r>
          </w:p>
          <w:p w14:paraId="6CF6038E" w14:textId="5F27AB07" w:rsidR="00AB590D" w:rsidRPr="00857DEE" w:rsidRDefault="00AB590D" w:rsidP="00681060">
            <w:pPr>
              <w:keepNext/>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p>
          <w:p w14:paraId="24D4B967" w14:textId="0FD92288" w:rsidR="00AB590D" w:rsidRPr="007D6C5B" w:rsidRDefault="00AB590D" w:rsidP="00681060">
            <w:pPr>
              <w:keepNext/>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rPr>
            </w:pPr>
          </w:p>
        </w:tc>
      </w:tr>
      <w:tr w:rsidR="00681060" w:rsidRPr="00857DEE" w14:paraId="549796E6"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00559D"/>
            <w:hideMark/>
          </w:tcPr>
          <w:p w14:paraId="2B7FE14F" w14:textId="77777777" w:rsidR="00681060" w:rsidRPr="00857DEE" w:rsidRDefault="00681060" w:rsidP="00681060">
            <w:pPr>
              <w:spacing w:after="160"/>
              <w:rPr>
                <w:rFonts w:asciiTheme="minorHAnsi" w:eastAsia="Calibri" w:hAnsiTheme="minorHAnsi" w:cstheme="minorHAnsi"/>
                <w:color w:val="FFFFFF"/>
                <w:sz w:val="22"/>
                <w:szCs w:val="22"/>
              </w:rPr>
            </w:pPr>
            <w:r w:rsidRPr="00857DEE">
              <w:rPr>
                <w:rFonts w:asciiTheme="minorHAnsi" w:eastAsia="Times New Roman" w:hAnsiTheme="minorHAnsi" w:cstheme="minorHAnsi"/>
                <w:color w:val="FFFFFF"/>
                <w:sz w:val="22"/>
                <w:szCs w:val="22"/>
              </w:rPr>
              <w:t>Objective 2.1: Improve the process to increase referrals and tracking to employment services for all members who express an interest and need</w:t>
            </w:r>
          </w:p>
        </w:tc>
        <w:tc>
          <w:tcPr>
            <w:tcW w:w="1967" w:type="dxa"/>
            <w:shd w:val="clear" w:color="auto" w:fill="00559D"/>
          </w:tcPr>
          <w:p w14:paraId="63F34D64" w14:textId="3C5AC564" w:rsidR="00681060" w:rsidRPr="00857DEE" w:rsidRDefault="00D477E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Pr>
                <w:rFonts w:asciiTheme="minorHAnsi" w:eastAsia="Calibri" w:hAnsiTheme="minorHAnsi" w:cstheme="minorHAnsi"/>
                <w:b/>
                <w:color w:val="FFFFFF"/>
                <w:sz w:val="22"/>
                <w:szCs w:val="22"/>
              </w:rPr>
              <w:t>KanCare Report Administration (KRA)*</w:t>
            </w:r>
          </w:p>
        </w:tc>
        <w:tc>
          <w:tcPr>
            <w:tcW w:w="2812" w:type="dxa"/>
            <w:shd w:val="clear" w:color="auto" w:fill="00559D"/>
          </w:tcPr>
          <w:p w14:paraId="07ECF04A"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2018</w:t>
            </w:r>
          </w:p>
        </w:tc>
        <w:tc>
          <w:tcPr>
            <w:tcW w:w="2790" w:type="dxa"/>
            <w:gridSpan w:val="2"/>
            <w:shd w:val="clear" w:color="auto" w:fill="00559D"/>
          </w:tcPr>
          <w:p w14:paraId="27CAFD22"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2023</w:t>
            </w:r>
          </w:p>
        </w:tc>
        <w:tc>
          <w:tcPr>
            <w:tcW w:w="1440" w:type="dxa"/>
            <w:shd w:val="clear" w:color="auto" w:fill="00559D"/>
          </w:tcPr>
          <w:p w14:paraId="315DC84F"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2019</w:t>
            </w:r>
          </w:p>
        </w:tc>
        <w:tc>
          <w:tcPr>
            <w:tcW w:w="1175" w:type="dxa"/>
            <w:shd w:val="clear" w:color="auto" w:fill="00559D"/>
          </w:tcPr>
          <w:p w14:paraId="75DA590F"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2020</w:t>
            </w:r>
          </w:p>
        </w:tc>
      </w:tr>
      <w:tr w:rsidR="00681060" w:rsidRPr="00857DEE" w14:paraId="6AA9EBF3"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5684D889" w14:textId="2981CE78" w:rsidR="00681060" w:rsidRPr="00857DEE" w:rsidRDefault="007A4708" w:rsidP="00681060">
            <w:pPr>
              <w:spacing w:after="160"/>
              <w:rPr>
                <w:rFonts w:asciiTheme="minorHAnsi" w:eastAsia="Calibri" w:hAnsiTheme="minorHAnsi" w:cstheme="minorHAnsi"/>
                <w:sz w:val="22"/>
                <w:szCs w:val="22"/>
              </w:rPr>
            </w:pPr>
            <w:r>
              <w:rPr>
                <w:rFonts w:asciiTheme="minorHAnsi" w:eastAsia="Times New Roman" w:hAnsiTheme="minorHAnsi" w:cstheme="minorHAnsi"/>
                <w:sz w:val="22"/>
                <w:szCs w:val="22"/>
              </w:rPr>
              <w:t>ABH</w:t>
            </w:r>
          </w:p>
        </w:tc>
        <w:tc>
          <w:tcPr>
            <w:tcW w:w="1967" w:type="dxa"/>
            <w:shd w:val="clear" w:color="auto" w:fill="auto"/>
          </w:tcPr>
          <w:p w14:paraId="4173D796" w14:textId="773C7334" w:rsidR="00681060" w:rsidRPr="00857DEE" w:rsidRDefault="00681060" w:rsidP="00681060">
            <w:pPr>
              <w:keepNext/>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14226AD7"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N/A</w:t>
            </w:r>
          </w:p>
        </w:tc>
        <w:tc>
          <w:tcPr>
            <w:tcW w:w="2790" w:type="dxa"/>
            <w:gridSpan w:val="2"/>
            <w:shd w:val="clear" w:color="auto" w:fill="auto"/>
          </w:tcPr>
          <w:p w14:paraId="07696950"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71F9E62B"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N/A</w:t>
            </w:r>
          </w:p>
        </w:tc>
        <w:tc>
          <w:tcPr>
            <w:tcW w:w="1175" w:type="dxa"/>
            <w:shd w:val="clear" w:color="auto" w:fill="auto"/>
          </w:tcPr>
          <w:p w14:paraId="1B000419"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N/A</w:t>
            </w:r>
          </w:p>
        </w:tc>
      </w:tr>
      <w:tr w:rsidR="00681060" w:rsidRPr="00857DEE" w14:paraId="52F49A57"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13CDC450" w14:textId="6CC32D3D" w:rsidR="00681060" w:rsidRPr="00857DEE" w:rsidRDefault="007A4708" w:rsidP="00681060">
            <w:pPr>
              <w:spacing w:after="160"/>
              <w:rPr>
                <w:rFonts w:asciiTheme="minorHAnsi" w:eastAsia="Calibri" w:hAnsiTheme="minorHAnsi" w:cstheme="minorHAnsi"/>
                <w:sz w:val="22"/>
                <w:szCs w:val="22"/>
              </w:rPr>
            </w:pPr>
            <w:r>
              <w:rPr>
                <w:rFonts w:asciiTheme="minorHAnsi" w:eastAsia="Times New Roman" w:hAnsiTheme="minorHAnsi" w:cstheme="minorHAnsi"/>
                <w:sz w:val="22"/>
                <w:szCs w:val="22"/>
              </w:rPr>
              <w:t>SHP</w:t>
            </w:r>
          </w:p>
        </w:tc>
        <w:tc>
          <w:tcPr>
            <w:tcW w:w="1967" w:type="dxa"/>
            <w:shd w:val="clear" w:color="auto" w:fill="auto"/>
          </w:tcPr>
          <w:p w14:paraId="57F0EE47" w14:textId="28421502"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50F202FE"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N/A</w:t>
            </w:r>
          </w:p>
        </w:tc>
        <w:tc>
          <w:tcPr>
            <w:tcW w:w="2790" w:type="dxa"/>
            <w:gridSpan w:val="2"/>
            <w:shd w:val="clear" w:color="auto" w:fill="auto"/>
          </w:tcPr>
          <w:p w14:paraId="6F69A502"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42EC3CA8"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N/A</w:t>
            </w:r>
          </w:p>
        </w:tc>
        <w:tc>
          <w:tcPr>
            <w:tcW w:w="1175" w:type="dxa"/>
            <w:shd w:val="clear" w:color="auto" w:fill="auto"/>
          </w:tcPr>
          <w:p w14:paraId="7BDFC77A"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N/A</w:t>
            </w:r>
          </w:p>
        </w:tc>
      </w:tr>
      <w:tr w:rsidR="00681060" w:rsidRPr="00857DEE" w14:paraId="70D553CD"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0CD1E1BC" w14:textId="73EF504C" w:rsidR="00681060" w:rsidRPr="00857DEE" w:rsidRDefault="0016242A" w:rsidP="00681060">
            <w:pPr>
              <w:spacing w:after="160"/>
              <w:rPr>
                <w:rFonts w:asciiTheme="minorHAnsi" w:eastAsia="Times New Roman" w:hAnsiTheme="minorHAnsi" w:cstheme="minorHAnsi"/>
                <w:sz w:val="22"/>
                <w:szCs w:val="22"/>
              </w:rPr>
            </w:pPr>
            <w:r>
              <w:rPr>
                <w:rFonts w:asciiTheme="minorHAnsi" w:eastAsia="Times New Roman" w:hAnsiTheme="minorHAnsi" w:cstheme="minorHAnsi"/>
                <w:sz w:val="22"/>
                <w:szCs w:val="22"/>
              </w:rPr>
              <w:t>UHCCP</w:t>
            </w:r>
          </w:p>
        </w:tc>
        <w:tc>
          <w:tcPr>
            <w:tcW w:w="1967" w:type="dxa"/>
            <w:shd w:val="clear" w:color="auto" w:fill="auto"/>
          </w:tcPr>
          <w:p w14:paraId="6ACDB2E0" w14:textId="0A2CA40E"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70542373"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N/A</w:t>
            </w:r>
          </w:p>
        </w:tc>
        <w:tc>
          <w:tcPr>
            <w:tcW w:w="2790" w:type="dxa"/>
            <w:gridSpan w:val="2"/>
            <w:shd w:val="clear" w:color="auto" w:fill="auto"/>
          </w:tcPr>
          <w:p w14:paraId="66E0D827"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5AD1473A"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N/A</w:t>
            </w:r>
          </w:p>
        </w:tc>
        <w:tc>
          <w:tcPr>
            <w:tcW w:w="1175" w:type="dxa"/>
            <w:shd w:val="clear" w:color="auto" w:fill="auto"/>
          </w:tcPr>
          <w:p w14:paraId="29A66DF7"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N/A</w:t>
            </w:r>
          </w:p>
        </w:tc>
      </w:tr>
      <w:tr w:rsidR="00681060" w:rsidRPr="00857DEE" w14:paraId="3105AF48"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42FCCCB8" w14:textId="77777777" w:rsidR="00681060" w:rsidRPr="00857DEE" w:rsidRDefault="00681060" w:rsidP="00681060">
            <w:pPr>
              <w:spacing w:after="160"/>
              <w:rPr>
                <w:rFonts w:asciiTheme="minorHAnsi" w:eastAsia="Calibri" w:hAnsiTheme="minorHAnsi" w:cstheme="minorHAnsi"/>
                <w:sz w:val="22"/>
                <w:szCs w:val="22"/>
              </w:rPr>
            </w:pPr>
            <w:r w:rsidRPr="00857DEE">
              <w:rPr>
                <w:rFonts w:asciiTheme="minorHAnsi" w:eastAsia="Times New Roman" w:hAnsiTheme="minorHAnsi" w:cstheme="minorHAnsi"/>
                <w:sz w:val="22"/>
                <w:szCs w:val="22"/>
              </w:rPr>
              <w:t xml:space="preserve">Total </w:t>
            </w:r>
          </w:p>
        </w:tc>
        <w:tc>
          <w:tcPr>
            <w:tcW w:w="1967" w:type="dxa"/>
            <w:shd w:val="clear" w:color="auto" w:fill="auto"/>
          </w:tcPr>
          <w:p w14:paraId="77468263"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6704FE1B"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N/A</w:t>
            </w:r>
          </w:p>
        </w:tc>
        <w:tc>
          <w:tcPr>
            <w:tcW w:w="2790" w:type="dxa"/>
            <w:gridSpan w:val="2"/>
            <w:shd w:val="clear" w:color="auto" w:fill="auto"/>
          </w:tcPr>
          <w:p w14:paraId="4595529C"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0C8F0DBB"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N/A</w:t>
            </w:r>
          </w:p>
        </w:tc>
        <w:tc>
          <w:tcPr>
            <w:tcW w:w="1175" w:type="dxa"/>
            <w:shd w:val="clear" w:color="auto" w:fill="auto"/>
          </w:tcPr>
          <w:p w14:paraId="670E775A"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N/A</w:t>
            </w:r>
          </w:p>
        </w:tc>
      </w:tr>
      <w:tr w:rsidR="00D477E0" w:rsidRPr="00857DEE" w14:paraId="5A58DAC3" w14:textId="77777777" w:rsidTr="00D477E0">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13680" w:type="dxa"/>
            <w:gridSpan w:val="7"/>
            <w:shd w:val="clear" w:color="auto" w:fill="auto"/>
          </w:tcPr>
          <w:p w14:paraId="7B5DD8F3" w14:textId="38A138E7" w:rsidR="00D477E0" w:rsidRPr="006A6D46" w:rsidRDefault="00D477E0" w:rsidP="00241448">
            <w:pPr>
              <w:rPr>
                <w:rFonts w:eastAsia="Calibri" w:cstheme="minorHAnsi"/>
                <w:b w:val="0"/>
                <w:bCs/>
              </w:rPr>
            </w:pPr>
            <w:r w:rsidRPr="006A6D46">
              <w:rPr>
                <w:rFonts w:eastAsia="Times New Roman" w:cstheme="minorHAnsi"/>
                <w:b w:val="0"/>
                <w:bCs/>
              </w:rPr>
              <w:t>*</w:t>
            </w:r>
            <w:r w:rsidRPr="006A6D46">
              <w:rPr>
                <w:b w:val="0"/>
                <w:bCs/>
              </w:rPr>
              <w:t xml:space="preserve"> </w:t>
            </w:r>
            <w:r w:rsidRPr="006A6D46">
              <w:rPr>
                <w:rFonts w:eastAsia="Times New Roman" w:cstheme="minorHAnsi"/>
                <w:b w:val="0"/>
                <w:bCs/>
              </w:rPr>
              <w:t>Number of members referred by employment specialists to employment services will be reported quarterly effective 4</w:t>
            </w:r>
            <w:r w:rsidRPr="006A6D46">
              <w:rPr>
                <w:rFonts w:eastAsia="Times New Roman" w:cstheme="minorHAnsi"/>
                <w:b w:val="0"/>
                <w:bCs/>
                <w:vertAlign w:val="superscript"/>
              </w:rPr>
              <w:t>th</w:t>
            </w:r>
            <w:r w:rsidRPr="006A6D46">
              <w:rPr>
                <w:rFonts w:eastAsia="Times New Roman" w:cstheme="minorHAnsi"/>
                <w:b w:val="0"/>
                <w:bCs/>
              </w:rPr>
              <w:t xml:space="preserve"> Quarter 2021</w:t>
            </w:r>
          </w:p>
        </w:tc>
      </w:tr>
      <w:tr w:rsidR="00681060" w:rsidRPr="00857DEE" w14:paraId="34206EFD"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00559D"/>
            <w:hideMark/>
          </w:tcPr>
          <w:p w14:paraId="42223319" w14:textId="77777777" w:rsidR="00681060" w:rsidRPr="00857DEE" w:rsidRDefault="00681060" w:rsidP="00681060">
            <w:pPr>
              <w:spacing w:after="160"/>
              <w:rPr>
                <w:rFonts w:asciiTheme="minorHAnsi" w:eastAsia="Calibri" w:hAnsiTheme="minorHAnsi" w:cstheme="minorHAnsi"/>
                <w:color w:val="FFFFFF"/>
                <w:sz w:val="22"/>
                <w:szCs w:val="22"/>
              </w:rPr>
            </w:pPr>
            <w:r w:rsidRPr="00857DEE">
              <w:rPr>
                <w:rFonts w:asciiTheme="minorHAnsi" w:eastAsia="Times New Roman" w:hAnsiTheme="minorHAnsi" w:cstheme="minorHAnsi"/>
                <w:color w:val="FFFFFF"/>
                <w:sz w:val="22"/>
                <w:szCs w:val="22"/>
              </w:rPr>
              <w:t>Objective 2.2: Implement, support and expand the STEPS pilot program (program begins 07-01-21)</w:t>
            </w:r>
          </w:p>
        </w:tc>
        <w:tc>
          <w:tcPr>
            <w:tcW w:w="1967" w:type="dxa"/>
            <w:shd w:val="clear" w:color="auto" w:fill="00559D"/>
          </w:tcPr>
          <w:p w14:paraId="350F2D09" w14:textId="40F2479F"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EQRO</w:t>
            </w:r>
          </w:p>
        </w:tc>
        <w:tc>
          <w:tcPr>
            <w:tcW w:w="2812" w:type="dxa"/>
            <w:shd w:val="clear" w:color="auto" w:fill="00559D"/>
          </w:tcPr>
          <w:p w14:paraId="223F7BC7"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2021</w:t>
            </w:r>
          </w:p>
        </w:tc>
        <w:tc>
          <w:tcPr>
            <w:tcW w:w="2790" w:type="dxa"/>
            <w:gridSpan w:val="2"/>
            <w:shd w:val="clear" w:color="auto" w:fill="00559D"/>
          </w:tcPr>
          <w:p w14:paraId="787C3C09"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2023</w:t>
            </w:r>
          </w:p>
        </w:tc>
        <w:tc>
          <w:tcPr>
            <w:tcW w:w="1440" w:type="dxa"/>
            <w:shd w:val="clear" w:color="auto" w:fill="00559D"/>
          </w:tcPr>
          <w:p w14:paraId="51180EB1"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p>
        </w:tc>
        <w:tc>
          <w:tcPr>
            <w:tcW w:w="1175" w:type="dxa"/>
            <w:shd w:val="clear" w:color="auto" w:fill="00559D"/>
          </w:tcPr>
          <w:p w14:paraId="22F88C05"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p>
        </w:tc>
      </w:tr>
      <w:tr w:rsidR="00681060" w:rsidRPr="00857DEE" w14:paraId="4BC1DE3C"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5B4EAB36" w14:textId="77777777" w:rsidR="00681060" w:rsidRPr="00857DEE" w:rsidRDefault="00681060" w:rsidP="00681060">
            <w:pPr>
              <w:spacing w:after="160"/>
              <w:rPr>
                <w:rFonts w:asciiTheme="minorHAnsi" w:eastAsia="Calibri" w:hAnsiTheme="minorHAnsi" w:cstheme="minorHAnsi"/>
                <w:sz w:val="22"/>
                <w:szCs w:val="22"/>
              </w:rPr>
            </w:pPr>
          </w:p>
        </w:tc>
        <w:tc>
          <w:tcPr>
            <w:tcW w:w="1967" w:type="dxa"/>
            <w:shd w:val="clear" w:color="auto" w:fill="auto"/>
          </w:tcPr>
          <w:p w14:paraId="740B2582"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6AAAE5D5" w14:textId="0A120B7C" w:rsidR="00681060" w:rsidRPr="0078764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78764E">
              <w:rPr>
                <w:rFonts w:asciiTheme="minorHAnsi" w:eastAsia="Times New Roman" w:hAnsiTheme="minorHAnsi" w:cstheme="minorHAnsi"/>
                <w:sz w:val="22"/>
                <w:szCs w:val="22"/>
              </w:rPr>
              <w:t>2021 data will be available in 2022</w:t>
            </w:r>
          </w:p>
        </w:tc>
        <w:tc>
          <w:tcPr>
            <w:tcW w:w="2790" w:type="dxa"/>
            <w:gridSpan w:val="2"/>
            <w:shd w:val="clear" w:color="auto" w:fill="auto"/>
          </w:tcPr>
          <w:p w14:paraId="39401517"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6A75DEBB"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175" w:type="dxa"/>
            <w:shd w:val="clear" w:color="auto" w:fill="auto"/>
          </w:tcPr>
          <w:p w14:paraId="46EEA1CC"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681060" w:rsidRPr="00857DEE" w14:paraId="2CBF353A"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00559D"/>
            <w:hideMark/>
          </w:tcPr>
          <w:p w14:paraId="462D0510" w14:textId="77777777" w:rsidR="00994060" w:rsidRPr="00994060" w:rsidRDefault="00681060" w:rsidP="00994060">
            <w:pPr>
              <w:rPr>
                <w:rFonts w:asciiTheme="minorHAnsi" w:eastAsia="Times New Roman" w:hAnsiTheme="minorHAnsi" w:cstheme="minorHAnsi"/>
                <w:color w:val="FFFFFF"/>
                <w:sz w:val="22"/>
                <w:szCs w:val="22"/>
              </w:rPr>
            </w:pPr>
            <w:r w:rsidRPr="00857DEE">
              <w:rPr>
                <w:rFonts w:asciiTheme="minorHAnsi" w:eastAsia="Times New Roman" w:hAnsiTheme="minorHAnsi" w:cstheme="minorHAnsi"/>
                <w:color w:val="FFFFFF"/>
                <w:sz w:val="22"/>
                <w:szCs w:val="22"/>
              </w:rPr>
              <w:t xml:space="preserve">Objective 2.3: Increase the use of community integration codes, </w:t>
            </w:r>
            <w:r w:rsidRPr="00857DEE">
              <w:rPr>
                <w:rFonts w:asciiTheme="minorHAnsi" w:eastAsia="Times New Roman" w:hAnsiTheme="minorHAnsi" w:cstheme="minorHAnsi"/>
                <w:color w:val="FFFFFF"/>
                <w:sz w:val="22"/>
                <w:szCs w:val="22"/>
              </w:rPr>
              <w:lastRenderedPageBreak/>
              <w:t xml:space="preserve">supportive housing, </w:t>
            </w:r>
            <w:r w:rsidR="00994060" w:rsidRPr="00994060">
              <w:rPr>
                <w:rFonts w:asciiTheme="minorHAnsi" w:eastAsia="Times New Roman" w:hAnsiTheme="minorHAnsi" w:cstheme="minorHAnsi"/>
                <w:color w:val="FFFFFF"/>
                <w:sz w:val="22"/>
                <w:szCs w:val="22"/>
              </w:rPr>
              <w:t>Operation Community</w:t>
            </w:r>
          </w:p>
          <w:p w14:paraId="03C5A77A" w14:textId="6F990C63" w:rsidR="00681060" w:rsidRPr="00857DEE" w:rsidRDefault="00994060" w:rsidP="00994060">
            <w:pPr>
              <w:spacing w:after="160"/>
              <w:rPr>
                <w:rFonts w:asciiTheme="minorHAnsi" w:eastAsia="Calibri" w:hAnsiTheme="minorHAnsi" w:cstheme="minorHAnsi"/>
                <w:color w:val="FFFFFF"/>
                <w:sz w:val="22"/>
                <w:szCs w:val="22"/>
              </w:rPr>
            </w:pPr>
            <w:r w:rsidRPr="00994060">
              <w:rPr>
                <w:rFonts w:asciiTheme="minorHAnsi" w:eastAsia="Times New Roman" w:hAnsiTheme="minorHAnsi" w:cstheme="minorHAnsi"/>
                <w:color w:val="FFFFFF"/>
                <w:sz w:val="22"/>
                <w:szCs w:val="22"/>
              </w:rPr>
              <w:t xml:space="preserve">Integration </w:t>
            </w:r>
            <w:r>
              <w:rPr>
                <w:rFonts w:asciiTheme="minorHAnsi" w:eastAsia="Times New Roman" w:hAnsiTheme="minorHAnsi" w:cstheme="minorHAnsi"/>
                <w:color w:val="FFFFFF"/>
                <w:sz w:val="22"/>
                <w:szCs w:val="22"/>
              </w:rPr>
              <w:t>(</w:t>
            </w:r>
            <w:r w:rsidR="00681060" w:rsidRPr="00857DEE">
              <w:rPr>
                <w:rFonts w:asciiTheme="minorHAnsi" w:eastAsia="Times New Roman" w:hAnsiTheme="minorHAnsi" w:cstheme="minorHAnsi"/>
                <w:color w:val="FFFFFF"/>
                <w:sz w:val="22"/>
                <w:szCs w:val="22"/>
              </w:rPr>
              <w:t>OCI</w:t>
            </w:r>
            <w:r>
              <w:rPr>
                <w:rFonts w:asciiTheme="minorHAnsi" w:eastAsia="Times New Roman" w:hAnsiTheme="minorHAnsi" w:cstheme="minorHAnsi"/>
                <w:color w:val="FFFFFF"/>
                <w:sz w:val="22"/>
                <w:szCs w:val="22"/>
              </w:rPr>
              <w:t>)</w:t>
            </w:r>
          </w:p>
        </w:tc>
        <w:tc>
          <w:tcPr>
            <w:tcW w:w="1967" w:type="dxa"/>
            <w:shd w:val="clear" w:color="auto" w:fill="00559D"/>
          </w:tcPr>
          <w:p w14:paraId="50B6B003" w14:textId="024FC3DE" w:rsidR="00681060" w:rsidRPr="00857DEE" w:rsidRDefault="00471052"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Pr>
                <w:rFonts w:asciiTheme="minorHAnsi" w:eastAsia="Calibri" w:hAnsiTheme="minorHAnsi" w:cstheme="minorHAnsi"/>
                <w:b/>
                <w:color w:val="FFFFFF"/>
                <w:sz w:val="22"/>
                <w:szCs w:val="22"/>
              </w:rPr>
              <w:lastRenderedPageBreak/>
              <w:t>KMMS</w:t>
            </w:r>
          </w:p>
        </w:tc>
        <w:tc>
          <w:tcPr>
            <w:tcW w:w="2812" w:type="dxa"/>
            <w:shd w:val="clear" w:color="auto" w:fill="00559D"/>
          </w:tcPr>
          <w:p w14:paraId="0B8B41E1"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2019</w:t>
            </w:r>
          </w:p>
        </w:tc>
        <w:tc>
          <w:tcPr>
            <w:tcW w:w="2790" w:type="dxa"/>
            <w:gridSpan w:val="2"/>
            <w:shd w:val="clear" w:color="auto" w:fill="00559D"/>
          </w:tcPr>
          <w:p w14:paraId="786AFF98"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2023</w:t>
            </w:r>
          </w:p>
        </w:tc>
        <w:tc>
          <w:tcPr>
            <w:tcW w:w="1440" w:type="dxa"/>
            <w:shd w:val="clear" w:color="auto" w:fill="00559D"/>
          </w:tcPr>
          <w:p w14:paraId="3BDC6686"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2020</w:t>
            </w:r>
          </w:p>
        </w:tc>
        <w:tc>
          <w:tcPr>
            <w:tcW w:w="1175" w:type="dxa"/>
            <w:shd w:val="clear" w:color="auto" w:fill="00559D"/>
          </w:tcPr>
          <w:p w14:paraId="115609B6"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2021</w:t>
            </w:r>
          </w:p>
        </w:tc>
      </w:tr>
      <w:tr w:rsidR="00681060" w:rsidRPr="00857DEE" w14:paraId="0A9618B1"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3E69CF0F" w14:textId="77777777" w:rsidR="00681060" w:rsidRPr="00857DEE" w:rsidRDefault="00681060" w:rsidP="00681060">
            <w:pPr>
              <w:spacing w:after="160"/>
              <w:rPr>
                <w:rFonts w:asciiTheme="minorHAnsi" w:eastAsia="Calibri" w:hAnsiTheme="minorHAnsi" w:cstheme="minorHAnsi"/>
                <w:bCs/>
                <w:sz w:val="22"/>
                <w:szCs w:val="22"/>
              </w:rPr>
            </w:pPr>
            <w:r w:rsidRPr="00857DEE">
              <w:rPr>
                <w:rFonts w:asciiTheme="minorHAnsi" w:eastAsia="Calibri" w:hAnsiTheme="minorHAnsi" w:cstheme="minorHAnsi"/>
                <w:bCs/>
                <w:sz w:val="22"/>
                <w:szCs w:val="22"/>
              </w:rPr>
              <w:t xml:space="preserve">Statewide </w:t>
            </w:r>
          </w:p>
        </w:tc>
        <w:tc>
          <w:tcPr>
            <w:tcW w:w="1967" w:type="dxa"/>
            <w:shd w:val="clear" w:color="auto" w:fill="auto"/>
          </w:tcPr>
          <w:p w14:paraId="7C3935E2"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39D50B39"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45</w:t>
            </w:r>
          </w:p>
        </w:tc>
        <w:tc>
          <w:tcPr>
            <w:tcW w:w="2790" w:type="dxa"/>
            <w:gridSpan w:val="2"/>
            <w:shd w:val="clear" w:color="auto" w:fill="auto"/>
          </w:tcPr>
          <w:p w14:paraId="3D1C67BE"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05C4BC4B"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1046</w:t>
            </w:r>
          </w:p>
        </w:tc>
        <w:tc>
          <w:tcPr>
            <w:tcW w:w="1175" w:type="dxa"/>
            <w:shd w:val="clear" w:color="auto" w:fill="auto"/>
          </w:tcPr>
          <w:p w14:paraId="67783BAC"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681060" w:rsidRPr="00857DEE" w14:paraId="22217B9B"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00559D"/>
            <w:hideMark/>
          </w:tcPr>
          <w:p w14:paraId="3B3E04A9" w14:textId="1EB6D1B4" w:rsidR="00681060" w:rsidRPr="00857DEE" w:rsidRDefault="00681060" w:rsidP="00681060">
            <w:pPr>
              <w:spacing w:after="160"/>
              <w:rPr>
                <w:rFonts w:asciiTheme="minorHAnsi" w:eastAsia="Calibri" w:hAnsiTheme="minorHAnsi" w:cstheme="minorHAnsi"/>
                <w:color w:val="FFFFFF"/>
                <w:sz w:val="22"/>
                <w:szCs w:val="22"/>
              </w:rPr>
            </w:pPr>
            <w:r w:rsidRPr="00857DEE">
              <w:rPr>
                <w:rFonts w:asciiTheme="minorHAnsi" w:eastAsia="Times New Roman" w:hAnsiTheme="minorHAnsi" w:cstheme="minorHAnsi"/>
                <w:color w:val="FFFFFF"/>
                <w:sz w:val="22"/>
                <w:szCs w:val="22"/>
              </w:rPr>
              <w:t xml:space="preserve">Objective 2.4: Increase the average utilization of </w:t>
            </w:r>
            <w:r>
              <w:rPr>
                <w:rFonts w:asciiTheme="minorHAnsi" w:eastAsia="Times New Roman" w:hAnsiTheme="minorHAnsi" w:cstheme="minorHAnsi"/>
                <w:color w:val="FFFFFF"/>
                <w:sz w:val="22"/>
                <w:szCs w:val="22"/>
              </w:rPr>
              <w:t>Value Added Benefits (</w:t>
            </w:r>
            <w:r w:rsidRPr="00857DEE">
              <w:rPr>
                <w:rFonts w:asciiTheme="minorHAnsi" w:eastAsia="Times New Roman" w:hAnsiTheme="minorHAnsi" w:cstheme="minorHAnsi"/>
                <w:color w:val="FFFFFF"/>
                <w:sz w:val="22"/>
                <w:szCs w:val="22"/>
              </w:rPr>
              <w:t>VABs</w:t>
            </w:r>
            <w:r>
              <w:rPr>
                <w:rFonts w:asciiTheme="minorHAnsi" w:eastAsia="Times New Roman" w:hAnsiTheme="minorHAnsi" w:cstheme="minorHAnsi"/>
                <w:color w:val="FFFFFF"/>
                <w:sz w:val="22"/>
                <w:szCs w:val="22"/>
              </w:rPr>
              <w:t>)</w:t>
            </w:r>
            <w:r w:rsidRPr="00857DEE">
              <w:rPr>
                <w:rFonts w:asciiTheme="minorHAnsi" w:eastAsia="Times New Roman" w:hAnsiTheme="minorHAnsi" w:cstheme="minorHAnsi"/>
                <w:color w:val="FFFFFF"/>
                <w:sz w:val="22"/>
                <w:szCs w:val="22"/>
              </w:rPr>
              <w:t xml:space="preserve"> per member per year</w:t>
            </w:r>
          </w:p>
        </w:tc>
        <w:tc>
          <w:tcPr>
            <w:tcW w:w="1967" w:type="dxa"/>
            <w:shd w:val="clear" w:color="auto" w:fill="00559D"/>
          </w:tcPr>
          <w:p w14:paraId="55459060" w14:textId="62891936"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VAB report</w:t>
            </w:r>
          </w:p>
        </w:tc>
        <w:tc>
          <w:tcPr>
            <w:tcW w:w="2812" w:type="dxa"/>
            <w:shd w:val="clear" w:color="auto" w:fill="00559D"/>
          </w:tcPr>
          <w:p w14:paraId="68C08991"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2018</w:t>
            </w:r>
          </w:p>
        </w:tc>
        <w:tc>
          <w:tcPr>
            <w:tcW w:w="2790" w:type="dxa"/>
            <w:gridSpan w:val="2"/>
            <w:shd w:val="clear" w:color="auto" w:fill="00559D"/>
          </w:tcPr>
          <w:p w14:paraId="3D6A5F96"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2023</w:t>
            </w:r>
          </w:p>
        </w:tc>
        <w:tc>
          <w:tcPr>
            <w:tcW w:w="1440" w:type="dxa"/>
            <w:shd w:val="clear" w:color="auto" w:fill="00559D"/>
          </w:tcPr>
          <w:p w14:paraId="34E1C427"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2019</w:t>
            </w:r>
          </w:p>
        </w:tc>
        <w:tc>
          <w:tcPr>
            <w:tcW w:w="1175" w:type="dxa"/>
            <w:shd w:val="clear" w:color="auto" w:fill="00559D"/>
          </w:tcPr>
          <w:p w14:paraId="542ECAA8"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2020</w:t>
            </w:r>
          </w:p>
        </w:tc>
      </w:tr>
      <w:tr w:rsidR="00681060" w:rsidRPr="00857DEE" w14:paraId="707A4ED7"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798FA459" w14:textId="25268790" w:rsidR="00681060" w:rsidRPr="00857DEE" w:rsidRDefault="007A4708" w:rsidP="00681060">
            <w:pPr>
              <w:spacing w:after="160"/>
              <w:rPr>
                <w:rFonts w:asciiTheme="minorHAnsi" w:eastAsia="Calibri" w:hAnsiTheme="minorHAnsi" w:cstheme="minorHAnsi"/>
                <w:sz w:val="22"/>
                <w:szCs w:val="22"/>
              </w:rPr>
            </w:pPr>
            <w:r>
              <w:rPr>
                <w:rFonts w:asciiTheme="minorHAnsi" w:eastAsia="Calibri" w:hAnsiTheme="minorHAnsi" w:cstheme="minorHAnsi"/>
                <w:sz w:val="22"/>
                <w:szCs w:val="22"/>
              </w:rPr>
              <w:t>ABH</w:t>
            </w:r>
          </w:p>
        </w:tc>
        <w:tc>
          <w:tcPr>
            <w:tcW w:w="1967" w:type="dxa"/>
            <w:shd w:val="clear" w:color="auto" w:fill="auto"/>
          </w:tcPr>
          <w:p w14:paraId="16A0EFA2" w14:textId="5E7C8A9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3715D2B9"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857DEE">
              <w:rPr>
                <w:rFonts w:asciiTheme="minorHAnsi" w:eastAsia="Times New Roman" w:hAnsiTheme="minorHAnsi" w:cstheme="minorHAnsi"/>
                <w:sz w:val="22"/>
                <w:szCs w:val="22"/>
              </w:rPr>
              <w:t>N/A</w:t>
            </w:r>
          </w:p>
        </w:tc>
        <w:tc>
          <w:tcPr>
            <w:tcW w:w="2790" w:type="dxa"/>
            <w:gridSpan w:val="2"/>
            <w:shd w:val="clear" w:color="auto" w:fill="auto"/>
          </w:tcPr>
          <w:p w14:paraId="5B41D7E0"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08038FF5"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1.61</w:t>
            </w:r>
          </w:p>
        </w:tc>
        <w:tc>
          <w:tcPr>
            <w:tcW w:w="1175" w:type="dxa"/>
            <w:shd w:val="clear" w:color="auto" w:fill="auto"/>
          </w:tcPr>
          <w:p w14:paraId="0BB66CD8"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1.02 ↓</w:t>
            </w:r>
          </w:p>
        </w:tc>
      </w:tr>
      <w:tr w:rsidR="00681060" w:rsidRPr="00857DEE" w14:paraId="2927818E"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1F2F8D09" w14:textId="493AA9E2" w:rsidR="00681060" w:rsidRPr="00857DEE" w:rsidRDefault="007A4708" w:rsidP="00681060">
            <w:pPr>
              <w:spacing w:after="160"/>
              <w:rPr>
                <w:rFonts w:asciiTheme="minorHAnsi" w:eastAsia="Calibri" w:hAnsiTheme="minorHAnsi" w:cstheme="minorHAnsi"/>
                <w:sz w:val="22"/>
                <w:szCs w:val="22"/>
              </w:rPr>
            </w:pPr>
            <w:r>
              <w:rPr>
                <w:rFonts w:asciiTheme="minorHAnsi" w:eastAsia="Calibri" w:hAnsiTheme="minorHAnsi" w:cstheme="minorHAnsi"/>
                <w:sz w:val="22"/>
                <w:szCs w:val="22"/>
              </w:rPr>
              <w:t>SHP</w:t>
            </w:r>
          </w:p>
        </w:tc>
        <w:tc>
          <w:tcPr>
            <w:tcW w:w="1967" w:type="dxa"/>
            <w:shd w:val="clear" w:color="auto" w:fill="auto"/>
          </w:tcPr>
          <w:p w14:paraId="7E4260B7"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The average number of VAB units utilized per member per year</w:t>
            </w:r>
          </w:p>
        </w:tc>
        <w:tc>
          <w:tcPr>
            <w:tcW w:w="2812" w:type="dxa"/>
            <w:shd w:val="clear" w:color="auto" w:fill="auto"/>
          </w:tcPr>
          <w:p w14:paraId="53855380"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szCs w:val="22"/>
              </w:rPr>
            </w:pPr>
            <w:r w:rsidRPr="00857DEE">
              <w:rPr>
                <w:rFonts w:asciiTheme="minorHAnsi" w:eastAsia="Times New Roman" w:hAnsiTheme="minorHAnsi" w:cstheme="minorHAnsi"/>
                <w:sz w:val="22"/>
                <w:szCs w:val="22"/>
              </w:rPr>
              <w:t>1.04</w:t>
            </w:r>
          </w:p>
        </w:tc>
        <w:tc>
          <w:tcPr>
            <w:tcW w:w="2790" w:type="dxa"/>
            <w:gridSpan w:val="2"/>
            <w:shd w:val="clear" w:color="auto" w:fill="auto"/>
          </w:tcPr>
          <w:p w14:paraId="3CE13BA1"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27B95912"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1.07 ↑</w:t>
            </w:r>
          </w:p>
        </w:tc>
        <w:tc>
          <w:tcPr>
            <w:tcW w:w="1175" w:type="dxa"/>
            <w:shd w:val="clear" w:color="auto" w:fill="auto"/>
          </w:tcPr>
          <w:p w14:paraId="0C9AC941"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0.55 ↓</w:t>
            </w:r>
          </w:p>
        </w:tc>
      </w:tr>
      <w:tr w:rsidR="00681060" w:rsidRPr="00857DEE" w14:paraId="0BBDFE45"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6BA1EE3D" w14:textId="73E124A3" w:rsidR="00681060" w:rsidRPr="00857DEE" w:rsidRDefault="0016242A" w:rsidP="00681060">
            <w:pPr>
              <w:spacing w:after="160"/>
              <w:rPr>
                <w:rFonts w:asciiTheme="minorHAnsi" w:eastAsia="Calibri" w:hAnsiTheme="minorHAnsi" w:cstheme="minorHAnsi"/>
                <w:sz w:val="22"/>
                <w:szCs w:val="22"/>
              </w:rPr>
            </w:pPr>
            <w:r>
              <w:rPr>
                <w:rFonts w:asciiTheme="minorHAnsi" w:eastAsia="Calibri" w:hAnsiTheme="minorHAnsi" w:cstheme="minorHAnsi"/>
                <w:sz w:val="22"/>
                <w:szCs w:val="22"/>
              </w:rPr>
              <w:t>UHCCP</w:t>
            </w:r>
          </w:p>
        </w:tc>
        <w:tc>
          <w:tcPr>
            <w:tcW w:w="1967" w:type="dxa"/>
            <w:shd w:val="clear" w:color="auto" w:fill="auto"/>
          </w:tcPr>
          <w:p w14:paraId="3E3D8934"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59C57139"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857DEE">
              <w:rPr>
                <w:rFonts w:asciiTheme="minorHAnsi" w:eastAsia="Times New Roman" w:hAnsiTheme="minorHAnsi" w:cstheme="minorHAnsi"/>
                <w:sz w:val="22"/>
                <w:szCs w:val="22"/>
              </w:rPr>
              <w:t>1.35</w:t>
            </w:r>
          </w:p>
        </w:tc>
        <w:tc>
          <w:tcPr>
            <w:tcW w:w="2790" w:type="dxa"/>
            <w:gridSpan w:val="2"/>
            <w:shd w:val="clear" w:color="auto" w:fill="auto"/>
          </w:tcPr>
          <w:p w14:paraId="06956FAD"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2DE9FCC4"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1.54 ↑</w:t>
            </w:r>
          </w:p>
        </w:tc>
        <w:tc>
          <w:tcPr>
            <w:tcW w:w="1175" w:type="dxa"/>
            <w:shd w:val="clear" w:color="auto" w:fill="auto"/>
          </w:tcPr>
          <w:p w14:paraId="0492B888"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1.15 ↓</w:t>
            </w:r>
          </w:p>
        </w:tc>
      </w:tr>
      <w:tr w:rsidR="00681060" w:rsidRPr="00857DEE" w14:paraId="15D3101C"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00559D"/>
            <w:hideMark/>
          </w:tcPr>
          <w:p w14:paraId="12D04DC6" w14:textId="1EC75B4D" w:rsidR="00681060" w:rsidRPr="00857DEE" w:rsidRDefault="00681060" w:rsidP="00681060">
            <w:pPr>
              <w:spacing w:after="160"/>
              <w:rPr>
                <w:rFonts w:asciiTheme="minorHAnsi" w:eastAsia="Calibri" w:hAnsiTheme="minorHAnsi" w:cstheme="minorHAnsi"/>
                <w:color w:val="FFFFFF"/>
                <w:sz w:val="22"/>
                <w:szCs w:val="22"/>
              </w:rPr>
            </w:pPr>
            <w:r w:rsidRPr="00857DEE">
              <w:rPr>
                <w:rFonts w:asciiTheme="minorHAnsi" w:eastAsia="Times New Roman" w:hAnsiTheme="minorHAnsi" w:cstheme="minorHAnsi"/>
                <w:color w:val="FFFFFF"/>
                <w:sz w:val="22"/>
                <w:szCs w:val="22"/>
              </w:rPr>
              <w:t xml:space="preserve">Objective 2.5: Each MCO will implement a </w:t>
            </w:r>
            <w:r w:rsidRPr="00545436">
              <w:rPr>
                <w:rFonts w:asciiTheme="minorHAnsi" w:eastAsia="Times New Roman" w:hAnsiTheme="minorHAnsi" w:cstheme="minorHAnsi"/>
                <w:color w:val="FFFFFF"/>
                <w:sz w:val="22"/>
                <w:szCs w:val="22"/>
              </w:rPr>
              <w:t xml:space="preserve">Performance Improvement Project </w:t>
            </w:r>
            <w:r>
              <w:rPr>
                <w:rFonts w:asciiTheme="minorHAnsi" w:eastAsia="Times New Roman" w:hAnsiTheme="minorHAnsi" w:cstheme="minorHAnsi"/>
                <w:color w:val="FFFFFF"/>
                <w:sz w:val="22"/>
                <w:szCs w:val="22"/>
              </w:rPr>
              <w:t>(</w:t>
            </w:r>
            <w:r w:rsidRPr="00857DEE">
              <w:rPr>
                <w:rFonts w:asciiTheme="minorHAnsi" w:eastAsia="Times New Roman" w:hAnsiTheme="minorHAnsi" w:cstheme="minorHAnsi"/>
                <w:color w:val="FFFFFF"/>
                <w:sz w:val="22"/>
                <w:szCs w:val="22"/>
              </w:rPr>
              <w:t>PIP</w:t>
            </w:r>
            <w:r>
              <w:rPr>
                <w:rFonts w:asciiTheme="minorHAnsi" w:eastAsia="Times New Roman" w:hAnsiTheme="minorHAnsi" w:cstheme="minorHAnsi"/>
                <w:color w:val="FFFFFF"/>
                <w:sz w:val="22"/>
                <w:szCs w:val="22"/>
              </w:rPr>
              <w:t>)</w:t>
            </w:r>
            <w:r w:rsidRPr="00857DEE">
              <w:rPr>
                <w:rFonts w:asciiTheme="minorHAnsi" w:eastAsia="Times New Roman" w:hAnsiTheme="minorHAnsi" w:cstheme="minorHAnsi"/>
                <w:color w:val="FFFFFF"/>
                <w:sz w:val="22"/>
                <w:szCs w:val="22"/>
              </w:rPr>
              <w:t xml:space="preserve"> that addresses SDOH</w:t>
            </w:r>
          </w:p>
        </w:tc>
        <w:tc>
          <w:tcPr>
            <w:tcW w:w="1967" w:type="dxa"/>
            <w:shd w:val="clear" w:color="auto" w:fill="00559D"/>
          </w:tcPr>
          <w:p w14:paraId="5C445AF4" w14:textId="6E223A8B"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 xml:space="preserve">PIP methodology, </w:t>
            </w:r>
            <w:r w:rsidR="00994060" w:rsidRPr="00994060">
              <w:rPr>
                <w:rFonts w:asciiTheme="minorHAnsi" w:eastAsia="Calibri" w:hAnsiTheme="minorHAnsi" w:cstheme="minorHAnsi"/>
                <w:b/>
                <w:color w:val="FFFFFF"/>
                <w:sz w:val="22"/>
                <w:szCs w:val="22"/>
              </w:rPr>
              <w:t>PIP Activity Report</w:t>
            </w:r>
            <w:r w:rsidR="00994060">
              <w:rPr>
                <w:rFonts w:asciiTheme="minorHAnsi" w:eastAsia="Calibri" w:hAnsiTheme="minorHAnsi" w:cstheme="minorHAnsi"/>
                <w:b/>
                <w:color w:val="FFFFFF"/>
                <w:sz w:val="22"/>
                <w:szCs w:val="22"/>
              </w:rPr>
              <w:t xml:space="preserve"> </w:t>
            </w:r>
            <w:r w:rsidRPr="00857DEE">
              <w:rPr>
                <w:rFonts w:asciiTheme="minorHAnsi" w:eastAsia="Calibri" w:hAnsiTheme="minorHAnsi" w:cstheme="minorHAnsi"/>
                <w:b/>
                <w:color w:val="FFFFFF"/>
                <w:sz w:val="22"/>
                <w:szCs w:val="22"/>
              </w:rPr>
              <w:t>data, PIP annual report</w:t>
            </w:r>
          </w:p>
        </w:tc>
        <w:tc>
          <w:tcPr>
            <w:tcW w:w="2812" w:type="dxa"/>
            <w:shd w:val="clear" w:color="auto" w:fill="00559D"/>
          </w:tcPr>
          <w:p w14:paraId="45621B0E"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2019</w:t>
            </w:r>
          </w:p>
        </w:tc>
        <w:tc>
          <w:tcPr>
            <w:tcW w:w="2790" w:type="dxa"/>
            <w:gridSpan w:val="2"/>
            <w:shd w:val="clear" w:color="auto" w:fill="00559D"/>
          </w:tcPr>
          <w:p w14:paraId="5FB4CED0"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2023</w:t>
            </w:r>
          </w:p>
        </w:tc>
        <w:tc>
          <w:tcPr>
            <w:tcW w:w="1440" w:type="dxa"/>
            <w:shd w:val="clear" w:color="auto" w:fill="00559D"/>
          </w:tcPr>
          <w:p w14:paraId="366EDC87"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2020</w:t>
            </w:r>
          </w:p>
        </w:tc>
        <w:tc>
          <w:tcPr>
            <w:tcW w:w="1175" w:type="dxa"/>
            <w:shd w:val="clear" w:color="auto" w:fill="00559D"/>
          </w:tcPr>
          <w:p w14:paraId="560EEE26"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2021</w:t>
            </w:r>
          </w:p>
        </w:tc>
      </w:tr>
      <w:tr w:rsidR="00681060" w:rsidRPr="00857DEE" w14:paraId="1812991A"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5D1DAFA7" w14:textId="637B5C66" w:rsidR="00681060" w:rsidRPr="00857DEE" w:rsidRDefault="007A4708" w:rsidP="00681060">
            <w:pPr>
              <w:spacing w:after="160"/>
              <w:rPr>
                <w:rFonts w:asciiTheme="minorHAnsi" w:eastAsia="Calibri" w:hAnsiTheme="minorHAnsi" w:cstheme="minorHAnsi"/>
                <w:sz w:val="22"/>
                <w:szCs w:val="22"/>
              </w:rPr>
            </w:pPr>
            <w:r>
              <w:rPr>
                <w:rFonts w:asciiTheme="minorHAnsi" w:eastAsia="Calibri" w:hAnsiTheme="minorHAnsi" w:cstheme="minorHAnsi"/>
                <w:sz w:val="22"/>
                <w:szCs w:val="22"/>
              </w:rPr>
              <w:t>ABH</w:t>
            </w:r>
          </w:p>
        </w:tc>
        <w:tc>
          <w:tcPr>
            <w:tcW w:w="1967" w:type="dxa"/>
            <w:shd w:val="clear" w:color="auto" w:fill="auto"/>
          </w:tcPr>
          <w:p w14:paraId="56E87D52"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301CA2F5"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N/A</w:t>
            </w:r>
          </w:p>
        </w:tc>
        <w:tc>
          <w:tcPr>
            <w:tcW w:w="2790" w:type="dxa"/>
            <w:gridSpan w:val="2"/>
            <w:shd w:val="clear" w:color="auto" w:fill="auto"/>
          </w:tcPr>
          <w:p w14:paraId="55A4679F"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1F2817B4"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Yes</w:t>
            </w:r>
          </w:p>
        </w:tc>
        <w:tc>
          <w:tcPr>
            <w:tcW w:w="1175" w:type="dxa"/>
            <w:shd w:val="clear" w:color="auto" w:fill="auto"/>
          </w:tcPr>
          <w:p w14:paraId="60221F2B"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Yes</w:t>
            </w:r>
          </w:p>
        </w:tc>
      </w:tr>
      <w:tr w:rsidR="00681060" w:rsidRPr="00857DEE" w14:paraId="511E322A"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1C88442D" w14:textId="4FAE3525" w:rsidR="00681060" w:rsidRPr="00857DEE" w:rsidRDefault="007A4708" w:rsidP="00681060">
            <w:pPr>
              <w:spacing w:after="160"/>
              <w:rPr>
                <w:rFonts w:asciiTheme="minorHAnsi" w:eastAsia="Calibri" w:hAnsiTheme="minorHAnsi" w:cstheme="minorHAnsi"/>
                <w:sz w:val="22"/>
                <w:szCs w:val="22"/>
              </w:rPr>
            </w:pPr>
            <w:r>
              <w:rPr>
                <w:rFonts w:asciiTheme="minorHAnsi" w:eastAsia="Calibri" w:hAnsiTheme="minorHAnsi" w:cstheme="minorHAnsi"/>
                <w:sz w:val="22"/>
                <w:szCs w:val="22"/>
              </w:rPr>
              <w:t>SHP</w:t>
            </w:r>
          </w:p>
        </w:tc>
        <w:tc>
          <w:tcPr>
            <w:tcW w:w="1967" w:type="dxa"/>
            <w:shd w:val="clear" w:color="auto" w:fill="auto"/>
          </w:tcPr>
          <w:p w14:paraId="32AC41FF"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156CB0B3"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N/A</w:t>
            </w:r>
          </w:p>
        </w:tc>
        <w:tc>
          <w:tcPr>
            <w:tcW w:w="2790" w:type="dxa"/>
            <w:gridSpan w:val="2"/>
            <w:shd w:val="clear" w:color="auto" w:fill="auto"/>
          </w:tcPr>
          <w:p w14:paraId="05C38D6F"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3A159CF6"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Yes</w:t>
            </w:r>
          </w:p>
        </w:tc>
        <w:tc>
          <w:tcPr>
            <w:tcW w:w="1175" w:type="dxa"/>
            <w:shd w:val="clear" w:color="auto" w:fill="auto"/>
          </w:tcPr>
          <w:p w14:paraId="6A3367B3"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Yes</w:t>
            </w:r>
          </w:p>
        </w:tc>
      </w:tr>
      <w:tr w:rsidR="00681060" w:rsidRPr="00857DEE" w14:paraId="3243BCA1"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0E7763EE" w14:textId="156215DD" w:rsidR="00681060" w:rsidRPr="00857DEE" w:rsidRDefault="0016242A" w:rsidP="00681060">
            <w:pPr>
              <w:spacing w:after="160"/>
              <w:rPr>
                <w:rFonts w:asciiTheme="minorHAnsi" w:eastAsia="Calibri" w:hAnsiTheme="minorHAnsi" w:cstheme="minorHAnsi"/>
                <w:sz w:val="22"/>
                <w:szCs w:val="22"/>
              </w:rPr>
            </w:pPr>
            <w:r>
              <w:rPr>
                <w:rFonts w:asciiTheme="minorHAnsi" w:eastAsia="Calibri" w:hAnsiTheme="minorHAnsi" w:cstheme="minorHAnsi"/>
                <w:sz w:val="22"/>
                <w:szCs w:val="22"/>
              </w:rPr>
              <w:t>UHCCP</w:t>
            </w:r>
          </w:p>
        </w:tc>
        <w:tc>
          <w:tcPr>
            <w:tcW w:w="1967" w:type="dxa"/>
            <w:shd w:val="clear" w:color="auto" w:fill="auto"/>
          </w:tcPr>
          <w:p w14:paraId="15415FCE"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08051A1C"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N/A</w:t>
            </w:r>
          </w:p>
        </w:tc>
        <w:tc>
          <w:tcPr>
            <w:tcW w:w="2790" w:type="dxa"/>
            <w:gridSpan w:val="2"/>
            <w:shd w:val="clear" w:color="auto" w:fill="auto"/>
          </w:tcPr>
          <w:p w14:paraId="46C76775"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6AD8D1B0"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Yes</w:t>
            </w:r>
          </w:p>
        </w:tc>
        <w:tc>
          <w:tcPr>
            <w:tcW w:w="1175" w:type="dxa"/>
            <w:shd w:val="clear" w:color="auto" w:fill="auto"/>
          </w:tcPr>
          <w:p w14:paraId="1AF13324"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Yes</w:t>
            </w:r>
          </w:p>
        </w:tc>
      </w:tr>
      <w:tr w:rsidR="00681060" w:rsidRPr="00857DEE" w14:paraId="271EE376"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00559D"/>
            <w:hideMark/>
          </w:tcPr>
          <w:p w14:paraId="6BA82A14" w14:textId="77777777" w:rsidR="00681060" w:rsidRPr="00857DEE" w:rsidRDefault="00681060" w:rsidP="00681060">
            <w:pPr>
              <w:spacing w:after="160"/>
              <w:rPr>
                <w:rFonts w:asciiTheme="minorHAnsi" w:eastAsia="Calibri" w:hAnsiTheme="minorHAnsi" w:cstheme="minorHAnsi"/>
                <w:color w:val="FFFFFF"/>
                <w:sz w:val="22"/>
                <w:szCs w:val="22"/>
              </w:rPr>
            </w:pPr>
            <w:r w:rsidRPr="00857DEE">
              <w:rPr>
                <w:rFonts w:asciiTheme="minorHAnsi" w:eastAsia="Times New Roman" w:hAnsiTheme="minorHAnsi" w:cstheme="minorHAnsi"/>
                <w:color w:val="FFFFFF"/>
                <w:sz w:val="22"/>
                <w:szCs w:val="22"/>
              </w:rPr>
              <w:t xml:space="preserve">Objective 2.6: Increase the rate of completed health screens </w:t>
            </w:r>
          </w:p>
        </w:tc>
        <w:tc>
          <w:tcPr>
            <w:tcW w:w="1967" w:type="dxa"/>
            <w:shd w:val="clear" w:color="auto" w:fill="00559D"/>
          </w:tcPr>
          <w:p w14:paraId="2D6326F2"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Report Administration</w:t>
            </w:r>
          </w:p>
        </w:tc>
        <w:tc>
          <w:tcPr>
            <w:tcW w:w="2812" w:type="dxa"/>
            <w:shd w:val="clear" w:color="auto" w:fill="00559D"/>
          </w:tcPr>
          <w:p w14:paraId="4FD9D81F"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2019</w:t>
            </w:r>
          </w:p>
        </w:tc>
        <w:tc>
          <w:tcPr>
            <w:tcW w:w="2790" w:type="dxa"/>
            <w:gridSpan w:val="2"/>
            <w:shd w:val="clear" w:color="auto" w:fill="00559D"/>
          </w:tcPr>
          <w:p w14:paraId="7344FEAA"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2023</w:t>
            </w:r>
          </w:p>
        </w:tc>
        <w:tc>
          <w:tcPr>
            <w:tcW w:w="1440" w:type="dxa"/>
            <w:shd w:val="clear" w:color="auto" w:fill="00559D"/>
          </w:tcPr>
          <w:p w14:paraId="38EAC50E"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2020</w:t>
            </w:r>
          </w:p>
        </w:tc>
        <w:tc>
          <w:tcPr>
            <w:tcW w:w="1175" w:type="dxa"/>
            <w:shd w:val="clear" w:color="auto" w:fill="00559D"/>
          </w:tcPr>
          <w:p w14:paraId="21968952"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2021</w:t>
            </w:r>
          </w:p>
        </w:tc>
      </w:tr>
      <w:tr w:rsidR="00681060" w:rsidRPr="00857DEE" w14:paraId="778955EA"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6708E315" w14:textId="74ECF0D8" w:rsidR="00681060" w:rsidRPr="00857DEE" w:rsidRDefault="007A4708" w:rsidP="00681060">
            <w:pPr>
              <w:spacing w:after="160"/>
              <w:rPr>
                <w:rFonts w:asciiTheme="minorHAnsi" w:eastAsia="Calibri" w:hAnsiTheme="minorHAnsi" w:cstheme="minorHAnsi"/>
                <w:sz w:val="22"/>
                <w:szCs w:val="22"/>
              </w:rPr>
            </w:pPr>
            <w:r>
              <w:rPr>
                <w:rFonts w:asciiTheme="minorHAnsi" w:eastAsia="Calibri" w:hAnsiTheme="minorHAnsi" w:cstheme="minorHAnsi"/>
                <w:sz w:val="22"/>
                <w:szCs w:val="22"/>
              </w:rPr>
              <w:t>ABH</w:t>
            </w:r>
          </w:p>
        </w:tc>
        <w:tc>
          <w:tcPr>
            <w:tcW w:w="1967" w:type="dxa"/>
            <w:shd w:val="clear" w:color="auto" w:fill="auto"/>
          </w:tcPr>
          <w:p w14:paraId="5AFC85D4"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24A6F0C1"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14.32%</w:t>
            </w:r>
          </w:p>
        </w:tc>
        <w:tc>
          <w:tcPr>
            <w:tcW w:w="2790" w:type="dxa"/>
            <w:gridSpan w:val="2"/>
            <w:shd w:val="clear" w:color="auto" w:fill="auto"/>
          </w:tcPr>
          <w:p w14:paraId="336EF4AE"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42AD8583"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3.46%</w:t>
            </w:r>
          </w:p>
        </w:tc>
        <w:tc>
          <w:tcPr>
            <w:tcW w:w="1175" w:type="dxa"/>
            <w:shd w:val="clear" w:color="auto" w:fill="auto"/>
          </w:tcPr>
          <w:p w14:paraId="15E7C550"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681060" w:rsidRPr="00857DEE" w14:paraId="33E064A0"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6AB1F9A0" w14:textId="6353CDD6" w:rsidR="00681060" w:rsidRPr="00857DEE" w:rsidRDefault="007A4708" w:rsidP="00681060">
            <w:pPr>
              <w:spacing w:after="160"/>
              <w:rPr>
                <w:rFonts w:asciiTheme="minorHAnsi" w:eastAsia="Calibri" w:hAnsiTheme="minorHAnsi" w:cstheme="minorHAnsi"/>
                <w:sz w:val="22"/>
                <w:szCs w:val="22"/>
              </w:rPr>
            </w:pPr>
            <w:r>
              <w:rPr>
                <w:rFonts w:asciiTheme="minorHAnsi" w:eastAsia="Calibri" w:hAnsiTheme="minorHAnsi" w:cstheme="minorHAnsi"/>
                <w:sz w:val="22"/>
                <w:szCs w:val="22"/>
              </w:rPr>
              <w:t>SHP</w:t>
            </w:r>
          </w:p>
        </w:tc>
        <w:tc>
          <w:tcPr>
            <w:tcW w:w="1967" w:type="dxa"/>
            <w:shd w:val="clear" w:color="auto" w:fill="auto"/>
          </w:tcPr>
          <w:p w14:paraId="48C266A3"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64E84A30"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13.17%</w:t>
            </w:r>
          </w:p>
        </w:tc>
        <w:tc>
          <w:tcPr>
            <w:tcW w:w="2790" w:type="dxa"/>
            <w:gridSpan w:val="2"/>
            <w:shd w:val="clear" w:color="auto" w:fill="auto"/>
          </w:tcPr>
          <w:p w14:paraId="3E72FE83"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5C9AB0B8"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12.92%</w:t>
            </w:r>
          </w:p>
        </w:tc>
        <w:tc>
          <w:tcPr>
            <w:tcW w:w="1175" w:type="dxa"/>
            <w:shd w:val="clear" w:color="auto" w:fill="auto"/>
          </w:tcPr>
          <w:p w14:paraId="357A6779"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r>
      <w:tr w:rsidR="00681060" w:rsidRPr="00857DEE" w14:paraId="6F974992"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42811588" w14:textId="29BF6D54" w:rsidR="00681060" w:rsidRPr="00857DEE" w:rsidRDefault="0016242A" w:rsidP="00681060">
            <w:pPr>
              <w:spacing w:after="160"/>
              <w:rPr>
                <w:rFonts w:asciiTheme="minorHAnsi" w:eastAsia="Calibri" w:hAnsiTheme="minorHAnsi" w:cstheme="minorHAnsi"/>
                <w:sz w:val="22"/>
                <w:szCs w:val="22"/>
              </w:rPr>
            </w:pPr>
            <w:r>
              <w:rPr>
                <w:rFonts w:asciiTheme="minorHAnsi" w:eastAsia="Calibri" w:hAnsiTheme="minorHAnsi" w:cstheme="minorHAnsi"/>
                <w:sz w:val="22"/>
                <w:szCs w:val="22"/>
              </w:rPr>
              <w:t>UHCCP</w:t>
            </w:r>
          </w:p>
        </w:tc>
        <w:tc>
          <w:tcPr>
            <w:tcW w:w="1967" w:type="dxa"/>
            <w:shd w:val="clear" w:color="auto" w:fill="auto"/>
          </w:tcPr>
          <w:p w14:paraId="6D23E037"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145D87B5"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5.54%</w:t>
            </w:r>
          </w:p>
        </w:tc>
        <w:tc>
          <w:tcPr>
            <w:tcW w:w="2790" w:type="dxa"/>
            <w:gridSpan w:val="2"/>
            <w:shd w:val="clear" w:color="auto" w:fill="auto"/>
          </w:tcPr>
          <w:p w14:paraId="632BE99E"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26AE3B73"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3.72%</w:t>
            </w:r>
          </w:p>
        </w:tc>
        <w:tc>
          <w:tcPr>
            <w:tcW w:w="1175" w:type="dxa"/>
            <w:shd w:val="clear" w:color="auto" w:fill="auto"/>
          </w:tcPr>
          <w:p w14:paraId="052B7795"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681060" w:rsidRPr="00857DEE" w14:paraId="5C7E8DE0"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00559D"/>
            <w:hideMark/>
          </w:tcPr>
          <w:p w14:paraId="19EE59F5" w14:textId="421807D6" w:rsidR="00681060" w:rsidRPr="00857DEE" w:rsidRDefault="00681060" w:rsidP="00681060">
            <w:pPr>
              <w:spacing w:after="160"/>
              <w:rPr>
                <w:rFonts w:asciiTheme="minorHAnsi" w:eastAsia="Calibri" w:hAnsiTheme="minorHAnsi" w:cstheme="minorHAnsi"/>
                <w:color w:val="FFFFFF"/>
                <w:sz w:val="22"/>
                <w:szCs w:val="22"/>
              </w:rPr>
            </w:pPr>
            <w:bookmarkStart w:id="24" w:name="_Hlk76027665"/>
            <w:bookmarkStart w:id="25" w:name="_Hlk73001537"/>
            <w:r w:rsidRPr="00857DEE">
              <w:rPr>
                <w:rFonts w:asciiTheme="minorHAnsi" w:eastAsia="Times New Roman" w:hAnsiTheme="minorHAnsi" w:cstheme="minorHAnsi"/>
                <w:color w:val="FFFFFF"/>
                <w:sz w:val="22"/>
                <w:szCs w:val="22"/>
              </w:rPr>
              <w:t xml:space="preserve">Objective 2.7 Increase the rate of members enrolled into </w:t>
            </w:r>
            <w:r>
              <w:rPr>
                <w:rFonts w:asciiTheme="minorHAnsi" w:eastAsia="Times New Roman" w:hAnsiTheme="minorHAnsi" w:cstheme="minorHAnsi"/>
                <w:color w:val="FFFFFF"/>
                <w:sz w:val="22"/>
                <w:szCs w:val="22"/>
              </w:rPr>
              <w:t xml:space="preserve">OCK </w:t>
            </w:r>
            <w:r w:rsidRPr="00857DEE">
              <w:rPr>
                <w:rFonts w:asciiTheme="minorHAnsi" w:eastAsia="Times New Roman" w:hAnsiTheme="minorHAnsi" w:cstheme="minorHAnsi"/>
                <w:color w:val="FFFFFF"/>
                <w:sz w:val="22"/>
                <w:szCs w:val="22"/>
              </w:rPr>
              <w:t>by 10% year over year</w:t>
            </w:r>
          </w:p>
        </w:tc>
        <w:tc>
          <w:tcPr>
            <w:tcW w:w="1967" w:type="dxa"/>
            <w:shd w:val="clear" w:color="auto" w:fill="00559D"/>
          </w:tcPr>
          <w:p w14:paraId="67FDBF7A" w14:textId="65415EC0" w:rsidR="00681060" w:rsidRPr="00857DEE" w:rsidRDefault="00471052" w:rsidP="00471052">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Pr>
                <w:rFonts w:asciiTheme="minorHAnsi" w:eastAsia="Calibri" w:hAnsiTheme="minorHAnsi" w:cstheme="minorHAnsi"/>
                <w:b/>
                <w:color w:val="FFFFFF"/>
                <w:sz w:val="22"/>
                <w:szCs w:val="22"/>
              </w:rPr>
              <w:t>KRA</w:t>
            </w:r>
          </w:p>
        </w:tc>
        <w:tc>
          <w:tcPr>
            <w:tcW w:w="2812" w:type="dxa"/>
            <w:shd w:val="clear" w:color="auto" w:fill="00559D"/>
          </w:tcPr>
          <w:p w14:paraId="0CA7A35C"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2019</w:t>
            </w:r>
          </w:p>
        </w:tc>
        <w:tc>
          <w:tcPr>
            <w:tcW w:w="2790" w:type="dxa"/>
            <w:gridSpan w:val="2"/>
            <w:shd w:val="clear" w:color="auto" w:fill="00559D"/>
          </w:tcPr>
          <w:p w14:paraId="1632B373"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2023</w:t>
            </w:r>
          </w:p>
        </w:tc>
        <w:tc>
          <w:tcPr>
            <w:tcW w:w="1440" w:type="dxa"/>
            <w:shd w:val="clear" w:color="auto" w:fill="00559D"/>
          </w:tcPr>
          <w:p w14:paraId="321B1101"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2020</w:t>
            </w:r>
          </w:p>
        </w:tc>
        <w:tc>
          <w:tcPr>
            <w:tcW w:w="1175" w:type="dxa"/>
            <w:shd w:val="clear" w:color="auto" w:fill="00559D"/>
          </w:tcPr>
          <w:p w14:paraId="53681F1D"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2021</w:t>
            </w:r>
          </w:p>
        </w:tc>
      </w:tr>
      <w:tr w:rsidR="00681060" w:rsidRPr="00857DEE" w14:paraId="678E5022"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7E15AB41" w14:textId="7DF15AB7" w:rsidR="00681060" w:rsidRPr="00857DEE" w:rsidRDefault="007A4708" w:rsidP="00681060">
            <w:pPr>
              <w:spacing w:after="160"/>
              <w:rPr>
                <w:rFonts w:asciiTheme="minorHAnsi" w:eastAsia="Calibri" w:hAnsiTheme="minorHAnsi" w:cstheme="minorHAnsi"/>
                <w:sz w:val="22"/>
                <w:szCs w:val="22"/>
              </w:rPr>
            </w:pPr>
            <w:bookmarkStart w:id="26" w:name="_Hlk76027690"/>
            <w:bookmarkEnd w:id="24"/>
            <w:r>
              <w:rPr>
                <w:rFonts w:asciiTheme="minorHAnsi" w:eastAsia="Calibri" w:hAnsiTheme="minorHAnsi" w:cstheme="minorHAnsi"/>
                <w:sz w:val="22"/>
                <w:szCs w:val="22"/>
              </w:rPr>
              <w:t>ABH</w:t>
            </w:r>
          </w:p>
        </w:tc>
        <w:tc>
          <w:tcPr>
            <w:tcW w:w="1967" w:type="dxa"/>
            <w:shd w:val="clear" w:color="auto" w:fill="auto"/>
          </w:tcPr>
          <w:p w14:paraId="2057D77F"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64F2F8C7"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N/A</w:t>
            </w:r>
          </w:p>
        </w:tc>
        <w:tc>
          <w:tcPr>
            <w:tcW w:w="2790" w:type="dxa"/>
            <w:gridSpan w:val="2"/>
            <w:shd w:val="clear" w:color="auto" w:fill="auto"/>
          </w:tcPr>
          <w:p w14:paraId="583EDBBC"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7E809548"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202</w:t>
            </w:r>
          </w:p>
        </w:tc>
        <w:tc>
          <w:tcPr>
            <w:tcW w:w="1175" w:type="dxa"/>
            <w:shd w:val="clear" w:color="auto" w:fill="auto"/>
          </w:tcPr>
          <w:p w14:paraId="25EBF121"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681060" w:rsidRPr="00857DEE" w14:paraId="20EC87B8"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59A51DB0" w14:textId="755004B8" w:rsidR="00681060" w:rsidRPr="00857DEE" w:rsidRDefault="007A4708" w:rsidP="00681060">
            <w:pPr>
              <w:spacing w:after="160"/>
              <w:rPr>
                <w:rFonts w:asciiTheme="minorHAnsi" w:eastAsia="Calibri" w:hAnsiTheme="minorHAnsi" w:cstheme="minorHAnsi"/>
                <w:sz w:val="22"/>
                <w:szCs w:val="22"/>
              </w:rPr>
            </w:pPr>
            <w:r>
              <w:rPr>
                <w:rFonts w:asciiTheme="minorHAnsi" w:eastAsia="Calibri" w:hAnsiTheme="minorHAnsi" w:cstheme="minorHAnsi"/>
                <w:sz w:val="22"/>
                <w:szCs w:val="22"/>
              </w:rPr>
              <w:t>SHP</w:t>
            </w:r>
          </w:p>
        </w:tc>
        <w:tc>
          <w:tcPr>
            <w:tcW w:w="1967" w:type="dxa"/>
            <w:shd w:val="clear" w:color="auto" w:fill="auto"/>
          </w:tcPr>
          <w:p w14:paraId="2E70D403"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39824038"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N/A</w:t>
            </w:r>
          </w:p>
        </w:tc>
        <w:tc>
          <w:tcPr>
            <w:tcW w:w="2790" w:type="dxa"/>
            <w:gridSpan w:val="2"/>
            <w:shd w:val="clear" w:color="auto" w:fill="auto"/>
          </w:tcPr>
          <w:p w14:paraId="54E688F9"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2B219020"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329</w:t>
            </w:r>
          </w:p>
        </w:tc>
        <w:tc>
          <w:tcPr>
            <w:tcW w:w="1175" w:type="dxa"/>
            <w:shd w:val="clear" w:color="auto" w:fill="auto"/>
          </w:tcPr>
          <w:p w14:paraId="41A2E308"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r>
      <w:tr w:rsidR="00681060" w:rsidRPr="00857DEE" w14:paraId="0ABDBA00"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2D1F6135" w14:textId="24879EB8" w:rsidR="00681060" w:rsidRPr="00857DEE" w:rsidRDefault="0016242A" w:rsidP="00681060">
            <w:pPr>
              <w:spacing w:after="160"/>
              <w:rPr>
                <w:rFonts w:asciiTheme="minorHAnsi" w:eastAsia="Calibri" w:hAnsiTheme="minorHAnsi" w:cstheme="minorHAnsi"/>
                <w:sz w:val="22"/>
                <w:szCs w:val="22"/>
              </w:rPr>
            </w:pPr>
            <w:r>
              <w:rPr>
                <w:rFonts w:asciiTheme="minorHAnsi" w:eastAsia="Calibri" w:hAnsiTheme="minorHAnsi" w:cstheme="minorHAnsi"/>
                <w:sz w:val="22"/>
                <w:szCs w:val="22"/>
              </w:rPr>
              <w:t>UHCCP</w:t>
            </w:r>
          </w:p>
        </w:tc>
        <w:tc>
          <w:tcPr>
            <w:tcW w:w="1967" w:type="dxa"/>
            <w:shd w:val="clear" w:color="auto" w:fill="auto"/>
          </w:tcPr>
          <w:p w14:paraId="27E0ED0C"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7AF2A113"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N/A</w:t>
            </w:r>
          </w:p>
        </w:tc>
        <w:tc>
          <w:tcPr>
            <w:tcW w:w="2790" w:type="dxa"/>
            <w:gridSpan w:val="2"/>
            <w:shd w:val="clear" w:color="auto" w:fill="auto"/>
          </w:tcPr>
          <w:p w14:paraId="491A4D30"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11100AE0"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390</w:t>
            </w:r>
          </w:p>
        </w:tc>
        <w:tc>
          <w:tcPr>
            <w:tcW w:w="1175" w:type="dxa"/>
            <w:shd w:val="clear" w:color="auto" w:fill="auto"/>
          </w:tcPr>
          <w:p w14:paraId="2F7DDE16"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bookmarkEnd w:id="25"/>
      <w:tr w:rsidR="00681060" w:rsidRPr="00857DEE" w14:paraId="0C55DD2F"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2B955AD5" w14:textId="77777777" w:rsidR="00681060" w:rsidRPr="00857DEE" w:rsidRDefault="00681060" w:rsidP="00681060">
            <w:pPr>
              <w:spacing w:after="160"/>
              <w:rPr>
                <w:rFonts w:asciiTheme="minorHAnsi" w:eastAsia="Calibri" w:hAnsiTheme="minorHAnsi" w:cstheme="minorHAnsi"/>
                <w:sz w:val="22"/>
                <w:szCs w:val="22"/>
              </w:rPr>
            </w:pPr>
            <w:r w:rsidRPr="00857DEE">
              <w:rPr>
                <w:rFonts w:asciiTheme="minorHAnsi" w:eastAsia="Calibri" w:hAnsiTheme="minorHAnsi" w:cstheme="minorHAnsi"/>
                <w:sz w:val="22"/>
                <w:szCs w:val="22"/>
              </w:rPr>
              <w:t>Total</w:t>
            </w:r>
          </w:p>
        </w:tc>
        <w:tc>
          <w:tcPr>
            <w:tcW w:w="1967" w:type="dxa"/>
            <w:shd w:val="clear" w:color="auto" w:fill="auto"/>
          </w:tcPr>
          <w:p w14:paraId="1BCA6623"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3EBD0E81"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N/A</w:t>
            </w:r>
          </w:p>
        </w:tc>
        <w:tc>
          <w:tcPr>
            <w:tcW w:w="2790" w:type="dxa"/>
            <w:gridSpan w:val="2"/>
            <w:shd w:val="clear" w:color="auto" w:fill="auto"/>
          </w:tcPr>
          <w:p w14:paraId="75E230C5"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0175E178"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921</w:t>
            </w:r>
          </w:p>
        </w:tc>
        <w:tc>
          <w:tcPr>
            <w:tcW w:w="1175" w:type="dxa"/>
            <w:shd w:val="clear" w:color="auto" w:fill="auto"/>
          </w:tcPr>
          <w:p w14:paraId="22575B4A"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r>
      <w:bookmarkEnd w:id="26"/>
      <w:tr w:rsidR="00681060" w:rsidRPr="00857DEE" w14:paraId="581976AE" w14:textId="77777777" w:rsidTr="00C70EC5">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13680" w:type="dxa"/>
            <w:gridSpan w:val="7"/>
            <w:shd w:val="clear" w:color="auto" w:fill="auto"/>
          </w:tcPr>
          <w:p w14:paraId="55131500" w14:textId="77777777" w:rsidR="00681060" w:rsidRPr="00317384" w:rsidRDefault="00681060" w:rsidP="00681060">
            <w:pPr>
              <w:spacing w:after="160"/>
              <w:rPr>
                <w:rFonts w:asciiTheme="minorHAnsi" w:eastAsia="Calibri" w:hAnsiTheme="minorHAnsi" w:cstheme="minorHAnsi"/>
                <w:b w:val="0"/>
                <w:sz w:val="22"/>
                <w:szCs w:val="22"/>
              </w:rPr>
            </w:pPr>
            <w:r w:rsidRPr="00317384">
              <w:rPr>
                <w:rFonts w:asciiTheme="minorHAnsi" w:eastAsia="Calibri" w:hAnsiTheme="minorHAnsi" w:cstheme="minorHAnsi"/>
                <w:b w:val="0"/>
                <w:sz w:val="22"/>
                <w:szCs w:val="22"/>
              </w:rPr>
              <w:t>*Results are from 04-01-2020 to 12-21-2020 due to the program starting on 04-01-2020</w:t>
            </w:r>
          </w:p>
        </w:tc>
      </w:tr>
      <w:tr w:rsidR="00681060" w:rsidRPr="00857DEE" w14:paraId="07FF3CBD"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00559D"/>
            <w:hideMark/>
          </w:tcPr>
          <w:p w14:paraId="63EAD2EA" w14:textId="44F4D73E" w:rsidR="00681060" w:rsidRPr="00857DEE" w:rsidRDefault="00681060" w:rsidP="00681060">
            <w:pPr>
              <w:spacing w:after="160"/>
              <w:rPr>
                <w:rFonts w:asciiTheme="minorHAnsi" w:eastAsia="Calibri" w:hAnsiTheme="minorHAnsi" w:cstheme="minorHAnsi"/>
                <w:color w:val="FFFFFF"/>
                <w:sz w:val="22"/>
                <w:szCs w:val="22"/>
              </w:rPr>
            </w:pPr>
            <w:r w:rsidRPr="00857DEE">
              <w:rPr>
                <w:rFonts w:asciiTheme="minorHAnsi" w:eastAsia="Times New Roman" w:hAnsiTheme="minorHAnsi" w:cstheme="minorHAnsi"/>
                <w:color w:val="FFFFFF"/>
                <w:sz w:val="22"/>
                <w:szCs w:val="22"/>
              </w:rPr>
              <w:t xml:space="preserve">Objective 2.8 Increase percent of those enrolled in </w:t>
            </w:r>
            <w:r>
              <w:rPr>
                <w:rFonts w:asciiTheme="minorHAnsi" w:eastAsia="Times New Roman" w:hAnsiTheme="minorHAnsi" w:cstheme="minorHAnsi"/>
                <w:color w:val="FFFFFF"/>
                <w:sz w:val="22"/>
                <w:szCs w:val="22"/>
              </w:rPr>
              <w:t xml:space="preserve">OCK </w:t>
            </w:r>
            <w:r w:rsidRPr="00857DEE">
              <w:rPr>
                <w:rFonts w:asciiTheme="minorHAnsi" w:eastAsia="Times New Roman" w:hAnsiTheme="minorHAnsi" w:cstheme="minorHAnsi"/>
                <w:color w:val="FFFFFF"/>
                <w:sz w:val="22"/>
                <w:szCs w:val="22"/>
              </w:rPr>
              <w:t>that received a claim for care coordination by 10% year over year</w:t>
            </w:r>
          </w:p>
        </w:tc>
        <w:tc>
          <w:tcPr>
            <w:tcW w:w="1967" w:type="dxa"/>
            <w:shd w:val="clear" w:color="auto" w:fill="00559D"/>
          </w:tcPr>
          <w:p w14:paraId="42AA55D1" w14:textId="60EAF870" w:rsidR="00681060" w:rsidRPr="00857DEE" w:rsidRDefault="00471052" w:rsidP="00471052">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Pr>
                <w:rFonts w:asciiTheme="minorHAnsi" w:eastAsia="Calibri" w:hAnsiTheme="minorHAnsi" w:cstheme="minorHAnsi"/>
                <w:b/>
                <w:color w:val="FFFFFF"/>
                <w:sz w:val="22"/>
                <w:szCs w:val="22"/>
              </w:rPr>
              <w:t>KRA</w:t>
            </w:r>
          </w:p>
        </w:tc>
        <w:tc>
          <w:tcPr>
            <w:tcW w:w="2812" w:type="dxa"/>
            <w:shd w:val="clear" w:color="auto" w:fill="00559D"/>
          </w:tcPr>
          <w:p w14:paraId="1BAB019A"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2019</w:t>
            </w:r>
          </w:p>
        </w:tc>
        <w:tc>
          <w:tcPr>
            <w:tcW w:w="2790" w:type="dxa"/>
            <w:gridSpan w:val="2"/>
            <w:shd w:val="clear" w:color="auto" w:fill="00559D"/>
          </w:tcPr>
          <w:p w14:paraId="0A694026"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2023</w:t>
            </w:r>
          </w:p>
        </w:tc>
        <w:tc>
          <w:tcPr>
            <w:tcW w:w="1440" w:type="dxa"/>
            <w:shd w:val="clear" w:color="auto" w:fill="00559D"/>
          </w:tcPr>
          <w:p w14:paraId="02CEA50F"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2020</w:t>
            </w:r>
          </w:p>
        </w:tc>
        <w:tc>
          <w:tcPr>
            <w:tcW w:w="1175" w:type="dxa"/>
            <w:shd w:val="clear" w:color="auto" w:fill="00559D"/>
          </w:tcPr>
          <w:p w14:paraId="4C9EED37"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2021</w:t>
            </w:r>
          </w:p>
        </w:tc>
      </w:tr>
      <w:tr w:rsidR="00681060" w:rsidRPr="00857DEE" w14:paraId="058ED2D4"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65C9DC66" w14:textId="31850940" w:rsidR="00681060" w:rsidRPr="00857DEE" w:rsidRDefault="007A4708" w:rsidP="00681060">
            <w:pPr>
              <w:spacing w:after="160"/>
              <w:rPr>
                <w:rFonts w:asciiTheme="minorHAnsi" w:eastAsia="Calibri" w:hAnsiTheme="minorHAnsi" w:cstheme="minorHAnsi"/>
                <w:sz w:val="22"/>
                <w:szCs w:val="22"/>
              </w:rPr>
            </w:pPr>
            <w:r>
              <w:rPr>
                <w:rFonts w:asciiTheme="minorHAnsi" w:eastAsia="Calibri" w:hAnsiTheme="minorHAnsi" w:cstheme="minorHAnsi"/>
                <w:sz w:val="22"/>
                <w:szCs w:val="22"/>
              </w:rPr>
              <w:t>ABH</w:t>
            </w:r>
          </w:p>
        </w:tc>
        <w:tc>
          <w:tcPr>
            <w:tcW w:w="1967" w:type="dxa"/>
            <w:shd w:val="clear" w:color="auto" w:fill="auto"/>
          </w:tcPr>
          <w:p w14:paraId="0C1928AC"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3C3A0C60"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N/A</w:t>
            </w:r>
          </w:p>
        </w:tc>
        <w:tc>
          <w:tcPr>
            <w:tcW w:w="2790" w:type="dxa"/>
            <w:gridSpan w:val="2"/>
            <w:shd w:val="clear" w:color="auto" w:fill="auto"/>
          </w:tcPr>
          <w:p w14:paraId="19F99A11"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179833D4"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100 (49%)</w:t>
            </w:r>
          </w:p>
        </w:tc>
        <w:tc>
          <w:tcPr>
            <w:tcW w:w="1175" w:type="dxa"/>
            <w:shd w:val="clear" w:color="auto" w:fill="auto"/>
          </w:tcPr>
          <w:p w14:paraId="45090197"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681060" w:rsidRPr="00857DEE" w14:paraId="2F3FC4E1"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tcPr>
          <w:p w14:paraId="533AC1BE" w14:textId="2665AB90" w:rsidR="00681060" w:rsidRPr="00857DEE" w:rsidRDefault="007A4708" w:rsidP="00681060">
            <w:pPr>
              <w:spacing w:after="160"/>
              <w:rPr>
                <w:rFonts w:asciiTheme="minorHAnsi" w:eastAsia="Calibri" w:hAnsiTheme="minorHAnsi" w:cstheme="minorHAnsi"/>
                <w:sz w:val="22"/>
                <w:szCs w:val="22"/>
              </w:rPr>
            </w:pPr>
            <w:r>
              <w:rPr>
                <w:rFonts w:asciiTheme="minorHAnsi" w:eastAsia="Calibri" w:hAnsiTheme="minorHAnsi" w:cstheme="minorHAnsi"/>
                <w:sz w:val="22"/>
                <w:szCs w:val="22"/>
              </w:rPr>
              <w:lastRenderedPageBreak/>
              <w:t>SHP</w:t>
            </w:r>
          </w:p>
        </w:tc>
        <w:tc>
          <w:tcPr>
            <w:tcW w:w="1967" w:type="dxa"/>
          </w:tcPr>
          <w:p w14:paraId="10276EBE"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12" w:type="dxa"/>
          </w:tcPr>
          <w:p w14:paraId="53D024E5"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N/A</w:t>
            </w:r>
          </w:p>
        </w:tc>
        <w:tc>
          <w:tcPr>
            <w:tcW w:w="2790" w:type="dxa"/>
            <w:gridSpan w:val="2"/>
          </w:tcPr>
          <w:p w14:paraId="73245608"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tcPr>
          <w:p w14:paraId="54055FE0"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171 (52%)</w:t>
            </w:r>
          </w:p>
        </w:tc>
        <w:tc>
          <w:tcPr>
            <w:tcW w:w="1175" w:type="dxa"/>
          </w:tcPr>
          <w:p w14:paraId="6D3BEEA9"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r>
      <w:tr w:rsidR="00681060" w:rsidRPr="00857DEE" w14:paraId="3E065FCD"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3C70AC67" w14:textId="617AAE41" w:rsidR="00681060" w:rsidRPr="00857DEE" w:rsidRDefault="0016242A" w:rsidP="00681060">
            <w:pPr>
              <w:spacing w:after="160"/>
              <w:rPr>
                <w:rFonts w:asciiTheme="minorHAnsi" w:eastAsia="Calibri" w:hAnsiTheme="minorHAnsi" w:cstheme="minorHAnsi"/>
                <w:sz w:val="22"/>
                <w:szCs w:val="22"/>
              </w:rPr>
            </w:pPr>
            <w:r>
              <w:rPr>
                <w:rFonts w:asciiTheme="minorHAnsi" w:eastAsia="Calibri" w:hAnsiTheme="minorHAnsi" w:cstheme="minorHAnsi"/>
                <w:sz w:val="22"/>
                <w:szCs w:val="22"/>
              </w:rPr>
              <w:t>UHCCP</w:t>
            </w:r>
          </w:p>
        </w:tc>
        <w:tc>
          <w:tcPr>
            <w:tcW w:w="1967" w:type="dxa"/>
            <w:shd w:val="clear" w:color="auto" w:fill="auto"/>
          </w:tcPr>
          <w:p w14:paraId="4992BBE4"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1D3EF6D1"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N/A</w:t>
            </w:r>
          </w:p>
        </w:tc>
        <w:tc>
          <w:tcPr>
            <w:tcW w:w="2790" w:type="dxa"/>
            <w:gridSpan w:val="2"/>
            <w:shd w:val="clear" w:color="auto" w:fill="auto"/>
          </w:tcPr>
          <w:p w14:paraId="138F735D"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01497C8C"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206 (53%)</w:t>
            </w:r>
          </w:p>
        </w:tc>
        <w:tc>
          <w:tcPr>
            <w:tcW w:w="1175" w:type="dxa"/>
            <w:shd w:val="clear" w:color="auto" w:fill="auto"/>
          </w:tcPr>
          <w:p w14:paraId="7B3BBE74"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681060" w:rsidRPr="00857DEE" w14:paraId="473F3B55"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tcPr>
          <w:p w14:paraId="15962400" w14:textId="77777777" w:rsidR="00681060" w:rsidRPr="00857DEE" w:rsidRDefault="00681060" w:rsidP="00681060">
            <w:pPr>
              <w:spacing w:after="160"/>
              <w:rPr>
                <w:rFonts w:asciiTheme="minorHAnsi" w:eastAsia="Calibri" w:hAnsiTheme="minorHAnsi" w:cstheme="minorHAnsi"/>
                <w:sz w:val="22"/>
                <w:szCs w:val="22"/>
              </w:rPr>
            </w:pPr>
            <w:r w:rsidRPr="00857DEE">
              <w:rPr>
                <w:rFonts w:asciiTheme="minorHAnsi" w:eastAsia="Calibri" w:hAnsiTheme="minorHAnsi" w:cstheme="minorHAnsi"/>
                <w:sz w:val="22"/>
                <w:szCs w:val="22"/>
              </w:rPr>
              <w:t>Total</w:t>
            </w:r>
          </w:p>
        </w:tc>
        <w:tc>
          <w:tcPr>
            <w:tcW w:w="1967" w:type="dxa"/>
          </w:tcPr>
          <w:p w14:paraId="3BEFD663"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12" w:type="dxa"/>
          </w:tcPr>
          <w:p w14:paraId="7B006B41"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N/A</w:t>
            </w:r>
          </w:p>
        </w:tc>
        <w:tc>
          <w:tcPr>
            <w:tcW w:w="2790" w:type="dxa"/>
            <w:gridSpan w:val="2"/>
          </w:tcPr>
          <w:p w14:paraId="5A1F8DE7"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tcPr>
          <w:p w14:paraId="0793C956"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477 (52%)</w:t>
            </w:r>
          </w:p>
        </w:tc>
        <w:tc>
          <w:tcPr>
            <w:tcW w:w="1175" w:type="dxa"/>
          </w:tcPr>
          <w:p w14:paraId="4B9FA9BB"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r>
      <w:tr w:rsidR="00681060" w:rsidRPr="00857DEE" w14:paraId="4DE9393A"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00559D"/>
            <w:hideMark/>
          </w:tcPr>
          <w:p w14:paraId="5FD401E5" w14:textId="77777777" w:rsidR="00681060" w:rsidRPr="00857DEE" w:rsidRDefault="00681060" w:rsidP="00681060">
            <w:pPr>
              <w:spacing w:after="160"/>
              <w:rPr>
                <w:rFonts w:asciiTheme="minorHAnsi" w:eastAsia="Calibri" w:hAnsiTheme="minorHAnsi" w:cstheme="minorHAnsi"/>
                <w:color w:val="FFFFFF"/>
                <w:sz w:val="22"/>
                <w:szCs w:val="22"/>
              </w:rPr>
            </w:pPr>
            <w:r w:rsidRPr="00857DEE">
              <w:rPr>
                <w:rFonts w:asciiTheme="minorHAnsi" w:eastAsia="Times New Roman" w:hAnsiTheme="minorHAnsi" w:cstheme="minorHAnsi"/>
                <w:color w:val="FFFFFF"/>
                <w:sz w:val="22"/>
                <w:szCs w:val="22"/>
              </w:rPr>
              <w:t xml:space="preserve">Objective 2.9 Increase </w:t>
            </w:r>
            <w:r w:rsidRPr="00857DEE">
              <w:rPr>
                <w:rFonts w:asciiTheme="minorHAnsi" w:eastAsia="Times New Roman" w:hAnsiTheme="minorHAnsi" w:cstheme="minorHAnsi"/>
                <w:color w:val="FFFFFF" w:themeColor="background1"/>
                <w:sz w:val="22"/>
                <w:szCs w:val="22"/>
              </w:rPr>
              <w:t>the rate of claims that use</w:t>
            </w:r>
            <w:r w:rsidRPr="00857DEE">
              <w:rPr>
                <w:rFonts w:asciiTheme="minorHAnsi" w:eastAsia="Times New Roman" w:hAnsiTheme="minorHAnsi" w:cstheme="minorHAnsi"/>
                <w:color w:val="FF0000"/>
                <w:sz w:val="22"/>
                <w:szCs w:val="22"/>
              </w:rPr>
              <w:t xml:space="preserve"> </w:t>
            </w:r>
            <w:r w:rsidRPr="00857DEE">
              <w:rPr>
                <w:rFonts w:asciiTheme="minorHAnsi" w:eastAsia="Times New Roman" w:hAnsiTheme="minorHAnsi" w:cstheme="minorHAnsi"/>
                <w:color w:val="FFFFFF"/>
                <w:sz w:val="22"/>
                <w:szCs w:val="22"/>
              </w:rPr>
              <w:t>of Z codes by 1% on claims year over year to better identify members with employment, housing, legal, food or health access needs</w:t>
            </w:r>
          </w:p>
        </w:tc>
        <w:tc>
          <w:tcPr>
            <w:tcW w:w="1967" w:type="dxa"/>
            <w:shd w:val="clear" w:color="auto" w:fill="00559D"/>
          </w:tcPr>
          <w:p w14:paraId="63599C1C"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Z56.9, Z59.0, Z59.1, Z59.4, Z59.9, Z65.0, Z65.2, Z65.3, Z72.0, Z75.3, Z75.4, Z91.19</w:t>
            </w:r>
          </w:p>
        </w:tc>
        <w:tc>
          <w:tcPr>
            <w:tcW w:w="2812" w:type="dxa"/>
            <w:shd w:val="clear" w:color="auto" w:fill="00559D"/>
          </w:tcPr>
          <w:p w14:paraId="7FC6C9EA"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2019</w:t>
            </w:r>
          </w:p>
        </w:tc>
        <w:tc>
          <w:tcPr>
            <w:tcW w:w="2790" w:type="dxa"/>
            <w:gridSpan w:val="2"/>
            <w:shd w:val="clear" w:color="auto" w:fill="00559D"/>
          </w:tcPr>
          <w:p w14:paraId="083D1DDB"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2023</w:t>
            </w:r>
          </w:p>
        </w:tc>
        <w:tc>
          <w:tcPr>
            <w:tcW w:w="1440" w:type="dxa"/>
            <w:shd w:val="clear" w:color="auto" w:fill="00559D"/>
          </w:tcPr>
          <w:p w14:paraId="2BAF1A2D"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2020</w:t>
            </w:r>
          </w:p>
        </w:tc>
        <w:tc>
          <w:tcPr>
            <w:tcW w:w="1175" w:type="dxa"/>
            <w:shd w:val="clear" w:color="auto" w:fill="00559D"/>
          </w:tcPr>
          <w:p w14:paraId="778BEBFD"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2021</w:t>
            </w:r>
          </w:p>
        </w:tc>
      </w:tr>
      <w:tr w:rsidR="00681060" w:rsidRPr="00857DEE" w14:paraId="413CAC64"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07454AB4" w14:textId="14B21D94" w:rsidR="00681060" w:rsidRPr="00857DEE" w:rsidRDefault="007A4708" w:rsidP="00681060">
            <w:pPr>
              <w:spacing w:after="160"/>
              <w:rPr>
                <w:rFonts w:asciiTheme="minorHAnsi" w:eastAsia="Calibri" w:hAnsiTheme="minorHAnsi" w:cstheme="minorHAnsi"/>
                <w:sz w:val="22"/>
                <w:szCs w:val="22"/>
              </w:rPr>
            </w:pPr>
            <w:r>
              <w:rPr>
                <w:rFonts w:asciiTheme="minorHAnsi" w:eastAsia="Calibri" w:hAnsiTheme="minorHAnsi" w:cstheme="minorHAnsi"/>
                <w:sz w:val="22"/>
                <w:szCs w:val="22"/>
              </w:rPr>
              <w:t>ABH</w:t>
            </w:r>
          </w:p>
        </w:tc>
        <w:tc>
          <w:tcPr>
            <w:tcW w:w="1967" w:type="dxa"/>
            <w:shd w:val="clear" w:color="auto" w:fill="auto"/>
          </w:tcPr>
          <w:p w14:paraId="084F8CB2"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6ED55011"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hAnsiTheme="minorHAnsi" w:cstheme="minorHAnsi"/>
                <w:sz w:val="22"/>
                <w:szCs w:val="22"/>
              </w:rPr>
              <w:t>0.315%</w:t>
            </w:r>
          </w:p>
        </w:tc>
        <w:tc>
          <w:tcPr>
            <w:tcW w:w="2790" w:type="dxa"/>
            <w:gridSpan w:val="2"/>
            <w:shd w:val="clear" w:color="auto" w:fill="auto"/>
          </w:tcPr>
          <w:p w14:paraId="086DA05A"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70AD600E"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hAnsiTheme="minorHAnsi" w:cstheme="minorHAnsi"/>
                <w:sz w:val="22"/>
                <w:szCs w:val="22"/>
              </w:rPr>
              <w:t>0.318%</w:t>
            </w:r>
          </w:p>
        </w:tc>
        <w:tc>
          <w:tcPr>
            <w:tcW w:w="1175" w:type="dxa"/>
            <w:shd w:val="clear" w:color="auto" w:fill="auto"/>
          </w:tcPr>
          <w:p w14:paraId="464ADE3D"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r>
      <w:tr w:rsidR="00681060" w:rsidRPr="00857DEE" w14:paraId="416148DE"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4FAE5730" w14:textId="5B1518B2" w:rsidR="00681060" w:rsidRPr="00857DEE" w:rsidRDefault="007A4708" w:rsidP="00681060">
            <w:pPr>
              <w:spacing w:after="160"/>
              <w:rPr>
                <w:rFonts w:asciiTheme="minorHAnsi" w:eastAsia="Calibri" w:hAnsiTheme="minorHAnsi" w:cstheme="minorHAnsi"/>
                <w:sz w:val="22"/>
                <w:szCs w:val="22"/>
              </w:rPr>
            </w:pPr>
            <w:r>
              <w:rPr>
                <w:rFonts w:asciiTheme="minorHAnsi" w:eastAsia="Calibri" w:hAnsiTheme="minorHAnsi" w:cstheme="minorHAnsi"/>
                <w:sz w:val="22"/>
                <w:szCs w:val="22"/>
              </w:rPr>
              <w:t>SHP</w:t>
            </w:r>
          </w:p>
        </w:tc>
        <w:tc>
          <w:tcPr>
            <w:tcW w:w="1967" w:type="dxa"/>
            <w:shd w:val="clear" w:color="auto" w:fill="auto"/>
          </w:tcPr>
          <w:p w14:paraId="6E53A4A0"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19DF8650"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hAnsiTheme="minorHAnsi" w:cstheme="minorHAnsi"/>
                <w:sz w:val="22"/>
                <w:szCs w:val="22"/>
              </w:rPr>
              <w:t>0.252%</w:t>
            </w:r>
          </w:p>
        </w:tc>
        <w:tc>
          <w:tcPr>
            <w:tcW w:w="2790" w:type="dxa"/>
            <w:gridSpan w:val="2"/>
            <w:shd w:val="clear" w:color="auto" w:fill="auto"/>
          </w:tcPr>
          <w:p w14:paraId="2F306C07"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6FAD0E86"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hAnsiTheme="minorHAnsi" w:cstheme="minorHAnsi"/>
                <w:sz w:val="22"/>
                <w:szCs w:val="22"/>
              </w:rPr>
              <w:t>0.236%</w:t>
            </w:r>
          </w:p>
        </w:tc>
        <w:tc>
          <w:tcPr>
            <w:tcW w:w="1175" w:type="dxa"/>
            <w:shd w:val="clear" w:color="auto" w:fill="auto"/>
          </w:tcPr>
          <w:p w14:paraId="5D131D8B"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681060" w:rsidRPr="00857DEE" w14:paraId="44515177"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4C3551A7" w14:textId="3B6BA278" w:rsidR="00681060" w:rsidRPr="00857DEE" w:rsidRDefault="0016242A" w:rsidP="00681060">
            <w:pPr>
              <w:spacing w:after="160"/>
              <w:rPr>
                <w:rFonts w:asciiTheme="minorHAnsi" w:eastAsia="Calibri" w:hAnsiTheme="minorHAnsi" w:cstheme="minorHAnsi"/>
                <w:sz w:val="22"/>
                <w:szCs w:val="22"/>
              </w:rPr>
            </w:pPr>
            <w:r>
              <w:rPr>
                <w:rFonts w:asciiTheme="minorHAnsi" w:eastAsia="Calibri" w:hAnsiTheme="minorHAnsi" w:cstheme="minorHAnsi"/>
                <w:sz w:val="22"/>
                <w:szCs w:val="22"/>
              </w:rPr>
              <w:t>UHCCP</w:t>
            </w:r>
          </w:p>
        </w:tc>
        <w:tc>
          <w:tcPr>
            <w:tcW w:w="1967" w:type="dxa"/>
            <w:shd w:val="clear" w:color="auto" w:fill="auto"/>
          </w:tcPr>
          <w:p w14:paraId="348A47D0"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37F1CFBA"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hAnsiTheme="minorHAnsi" w:cstheme="minorHAnsi"/>
                <w:sz w:val="22"/>
                <w:szCs w:val="22"/>
              </w:rPr>
              <w:t>0.271%</w:t>
            </w:r>
          </w:p>
        </w:tc>
        <w:tc>
          <w:tcPr>
            <w:tcW w:w="2790" w:type="dxa"/>
            <w:gridSpan w:val="2"/>
            <w:shd w:val="clear" w:color="auto" w:fill="auto"/>
          </w:tcPr>
          <w:p w14:paraId="52BAF241"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68EC7FBA"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hAnsiTheme="minorHAnsi" w:cstheme="minorHAnsi"/>
                <w:sz w:val="22"/>
                <w:szCs w:val="22"/>
              </w:rPr>
              <w:t>0.253%</w:t>
            </w:r>
          </w:p>
        </w:tc>
        <w:tc>
          <w:tcPr>
            <w:tcW w:w="1175" w:type="dxa"/>
            <w:shd w:val="clear" w:color="auto" w:fill="auto"/>
          </w:tcPr>
          <w:p w14:paraId="53ECF3C9"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r>
      <w:tr w:rsidR="00681060" w:rsidRPr="00857DEE" w14:paraId="218C50EB" w14:textId="77777777" w:rsidTr="003A0EED">
        <w:trPr>
          <w:cnfStyle w:val="000000100000" w:firstRow="0" w:lastRow="0" w:firstColumn="0" w:lastColumn="0" w:oddVBand="0" w:evenVBand="0" w:oddHBand="1" w:evenHBand="0" w:firstRowFirstColumn="0" w:firstRowLastColumn="0" w:lastRowFirstColumn="0" w:lastRowLastColumn="0"/>
          <w:cantSplit w:val="0"/>
          <w:trHeight w:val="620"/>
          <w:jc w:val="center"/>
        </w:trPr>
        <w:tc>
          <w:tcPr>
            <w:cnfStyle w:val="001000000000" w:firstRow="0" w:lastRow="0" w:firstColumn="1" w:lastColumn="0" w:oddVBand="0" w:evenVBand="0" w:oddHBand="0" w:evenHBand="0" w:firstRowFirstColumn="0" w:firstRowLastColumn="0" w:lastRowFirstColumn="0" w:lastRowLastColumn="0"/>
            <w:tcW w:w="13680" w:type="dxa"/>
            <w:gridSpan w:val="7"/>
            <w:shd w:val="clear" w:color="auto" w:fill="66CCFF"/>
          </w:tcPr>
          <w:p w14:paraId="7EAF2E33" w14:textId="4CF52784" w:rsidR="00681060" w:rsidRPr="00471052" w:rsidRDefault="00681060" w:rsidP="00681060">
            <w:pPr>
              <w:spacing w:after="160"/>
              <w:rPr>
                <w:rFonts w:asciiTheme="minorHAnsi" w:eastAsia="Calibri" w:hAnsiTheme="minorHAnsi" w:cstheme="minorHAnsi"/>
                <w:sz w:val="28"/>
                <w:szCs w:val="28"/>
              </w:rPr>
            </w:pPr>
            <w:r w:rsidRPr="00471052">
              <w:rPr>
                <w:rFonts w:asciiTheme="minorHAnsi" w:eastAsia="Times New Roman" w:hAnsiTheme="minorHAnsi" w:cstheme="minorHAnsi"/>
                <w:sz w:val="28"/>
                <w:szCs w:val="28"/>
              </w:rPr>
              <w:t xml:space="preserve">Goal #3: Increase Telehealth usage through Speech Therapy, </w:t>
            </w:r>
            <w:r w:rsidR="00471052">
              <w:rPr>
                <w:rFonts w:asciiTheme="minorHAnsi" w:eastAsia="Times New Roman" w:hAnsiTheme="minorHAnsi" w:cstheme="minorHAnsi"/>
                <w:sz w:val="28"/>
                <w:szCs w:val="28"/>
              </w:rPr>
              <w:t>m</w:t>
            </w:r>
            <w:r w:rsidRPr="00471052">
              <w:rPr>
                <w:rFonts w:asciiTheme="minorHAnsi" w:eastAsia="Times New Roman" w:hAnsiTheme="minorHAnsi" w:cstheme="minorHAnsi"/>
                <w:sz w:val="28"/>
                <w:szCs w:val="28"/>
              </w:rPr>
              <w:t xml:space="preserve">onitoring health indicators, </w:t>
            </w:r>
            <w:r w:rsidR="00471052">
              <w:rPr>
                <w:rFonts w:asciiTheme="minorHAnsi" w:eastAsia="Times New Roman" w:hAnsiTheme="minorHAnsi" w:cstheme="minorHAnsi"/>
                <w:sz w:val="28"/>
                <w:szCs w:val="28"/>
              </w:rPr>
              <w:t>p</w:t>
            </w:r>
            <w:r w:rsidRPr="00471052">
              <w:rPr>
                <w:rFonts w:asciiTheme="minorHAnsi" w:eastAsia="Times New Roman" w:hAnsiTheme="minorHAnsi" w:cstheme="minorHAnsi"/>
                <w:sz w:val="28"/>
                <w:szCs w:val="28"/>
              </w:rPr>
              <w:t>air rural healthcare providers with remote specialists</w:t>
            </w:r>
          </w:p>
        </w:tc>
      </w:tr>
      <w:tr w:rsidR="00681060" w:rsidRPr="00857DEE" w14:paraId="45C6C7A3" w14:textId="77777777" w:rsidTr="007D6C5B">
        <w:trPr>
          <w:cnfStyle w:val="000000010000" w:firstRow="0" w:lastRow="0" w:firstColumn="0" w:lastColumn="0" w:oddVBand="0" w:evenVBand="0" w:oddHBand="0" w:evenHBand="1" w:firstRowFirstColumn="0" w:firstRowLastColumn="0" w:lastRowFirstColumn="0" w:lastRowLastColumn="0"/>
          <w:cantSplit w:val="0"/>
          <w:trHeight w:val="710"/>
          <w:jc w:val="center"/>
        </w:trPr>
        <w:tc>
          <w:tcPr>
            <w:cnfStyle w:val="001000000000" w:firstRow="0" w:lastRow="0" w:firstColumn="1" w:lastColumn="0" w:oddVBand="0" w:evenVBand="0" w:oddHBand="0" w:evenHBand="0" w:firstRowFirstColumn="0" w:firstRowLastColumn="0" w:lastRowFirstColumn="0" w:lastRowLastColumn="0"/>
            <w:tcW w:w="13680" w:type="dxa"/>
            <w:gridSpan w:val="7"/>
            <w:shd w:val="clear" w:color="auto" w:fill="D9E2F3" w:themeFill="accent1" w:themeFillTint="33"/>
          </w:tcPr>
          <w:p w14:paraId="25018136" w14:textId="04A86216" w:rsidR="00681060" w:rsidRPr="007D6C5B" w:rsidRDefault="00681060" w:rsidP="00681060">
            <w:pPr>
              <w:rPr>
                <w:rFonts w:asciiTheme="minorHAnsi" w:eastAsia="Times New Roman" w:hAnsiTheme="minorHAnsi" w:cstheme="minorHAnsi"/>
                <w:sz w:val="24"/>
              </w:rPr>
            </w:pPr>
            <w:r w:rsidRPr="007D6C5B">
              <w:rPr>
                <w:rFonts w:asciiTheme="minorHAnsi" w:eastAsia="Calibri" w:hAnsiTheme="minorHAnsi" w:cstheme="minorHAnsi"/>
                <w:sz w:val="24"/>
              </w:rPr>
              <w:t>Strategy: Improve access to services by increasing the availability of telehealth services</w:t>
            </w:r>
            <w:r w:rsidR="00471052" w:rsidRPr="00471052">
              <w:rPr>
                <w:rFonts w:asciiTheme="minorHAnsi" w:eastAsia="Calibri" w:hAnsiTheme="minorHAnsi" w:cstheme="minorHAnsi"/>
                <w:sz w:val="24"/>
              </w:rPr>
              <w:t xml:space="preserve"> 2018-2023</w:t>
            </w:r>
            <w:r w:rsidRPr="007D6C5B">
              <w:rPr>
                <w:rFonts w:asciiTheme="minorHAnsi" w:eastAsia="Calibri" w:hAnsiTheme="minorHAnsi" w:cstheme="minorHAnsi"/>
                <w:sz w:val="24"/>
              </w:rPr>
              <w:t xml:space="preserve"> (expecting a higher increase in 2020 than in subsequent year</w:t>
            </w:r>
            <w:r w:rsidR="00C51640">
              <w:rPr>
                <w:rFonts w:asciiTheme="minorHAnsi" w:eastAsia="Calibri" w:hAnsiTheme="minorHAnsi" w:cstheme="minorHAnsi"/>
                <w:sz w:val="24"/>
              </w:rPr>
              <w:t>s due to approval of additional procedure codes</w:t>
            </w:r>
            <w:r w:rsidRPr="007D6C5B">
              <w:rPr>
                <w:rFonts w:asciiTheme="minorHAnsi" w:eastAsia="Calibri" w:hAnsiTheme="minorHAnsi" w:cstheme="minorHAnsi"/>
                <w:sz w:val="24"/>
              </w:rPr>
              <w:t>)</w:t>
            </w:r>
            <w:r w:rsidR="00471052" w:rsidRPr="00471052">
              <w:rPr>
                <w:rFonts w:asciiTheme="minorHAnsi" w:eastAsia="Calibri" w:hAnsiTheme="minorHAnsi" w:cstheme="minorHAnsi"/>
                <w:sz w:val="24"/>
              </w:rPr>
              <w:t>.</w:t>
            </w:r>
          </w:p>
        </w:tc>
      </w:tr>
      <w:tr w:rsidR="00AB590D" w:rsidRPr="00857DEE" w14:paraId="19F0F6BB" w14:textId="77777777" w:rsidTr="00471052">
        <w:trPr>
          <w:cnfStyle w:val="000000100000" w:firstRow="0" w:lastRow="0" w:firstColumn="0" w:lastColumn="0" w:oddVBand="0" w:evenVBand="0" w:oddHBand="1" w:evenHBand="0" w:firstRowFirstColumn="0" w:firstRowLastColumn="0" w:lastRowFirstColumn="0" w:lastRowLastColumn="0"/>
          <w:cantSplit w:val="0"/>
          <w:trHeight w:val="575"/>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3399FF"/>
          </w:tcPr>
          <w:p w14:paraId="1F08FA8D" w14:textId="0A6490BF" w:rsidR="00AB590D" w:rsidRPr="00D477E0" w:rsidRDefault="00AB590D" w:rsidP="007D6C5B">
            <w:pPr>
              <w:spacing w:after="160"/>
              <w:jc w:val="center"/>
              <w:rPr>
                <w:rFonts w:asciiTheme="minorHAnsi" w:eastAsia="Calibri" w:hAnsiTheme="minorHAnsi" w:cstheme="minorHAnsi"/>
                <w:sz w:val="22"/>
                <w:szCs w:val="22"/>
              </w:rPr>
            </w:pPr>
            <w:r w:rsidRPr="00D477E0">
              <w:rPr>
                <w:rFonts w:asciiTheme="minorHAnsi" w:eastAsia="Calibri" w:hAnsiTheme="minorHAnsi" w:cstheme="minorHAnsi"/>
                <w:sz w:val="22"/>
                <w:szCs w:val="22"/>
              </w:rPr>
              <w:t>Objective</w:t>
            </w:r>
          </w:p>
        </w:tc>
        <w:tc>
          <w:tcPr>
            <w:tcW w:w="1967" w:type="dxa"/>
            <w:shd w:val="clear" w:color="auto" w:fill="3399FF"/>
          </w:tcPr>
          <w:p w14:paraId="3680A906" w14:textId="77777777" w:rsidR="00AB590D" w:rsidRPr="007D6C5B" w:rsidRDefault="00AB590D" w:rsidP="00681060">
            <w:pPr>
              <w:keepNext/>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rPr>
            </w:pPr>
            <w:r w:rsidRPr="007D6C5B">
              <w:rPr>
                <w:rFonts w:asciiTheme="minorHAnsi" w:eastAsia="Times New Roman" w:hAnsiTheme="minorHAnsi" w:cstheme="minorHAnsi"/>
                <w:b/>
                <w:sz w:val="22"/>
                <w:szCs w:val="22"/>
              </w:rPr>
              <w:t>Metric specifications</w:t>
            </w:r>
          </w:p>
          <w:p w14:paraId="00E10EB2" w14:textId="4F11AA5B" w:rsidR="00AB590D" w:rsidRPr="007D6C5B" w:rsidRDefault="00AB590D" w:rsidP="00681060">
            <w:pPr>
              <w:keepNext/>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rPr>
            </w:pPr>
          </w:p>
        </w:tc>
        <w:tc>
          <w:tcPr>
            <w:tcW w:w="2812" w:type="dxa"/>
            <w:shd w:val="clear" w:color="auto" w:fill="3399FF"/>
          </w:tcPr>
          <w:p w14:paraId="54FD6907" w14:textId="77777777" w:rsidR="00AB590D" w:rsidRPr="007D6C5B" w:rsidRDefault="00AB590D" w:rsidP="00681060">
            <w:pPr>
              <w:keepNext/>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rPr>
            </w:pPr>
            <w:r w:rsidRPr="007D6C5B">
              <w:rPr>
                <w:rFonts w:asciiTheme="minorHAnsi" w:eastAsia="Times New Roman" w:hAnsiTheme="minorHAnsi" w:cstheme="minorHAnsi"/>
                <w:b/>
                <w:sz w:val="22"/>
                <w:szCs w:val="22"/>
              </w:rPr>
              <w:t>Baseline performance (2018)</w:t>
            </w:r>
          </w:p>
          <w:p w14:paraId="18B30B63" w14:textId="574EF275" w:rsidR="00AB590D" w:rsidRPr="007D6C5B" w:rsidRDefault="00AB590D" w:rsidP="00681060">
            <w:pPr>
              <w:keepNext/>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2"/>
                <w:szCs w:val="22"/>
              </w:rPr>
            </w:pPr>
          </w:p>
        </w:tc>
        <w:tc>
          <w:tcPr>
            <w:tcW w:w="2790" w:type="dxa"/>
            <w:gridSpan w:val="2"/>
            <w:shd w:val="clear" w:color="auto" w:fill="3399FF"/>
          </w:tcPr>
          <w:p w14:paraId="27C88BBD" w14:textId="77777777" w:rsidR="00AB590D" w:rsidRPr="007D6C5B" w:rsidRDefault="00AB590D" w:rsidP="00681060">
            <w:pPr>
              <w:keepNext/>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rPr>
            </w:pPr>
            <w:r w:rsidRPr="007D6C5B">
              <w:rPr>
                <w:rFonts w:asciiTheme="minorHAnsi" w:eastAsia="Times New Roman" w:hAnsiTheme="minorHAnsi" w:cstheme="minorHAnsi"/>
                <w:b/>
                <w:sz w:val="22"/>
                <w:szCs w:val="22"/>
              </w:rPr>
              <w:t>Performance target (2023)</w:t>
            </w:r>
          </w:p>
          <w:p w14:paraId="53A5A308" w14:textId="0AB86646" w:rsidR="00AB590D" w:rsidRPr="007D6C5B" w:rsidRDefault="00AB590D" w:rsidP="00681060">
            <w:pPr>
              <w:keepNext/>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2"/>
                <w:szCs w:val="22"/>
              </w:rPr>
            </w:pPr>
          </w:p>
        </w:tc>
        <w:tc>
          <w:tcPr>
            <w:tcW w:w="2615" w:type="dxa"/>
            <w:gridSpan w:val="2"/>
            <w:shd w:val="clear" w:color="auto" w:fill="3399FF"/>
          </w:tcPr>
          <w:p w14:paraId="2B5EB934" w14:textId="77777777" w:rsidR="00AB590D" w:rsidRPr="00D477E0" w:rsidRDefault="00AB590D" w:rsidP="00681060">
            <w:pPr>
              <w:keepNext/>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rPr>
            </w:pPr>
            <w:r w:rsidRPr="007D6C5B">
              <w:rPr>
                <w:rFonts w:asciiTheme="minorHAnsi" w:eastAsia="Times New Roman" w:hAnsiTheme="minorHAnsi" w:cstheme="minorHAnsi"/>
                <w:b/>
                <w:sz w:val="22"/>
                <w:szCs w:val="22"/>
              </w:rPr>
              <w:t>Annual Rate</w:t>
            </w:r>
          </w:p>
          <w:p w14:paraId="6BF3DAB4" w14:textId="5F3830E4" w:rsidR="00AB590D" w:rsidRPr="00857DEE" w:rsidRDefault="00AB590D" w:rsidP="00681060">
            <w:pPr>
              <w:keepNext/>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p>
          <w:p w14:paraId="146C4DCA" w14:textId="09B89424" w:rsidR="00AB590D" w:rsidRPr="007D6C5B" w:rsidRDefault="00AB590D" w:rsidP="00681060">
            <w:pPr>
              <w:keepNext/>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rPr>
            </w:pPr>
          </w:p>
        </w:tc>
      </w:tr>
      <w:tr w:rsidR="00681060" w:rsidRPr="00857DEE" w14:paraId="5942EF13"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00559D"/>
            <w:hideMark/>
          </w:tcPr>
          <w:p w14:paraId="73BC9862" w14:textId="544C49E3" w:rsidR="00681060" w:rsidRPr="00857DEE" w:rsidRDefault="00681060" w:rsidP="00681060">
            <w:pPr>
              <w:spacing w:after="160"/>
              <w:rPr>
                <w:rFonts w:asciiTheme="minorHAnsi" w:eastAsia="Calibri" w:hAnsiTheme="minorHAnsi" w:cstheme="minorHAnsi"/>
                <w:color w:val="FFFFFF"/>
                <w:sz w:val="22"/>
                <w:szCs w:val="22"/>
              </w:rPr>
            </w:pPr>
            <w:r w:rsidRPr="00857DEE">
              <w:rPr>
                <w:rFonts w:asciiTheme="minorHAnsi" w:eastAsia="Times New Roman" w:hAnsiTheme="minorHAnsi" w:cstheme="minorHAnsi"/>
                <w:color w:val="FFFFFF"/>
                <w:sz w:val="22"/>
                <w:szCs w:val="22"/>
              </w:rPr>
              <w:t xml:space="preserve">Objective 3.1: </w:t>
            </w:r>
            <w:r w:rsidR="00313448">
              <w:rPr>
                <w:rFonts w:asciiTheme="minorHAnsi" w:eastAsia="Times New Roman" w:hAnsiTheme="minorHAnsi" w:cstheme="minorHAnsi"/>
                <w:color w:val="FFFFFF"/>
                <w:sz w:val="22"/>
                <w:szCs w:val="22"/>
              </w:rPr>
              <w:t>Annually i</w:t>
            </w:r>
            <w:r w:rsidRPr="00857DEE">
              <w:rPr>
                <w:rFonts w:asciiTheme="minorHAnsi" w:eastAsia="Times New Roman" w:hAnsiTheme="minorHAnsi" w:cstheme="minorHAnsi"/>
                <w:color w:val="FFFFFF"/>
                <w:sz w:val="22"/>
                <w:szCs w:val="22"/>
              </w:rPr>
              <w:t>ncrease claims for speech therapy via telehealth</w:t>
            </w:r>
            <w:r w:rsidR="00313448">
              <w:rPr>
                <w:rFonts w:asciiTheme="minorHAnsi" w:eastAsia="Times New Roman" w:hAnsiTheme="minorHAnsi" w:cstheme="minorHAnsi"/>
                <w:color w:val="FFFFFF"/>
                <w:sz w:val="22"/>
                <w:szCs w:val="22"/>
              </w:rPr>
              <w:t xml:space="preserve"> </w:t>
            </w:r>
          </w:p>
        </w:tc>
        <w:tc>
          <w:tcPr>
            <w:tcW w:w="1967" w:type="dxa"/>
            <w:shd w:val="clear" w:color="auto" w:fill="00559D"/>
          </w:tcPr>
          <w:p w14:paraId="252ECBC8" w14:textId="0B6843AC" w:rsidR="00681060" w:rsidRPr="00857DEE" w:rsidRDefault="00471052"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Pr>
                <w:rFonts w:asciiTheme="minorHAnsi" w:eastAsia="Calibri" w:hAnsiTheme="minorHAnsi" w:cstheme="minorHAnsi"/>
                <w:b/>
                <w:color w:val="FFFFFF"/>
                <w:sz w:val="22"/>
                <w:szCs w:val="22"/>
              </w:rPr>
              <w:t>KMMS</w:t>
            </w:r>
          </w:p>
        </w:tc>
        <w:tc>
          <w:tcPr>
            <w:tcW w:w="2812" w:type="dxa"/>
            <w:shd w:val="clear" w:color="auto" w:fill="00559D"/>
          </w:tcPr>
          <w:p w14:paraId="0F4C8BF4"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2018*</w:t>
            </w:r>
          </w:p>
        </w:tc>
        <w:tc>
          <w:tcPr>
            <w:tcW w:w="2790" w:type="dxa"/>
            <w:gridSpan w:val="2"/>
            <w:shd w:val="clear" w:color="auto" w:fill="00559D"/>
          </w:tcPr>
          <w:p w14:paraId="06A1D062"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2023</w:t>
            </w:r>
          </w:p>
        </w:tc>
        <w:tc>
          <w:tcPr>
            <w:tcW w:w="1440" w:type="dxa"/>
            <w:shd w:val="clear" w:color="auto" w:fill="00559D"/>
          </w:tcPr>
          <w:p w14:paraId="08C3F0AF"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2019</w:t>
            </w:r>
          </w:p>
        </w:tc>
        <w:tc>
          <w:tcPr>
            <w:tcW w:w="1175" w:type="dxa"/>
            <w:shd w:val="clear" w:color="auto" w:fill="00559D"/>
          </w:tcPr>
          <w:p w14:paraId="5FF51C13"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2020</w:t>
            </w:r>
          </w:p>
        </w:tc>
      </w:tr>
      <w:tr w:rsidR="00681060" w:rsidRPr="00857DEE" w14:paraId="0E232D9A"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77DA9480" w14:textId="05A906DD" w:rsidR="00681060" w:rsidRPr="00857DEE" w:rsidRDefault="007A4708" w:rsidP="00681060">
            <w:pPr>
              <w:spacing w:after="160"/>
              <w:rPr>
                <w:rFonts w:asciiTheme="minorHAnsi" w:eastAsia="Calibri" w:hAnsiTheme="minorHAnsi" w:cstheme="minorHAnsi"/>
                <w:sz w:val="22"/>
                <w:szCs w:val="22"/>
              </w:rPr>
            </w:pPr>
            <w:r>
              <w:rPr>
                <w:rFonts w:asciiTheme="minorHAnsi" w:eastAsia="Times New Roman" w:hAnsiTheme="minorHAnsi" w:cstheme="minorHAnsi"/>
                <w:sz w:val="22"/>
                <w:szCs w:val="22"/>
              </w:rPr>
              <w:t>ABH</w:t>
            </w:r>
          </w:p>
        </w:tc>
        <w:tc>
          <w:tcPr>
            <w:tcW w:w="1967" w:type="dxa"/>
            <w:shd w:val="clear" w:color="auto" w:fill="auto"/>
          </w:tcPr>
          <w:p w14:paraId="177FE239" w14:textId="77777777" w:rsidR="00681060" w:rsidRPr="00857DEE" w:rsidRDefault="00681060" w:rsidP="00681060">
            <w:pPr>
              <w:keepNext/>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20165197"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No data</w:t>
            </w:r>
          </w:p>
        </w:tc>
        <w:tc>
          <w:tcPr>
            <w:tcW w:w="2790" w:type="dxa"/>
            <w:gridSpan w:val="2"/>
            <w:shd w:val="clear" w:color="auto" w:fill="auto"/>
          </w:tcPr>
          <w:p w14:paraId="1344E021"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54571666"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No data</w:t>
            </w:r>
          </w:p>
        </w:tc>
        <w:tc>
          <w:tcPr>
            <w:tcW w:w="1175" w:type="dxa"/>
            <w:shd w:val="clear" w:color="auto" w:fill="auto"/>
          </w:tcPr>
          <w:p w14:paraId="2C031AAD" w14:textId="1230FB1A"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1</w:t>
            </w:r>
            <w:r>
              <w:rPr>
                <w:rFonts w:asciiTheme="minorHAnsi" w:eastAsia="Calibri" w:hAnsiTheme="minorHAnsi" w:cstheme="minorHAnsi"/>
                <w:sz w:val="22"/>
                <w:szCs w:val="22"/>
              </w:rPr>
              <w:t>,</w:t>
            </w:r>
            <w:r w:rsidRPr="00857DEE">
              <w:rPr>
                <w:rFonts w:asciiTheme="minorHAnsi" w:eastAsia="Calibri" w:hAnsiTheme="minorHAnsi" w:cstheme="minorHAnsi"/>
                <w:sz w:val="22"/>
                <w:szCs w:val="22"/>
              </w:rPr>
              <w:t>275</w:t>
            </w:r>
          </w:p>
        </w:tc>
      </w:tr>
      <w:tr w:rsidR="00681060" w:rsidRPr="00857DEE" w14:paraId="0E2F52CD"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76991CBF" w14:textId="55798318" w:rsidR="00681060" w:rsidRPr="00857DEE" w:rsidRDefault="007A4708" w:rsidP="00681060">
            <w:pPr>
              <w:spacing w:after="160"/>
              <w:rPr>
                <w:rFonts w:asciiTheme="minorHAnsi" w:eastAsia="Calibri" w:hAnsiTheme="minorHAnsi" w:cstheme="minorHAnsi"/>
                <w:sz w:val="22"/>
                <w:szCs w:val="22"/>
              </w:rPr>
            </w:pPr>
            <w:r>
              <w:rPr>
                <w:rFonts w:asciiTheme="minorHAnsi" w:eastAsia="Times New Roman" w:hAnsiTheme="minorHAnsi" w:cstheme="minorHAnsi"/>
                <w:sz w:val="22"/>
                <w:szCs w:val="22"/>
              </w:rPr>
              <w:t>SHP</w:t>
            </w:r>
          </w:p>
        </w:tc>
        <w:tc>
          <w:tcPr>
            <w:tcW w:w="1967" w:type="dxa"/>
            <w:shd w:val="clear" w:color="auto" w:fill="auto"/>
          </w:tcPr>
          <w:p w14:paraId="6AF0C73E"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3218791B"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No data</w:t>
            </w:r>
          </w:p>
        </w:tc>
        <w:tc>
          <w:tcPr>
            <w:tcW w:w="2790" w:type="dxa"/>
            <w:gridSpan w:val="2"/>
            <w:shd w:val="clear" w:color="auto" w:fill="auto"/>
          </w:tcPr>
          <w:p w14:paraId="6FEAC3B8"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1C634B8E"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No data</w:t>
            </w:r>
          </w:p>
        </w:tc>
        <w:tc>
          <w:tcPr>
            <w:tcW w:w="1175" w:type="dxa"/>
            <w:shd w:val="clear" w:color="auto" w:fill="auto"/>
          </w:tcPr>
          <w:p w14:paraId="285634AB" w14:textId="36119AD4"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3</w:t>
            </w:r>
            <w:r>
              <w:rPr>
                <w:rFonts w:asciiTheme="minorHAnsi" w:eastAsia="Calibri" w:hAnsiTheme="minorHAnsi" w:cstheme="minorHAnsi"/>
                <w:sz w:val="22"/>
                <w:szCs w:val="22"/>
              </w:rPr>
              <w:t>,</w:t>
            </w:r>
            <w:r w:rsidRPr="00857DEE">
              <w:rPr>
                <w:rFonts w:asciiTheme="minorHAnsi" w:eastAsia="Calibri" w:hAnsiTheme="minorHAnsi" w:cstheme="minorHAnsi"/>
                <w:sz w:val="22"/>
                <w:szCs w:val="22"/>
              </w:rPr>
              <w:t>092</w:t>
            </w:r>
          </w:p>
        </w:tc>
      </w:tr>
      <w:tr w:rsidR="00681060" w:rsidRPr="00857DEE" w14:paraId="52B2270B"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48882B4F" w14:textId="018FEF17" w:rsidR="00681060" w:rsidRPr="00857DEE" w:rsidRDefault="0016242A" w:rsidP="00681060">
            <w:pPr>
              <w:spacing w:after="160"/>
              <w:rPr>
                <w:rFonts w:asciiTheme="minorHAnsi" w:eastAsia="Times New Roman" w:hAnsiTheme="minorHAnsi" w:cstheme="minorHAnsi"/>
                <w:sz w:val="22"/>
                <w:szCs w:val="22"/>
              </w:rPr>
            </w:pPr>
            <w:r>
              <w:rPr>
                <w:rFonts w:asciiTheme="minorHAnsi" w:eastAsia="Times New Roman" w:hAnsiTheme="minorHAnsi" w:cstheme="minorHAnsi"/>
                <w:sz w:val="22"/>
                <w:szCs w:val="22"/>
              </w:rPr>
              <w:t>UHCCP</w:t>
            </w:r>
          </w:p>
        </w:tc>
        <w:tc>
          <w:tcPr>
            <w:tcW w:w="1967" w:type="dxa"/>
            <w:shd w:val="clear" w:color="auto" w:fill="auto"/>
          </w:tcPr>
          <w:p w14:paraId="2AF24F51"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2CD99332"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No data</w:t>
            </w:r>
          </w:p>
        </w:tc>
        <w:tc>
          <w:tcPr>
            <w:tcW w:w="2790" w:type="dxa"/>
            <w:gridSpan w:val="2"/>
            <w:shd w:val="clear" w:color="auto" w:fill="auto"/>
          </w:tcPr>
          <w:p w14:paraId="31F0A48E"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77E5A8AF"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No data</w:t>
            </w:r>
          </w:p>
        </w:tc>
        <w:tc>
          <w:tcPr>
            <w:tcW w:w="1175" w:type="dxa"/>
            <w:shd w:val="clear" w:color="auto" w:fill="auto"/>
          </w:tcPr>
          <w:p w14:paraId="40853E41" w14:textId="5C6D82B1"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3</w:t>
            </w:r>
            <w:r>
              <w:rPr>
                <w:rFonts w:asciiTheme="minorHAnsi" w:eastAsia="Calibri" w:hAnsiTheme="minorHAnsi" w:cstheme="minorHAnsi"/>
                <w:sz w:val="22"/>
                <w:szCs w:val="22"/>
              </w:rPr>
              <w:t>,</w:t>
            </w:r>
            <w:r w:rsidRPr="00857DEE">
              <w:rPr>
                <w:rFonts w:asciiTheme="minorHAnsi" w:eastAsia="Calibri" w:hAnsiTheme="minorHAnsi" w:cstheme="minorHAnsi"/>
                <w:sz w:val="22"/>
                <w:szCs w:val="22"/>
              </w:rPr>
              <w:t>817</w:t>
            </w:r>
          </w:p>
        </w:tc>
      </w:tr>
      <w:tr w:rsidR="00681060" w:rsidRPr="00857DEE" w14:paraId="5DC043F8"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1790AC43" w14:textId="77777777" w:rsidR="00681060" w:rsidRPr="00857DEE" w:rsidRDefault="00681060" w:rsidP="00681060">
            <w:pPr>
              <w:spacing w:after="160"/>
              <w:rPr>
                <w:rFonts w:asciiTheme="minorHAnsi" w:eastAsia="Calibri" w:hAnsiTheme="minorHAnsi" w:cstheme="minorHAnsi"/>
                <w:sz w:val="22"/>
                <w:szCs w:val="22"/>
              </w:rPr>
            </w:pPr>
            <w:r w:rsidRPr="00857DEE">
              <w:rPr>
                <w:rFonts w:asciiTheme="minorHAnsi" w:eastAsia="Times New Roman" w:hAnsiTheme="minorHAnsi" w:cstheme="minorHAnsi"/>
                <w:sz w:val="22"/>
                <w:szCs w:val="22"/>
              </w:rPr>
              <w:t xml:space="preserve">Total </w:t>
            </w:r>
          </w:p>
        </w:tc>
        <w:tc>
          <w:tcPr>
            <w:tcW w:w="1967" w:type="dxa"/>
            <w:shd w:val="clear" w:color="auto" w:fill="auto"/>
          </w:tcPr>
          <w:p w14:paraId="242D42F5"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776E88D1" w14:textId="05AEC4C6" w:rsidR="00681060" w:rsidRPr="00857DEE" w:rsidRDefault="00D6451D"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b/>
                <w:bCs/>
                <w:sz w:val="22"/>
                <w:szCs w:val="22"/>
              </w:rPr>
              <w:t>No data</w:t>
            </w:r>
          </w:p>
        </w:tc>
        <w:tc>
          <w:tcPr>
            <w:tcW w:w="2790" w:type="dxa"/>
            <w:gridSpan w:val="2"/>
            <w:shd w:val="clear" w:color="auto" w:fill="auto"/>
          </w:tcPr>
          <w:p w14:paraId="6683B5A1"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65DBDD7E" w14:textId="3F0D926D" w:rsidR="00681060" w:rsidRPr="00857DEE" w:rsidRDefault="00D6451D"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b/>
                <w:bCs/>
                <w:sz w:val="22"/>
                <w:szCs w:val="22"/>
              </w:rPr>
              <w:t>No data</w:t>
            </w:r>
          </w:p>
        </w:tc>
        <w:tc>
          <w:tcPr>
            <w:tcW w:w="1175" w:type="dxa"/>
            <w:shd w:val="clear" w:color="auto" w:fill="auto"/>
          </w:tcPr>
          <w:p w14:paraId="3ECD1C37" w14:textId="703BABAC"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b/>
                <w:bCs/>
                <w:sz w:val="22"/>
                <w:szCs w:val="22"/>
              </w:rPr>
              <w:t>8</w:t>
            </w:r>
            <w:r>
              <w:rPr>
                <w:rFonts w:asciiTheme="minorHAnsi" w:eastAsia="Calibri" w:hAnsiTheme="minorHAnsi" w:cstheme="minorHAnsi"/>
                <w:b/>
                <w:bCs/>
                <w:sz w:val="22"/>
                <w:szCs w:val="22"/>
              </w:rPr>
              <w:t>,</w:t>
            </w:r>
            <w:r w:rsidRPr="00857DEE">
              <w:rPr>
                <w:rFonts w:asciiTheme="minorHAnsi" w:eastAsia="Calibri" w:hAnsiTheme="minorHAnsi" w:cstheme="minorHAnsi"/>
                <w:b/>
                <w:bCs/>
                <w:sz w:val="22"/>
                <w:szCs w:val="22"/>
              </w:rPr>
              <w:t>184</w:t>
            </w:r>
          </w:p>
        </w:tc>
      </w:tr>
      <w:tr w:rsidR="00681060" w:rsidRPr="00857DEE" w14:paraId="7416AA89" w14:textId="77777777" w:rsidTr="003A0EED">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13680" w:type="dxa"/>
            <w:gridSpan w:val="7"/>
            <w:shd w:val="clear" w:color="auto" w:fill="auto"/>
          </w:tcPr>
          <w:p w14:paraId="33FC60B4" w14:textId="2CA99044" w:rsidR="00681060" w:rsidRPr="00461E0F" w:rsidRDefault="00681060" w:rsidP="00681060">
            <w:pPr>
              <w:tabs>
                <w:tab w:val="left" w:pos="4580"/>
              </w:tabs>
              <w:spacing w:after="160"/>
              <w:rPr>
                <w:rFonts w:asciiTheme="minorHAnsi" w:eastAsia="Calibri" w:hAnsiTheme="minorHAnsi" w:cstheme="minorHAnsi"/>
                <w:b w:val="0"/>
                <w:sz w:val="22"/>
                <w:szCs w:val="22"/>
              </w:rPr>
            </w:pPr>
            <w:r w:rsidRPr="00461E0F">
              <w:rPr>
                <w:rFonts w:asciiTheme="minorHAnsi" w:eastAsia="Calibri" w:hAnsiTheme="minorHAnsi" w:cstheme="minorHAnsi"/>
                <w:b w:val="0"/>
                <w:sz w:val="22"/>
                <w:szCs w:val="22"/>
              </w:rPr>
              <w:t>*NOTE: MCO data is not available for CY 2018 and 2019 because the option for speech therapy via telehealth was not exercised</w:t>
            </w:r>
          </w:p>
        </w:tc>
      </w:tr>
      <w:tr w:rsidR="00681060" w:rsidRPr="00857DEE" w14:paraId="7F4E40FA"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00559D"/>
            <w:hideMark/>
          </w:tcPr>
          <w:p w14:paraId="24993F1C" w14:textId="77777777" w:rsidR="00681060" w:rsidRPr="00857DEE" w:rsidRDefault="00681060" w:rsidP="00681060">
            <w:pPr>
              <w:spacing w:after="160"/>
              <w:rPr>
                <w:rFonts w:asciiTheme="minorHAnsi" w:eastAsia="Calibri" w:hAnsiTheme="minorHAnsi" w:cstheme="minorHAnsi"/>
                <w:color w:val="FFFFFF"/>
                <w:sz w:val="22"/>
                <w:szCs w:val="22"/>
              </w:rPr>
            </w:pPr>
            <w:r w:rsidRPr="00857DEE">
              <w:rPr>
                <w:rFonts w:asciiTheme="minorHAnsi" w:eastAsia="Times New Roman" w:hAnsiTheme="minorHAnsi" w:cstheme="minorHAnsi"/>
                <w:color w:val="FFFFFF"/>
                <w:sz w:val="22"/>
                <w:szCs w:val="22"/>
              </w:rPr>
              <w:t>Objective 3.2: Annually increase claims for wellness monitoring via telehealth</w:t>
            </w:r>
          </w:p>
        </w:tc>
        <w:tc>
          <w:tcPr>
            <w:tcW w:w="1967" w:type="dxa"/>
            <w:shd w:val="clear" w:color="auto" w:fill="00559D"/>
          </w:tcPr>
          <w:p w14:paraId="2616DA08"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FE waiver &amp; IDD waiver wellness monitoring S5190, TA waiver health maintenance monitoring T1001, and Evaluation and Management codes</w:t>
            </w:r>
          </w:p>
        </w:tc>
        <w:tc>
          <w:tcPr>
            <w:tcW w:w="2812" w:type="dxa"/>
            <w:shd w:val="clear" w:color="auto" w:fill="00559D"/>
          </w:tcPr>
          <w:p w14:paraId="55B73BF9"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2018</w:t>
            </w:r>
          </w:p>
        </w:tc>
        <w:tc>
          <w:tcPr>
            <w:tcW w:w="2790" w:type="dxa"/>
            <w:gridSpan w:val="2"/>
            <w:shd w:val="clear" w:color="auto" w:fill="00559D"/>
          </w:tcPr>
          <w:p w14:paraId="71849BD7"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2023</w:t>
            </w:r>
          </w:p>
        </w:tc>
        <w:tc>
          <w:tcPr>
            <w:tcW w:w="1440" w:type="dxa"/>
            <w:shd w:val="clear" w:color="auto" w:fill="00559D"/>
          </w:tcPr>
          <w:p w14:paraId="075B85E3"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2019</w:t>
            </w:r>
          </w:p>
        </w:tc>
        <w:tc>
          <w:tcPr>
            <w:tcW w:w="1175" w:type="dxa"/>
            <w:shd w:val="clear" w:color="auto" w:fill="00559D"/>
          </w:tcPr>
          <w:p w14:paraId="5D2C15D4"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2020</w:t>
            </w:r>
          </w:p>
        </w:tc>
      </w:tr>
      <w:tr w:rsidR="00681060" w:rsidRPr="00857DEE" w14:paraId="29CE8BB2"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781FA44A" w14:textId="7E09C139" w:rsidR="00681060" w:rsidRPr="00857DEE" w:rsidRDefault="007A4708" w:rsidP="00681060">
            <w:pPr>
              <w:spacing w:after="160"/>
              <w:rPr>
                <w:rFonts w:asciiTheme="minorHAnsi" w:eastAsia="Calibri" w:hAnsiTheme="minorHAnsi" w:cstheme="minorHAnsi"/>
                <w:sz w:val="22"/>
                <w:szCs w:val="22"/>
              </w:rPr>
            </w:pPr>
            <w:r>
              <w:rPr>
                <w:rFonts w:asciiTheme="minorHAnsi" w:eastAsia="Times New Roman" w:hAnsiTheme="minorHAnsi" w:cstheme="minorHAnsi"/>
                <w:sz w:val="22"/>
                <w:szCs w:val="22"/>
              </w:rPr>
              <w:t>ABH</w:t>
            </w:r>
          </w:p>
        </w:tc>
        <w:tc>
          <w:tcPr>
            <w:tcW w:w="1967" w:type="dxa"/>
            <w:shd w:val="clear" w:color="auto" w:fill="auto"/>
          </w:tcPr>
          <w:p w14:paraId="70EE9341" w14:textId="77777777" w:rsidR="00681060" w:rsidRPr="00857DEE" w:rsidRDefault="00681060" w:rsidP="00681060">
            <w:pPr>
              <w:keepNext/>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0B9425DE"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No data</w:t>
            </w:r>
          </w:p>
        </w:tc>
        <w:tc>
          <w:tcPr>
            <w:tcW w:w="2790" w:type="dxa"/>
            <w:gridSpan w:val="2"/>
            <w:shd w:val="clear" w:color="auto" w:fill="auto"/>
          </w:tcPr>
          <w:p w14:paraId="4D7D75DD"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1FE74614" w14:textId="77777777" w:rsidR="00D6451D"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4</w:t>
            </w:r>
            <w:r w:rsidR="00D6451D">
              <w:rPr>
                <w:rFonts w:asciiTheme="minorHAnsi" w:eastAsia="Calibri" w:hAnsiTheme="minorHAnsi" w:cstheme="minorHAnsi"/>
                <w:sz w:val="22"/>
                <w:szCs w:val="22"/>
              </w:rPr>
              <w:t>,</w:t>
            </w:r>
            <w:r w:rsidRPr="00857DEE">
              <w:rPr>
                <w:rFonts w:asciiTheme="minorHAnsi" w:eastAsia="Calibri" w:hAnsiTheme="minorHAnsi" w:cstheme="minorHAnsi"/>
                <w:sz w:val="22"/>
                <w:szCs w:val="22"/>
              </w:rPr>
              <w:t xml:space="preserve">489 </w:t>
            </w:r>
          </w:p>
          <w:p w14:paraId="611F6C4F" w14:textId="7F8802FB"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(N/A)</w:t>
            </w:r>
          </w:p>
        </w:tc>
        <w:tc>
          <w:tcPr>
            <w:tcW w:w="1175" w:type="dxa"/>
            <w:shd w:val="clear" w:color="auto" w:fill="auto"/>
          </w:tcPr>
          <w:p w14:paraId="0D8B086A" w14:textId="2D3CDC71"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28</w:t>
            </w:r>
            <w:r w:rsidR="00D6451D">
              <w:rPr>
                <w:rFonts w:asciiTheme="minorHAnsi" w:eastAsia="Calibri" w:hAnsiTheme="minorHAnsi" w:cstheme="minorHAnsi"/>
                <w:sz w:val="22"/>
                <w:szCs w:val="22"/>
              </w:rPr>
              <w:t>,</w:t>
            </w:r>
            <w:r w:rsidRPr="00857DEE">
              <w:rPr>
                <w:rFonts w:asciiTheme="minorHAnsi" w:eastAsia="Calibri" w:hAnsiTheme="minorHAnsi" w:cstheme="minorHAnsi"/>
                <w:sz w:val="22"/>
                <w:szCs w:val="22"/>
              </w:rPr>
              <w:t>331 (+531%)</w:t>
            </w:r>
          </w:p>
        </w:tc>
      </w:tr>
      <w:tr w:rsidR="00681060" w:rsidRPr="00857DEE" w14:paraId="5F8597A8"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73D2068D" w14:textId="70FE1AEB" w:rsidR="00681060" w:rsidRPr="00857DEE" w:rsidRDefault="007A4708" w:rsidP="00681060">
            <w:pPr>
              <w:spacing w:after="160"/>
              <w:rPr>
                <w:rFonts w:asciiTheme="minorHAnsi" w:eastAsia="Calibri" w:hAnsiTheme="minorHAnsi" w:cstheme="minorHAnsi"/>
                <w:sz w:val="22"/>
                <w:szCs w:val="22"/>
              </w:rPr>
            </w:pPr>
            <w:r>
              <w:rPr>
                <w:rFonts w:asciiTheme="minorHAnsi" w:eastAsia="Times New Roman" w:hAnsiTheme="minorHAnsi" w:cstheme="minorHAnsi"/>
                <w:sz w:val="22"/>
                <w:szCs w:val="22"/>
              </w:rPr>
              <w:lastRenderedPageBreak/>
              <w:t>SHP</w:t>
            </w:r>
          </w:p>
        </w:tc>
        <w:tc>
          <w:tcPr>
            <w:tcW w:w="1967" w:type="dxa"/>
            <w:shd w:val="clear" w:color="auto" w:fill="auto"/>
          </w:tcPr>
          <w:p w14:paraId="5B5235B9"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7BE3E6A0" w14:textId="06B746B4"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5</w:t>
            </w:r>
            <w:r w:rsidR="00D6451D">
              <w:rPr>
                <w:rFonts w:asciiTheme="minorHAnsi" w:eastAsia="Calibri" w:hAnsiTheme="minorHAnsi" w:cstheme="minorHAnsi"/>
                <w:sz w:val="22"/>
                <w:szCs w:val="22"/>
              </w:rPr>
              <w:t>,</w:t>
            </w:r>
            <w:r w:rsidRPr="00857DEE">
              <w:rPr>
                <w:rFonts w:asciiTheme="minorHAnsi" w:eastAsia="Calibri" w:hAnsiTheme="minorHAnsi" w:cstheme="minorHAnsi"/>
                <w:sz w:val="22"/>
                <w:szCs w:val="22"/>
              </w:rPr>
              <w:t>022</w:t>
            </w:r>
          </w:p>
        </w:tc>
        <w:tc>
          <w:tcPr>
            <w:tcW w:w="2790" w:type="dxa"/>
            <w:gridSpan w:val="2"/>
            <w:shd w:val="clear" w:color="auto" w:fill="auto"/>
          </w:tcPr>
          <w:p w14:paraId="711381F5"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4E4FB3DC" w14:textId="77777777" w:rsidR="00D6451D"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6</w:t>
            </w:r>
            <w:r w:rsidR="00D6451D">
              <w:rPr>
                <w:rFonts w:asciiTheme="minorHAnsi" w:eastAsia="Calibri" w:hAnsiTheme="minorHAnsi" w:cstheme="minorHAnsi"/>
                <w:sz w:val="22"/>
                <w:szCs w:val="22"/>
              </w:rPr>
              <w:t>,</w:t>
            </w:r>
            <w:r w:rsidRPr="00857DEE">
              <w:rPr>
                <w:rFonts w:asciiTheme="minorHAnsi" w:eastAsia="Calibri" w:hAnsiTheme="minorHAnsi" w:cstheme="minorHAnsi"/>
                <w:sz w:val="22"/>
                <w:szCs w:val="22"/>
              </w:rPr>
              <w:t xml:space="preserve">258 </w:t>
            </w:r>
          </w:p>
          <w:p w14:paraId="146D7B55" w14:textId="06784084"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(+24%)</w:t>
            </w:r>
          </w:p>
        </w:tc>
        <w:tc>
          <w:tcPr>
            <w:tcW w:w="1175" w:type="dxa"/>
            <w:shd w:val="clear" w:color="auto" w:fill="auto"/>
          </w:tcPr>
          <w:p w14:paraId="472131F0" w14:textId="12E1A635"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43</w:t>
            </w:r>
            <w:r w:rsidR="00D6451D">
              <w:rPr>
                <w:rFonts w:asciiTheme="minorHAnsi" w:eastAsia="Calibri" w:hAnsiTheme="minorHAnsi" w:cstheme="minorHAnsi"/>
                <w:sz w:val="22"/>
                <w:szCs w:val="22"/>
              </w:rPr>
              <w:t>,</w:t>
            </w:r>
            <w:r w:rsidRPr="00857DEE">
              <w:rPr>
                <w:rFonts w:asciiTheme="minorHAnsi" w:eastAsia="Calibri" w:hAnsiTheme="minorHAnsi" w:cstheme="minorHAnsi"/>
                <w:sz w:val="22"/>
                <w:szCs w:val="22"/>
              </w:rPr>
              <w:t>372 (+593%)</w:t>
            </w:r>
          </w:p>
        </w:tc>
      </w:tr>
      <w:tr w:rsidR="00681060" w:rsidRPr="00857DEE" w14:paraId="21F5E285"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2317EF36" w14:textId="25A741EA" w:rsidR="00681060" w:rsidRPr="00857DEE" w:rsidRDefault="0016242A" w:rsidP="00681060">
            <w:pPr>
              <w:spacing w:after="160"/>
              <w:rPr>
                <w:rFonts w:asciiTheme="minorHAnsi" w:eastAsia="Times New Roman" w:hAnsiTheme="minorHAnsi" w:cstheme="minorHAnsi"/>
                <w:sz w:val="22"/>
                <w:szCs w:val="22"/>
              </w:rPr>
            </w:pPr>
            <w:r>
              <w:rPr>
                <w:rFonts w:asciiTheme="minorHAnsi" w:eastAsia="Times New Roman" w:hAnsiTheme="minorHAnsi" w:cstheme="minorHAnsi"/>
                <w:sz w:val="22"/>
                <w:szCs w:val="22"/>
              </w:rPr>
              <w:t>UHCCP</w:t>
            </w:r>
          </w:p>
        </w:tc>
        <w:tc>
          <w:tcPr>
            <w:tcW w:w="1967" w:type="dxa"/>
            <w:shd w:val="clear" w:color="auto" w:fill="auto"/>
          </w:tcPr>
          <w:p w14:paraId="6840A2A9"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12AD2881" w14:textId="40201878"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4</w:t>
            </w:r>
            <w:r w:rsidR="00D6451D">
              <w:rPr>
                <w:rFonts w:asciiTheme="minorHAnsi" w:eastAsia="Calibri" w:hAnsiTheme="minorHAnsi" w:cstheme="minorHAnsi"/>
                <w:sz w:val="22"/>
                <w:szCs w:val="22"/>
              </w:rPr>
              <w:t>,</w:t>
            </w:r>
            <w:r w:rsidRPr="00857DEE">
              <w:rPr>
                <w:rFonts w:asciiTheme="minorHAnsi" w:eastAsia="Calibri" w:hAnsiTheme="minorHAnsi" w:cstheme="minorHAnsi"/>
                <w:sz w:val="22"/>
                <w:szCs w:val="22"/>
              </w:rPr>
              <w:t>809</w:t>
            </w:r>
          </w:p>
        </w:tc>
        <w:tc>
          <w:tcPr>
            <w:tcW w:w="2790" w:type="dxa"/>
            <w:gridSpan w:val="2"/>
            <w:shd w:val="clear" w:color="auto" w:fill="auto"/>
          </w:tcPr>
          <w:p w14:paraId="17F7A10D"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2B192549" w14:textId="77777777" w:rsidR="00D6451D"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6</w:t>
            </w:r>
            <w:r w:rsidR="00D6451D">
              <w:rPr>
                <w:rFonts w:asciiTheme="minorHAnsi" w:eastAsia="Calibri" w:hAnsiTheme="minorHAnsi" w:cstheme="minorHAnsi"/>
                <w:sz w:val="22"/>
                <w:szCs w:val="22"/>
              </w:rPr>
              <w:t>,</w:t>
            </w:r>
            <w:r w:rsidRPr="00857DEE">
              <w:rPr>
                <w:rFonts w:asciiTheme="minorHAnsi" w:eastAsia="Calibri" w:hAnsiTheme="minorHAnsi" w:cstheme="minorHAnsi"/>
                <w:sz w:val="22"/>
                <w:szCs w:val="22"/>
              </w:rPr>
              <w:t xml:space="preserve">233 </w:t>
            </w:r>
          </w:p>
          <w:p w14:paraId="11EA2E71" w14:textId="62B3E9B1"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(+29%)</w:t>
            </w:r>
          </w:p>
        </w:tc>
        <w:tc>
          <w:tcPr>
            <w:tcW w:w="1175" w:type="dxa"/>
            <w:shd w:val="clear" w:color="auto" w:fill="auto"/>
          </w:tcPr>
          <w:p w14:paraId="600459CC" w14:textId="75B1F9D8"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37</w:t>
            </w:r>
            <w:r w:rsidR="00D6451D">
              <w:rPr>
                <w:rFonts w:asciiTheme="minorHAnsi" w:eastAsia="Calibri" w:hAnsiTheme="minorHAnsi" w:cstheme="minorHAnsi"/>
                <w:sz w:val="22"/>
                <w:szCs w:val="22"/>
              </w:rPr>
              <w:t>,</w:t>
            </w:r>
            <w:r w:rsidRPr="00857DEE">
              <w:rPr>
                <w:rFonts w:asciiTheme="minorHAnsi" w:eastAsia="Calibri" w:hAnsiTheme="minorHAnsi" w:cstheme="minorHAnsi"/>
                <w:sz w:val="22"/>
                <w:szCs w:val="22"/>
              </w:rPr>
              <w:t>397 (+500%)</w:t>
            </w:r>
          </w:p>
        </w:tc>
      </w:tr>
      <w:tr w:rsidR="00681060" w:rsidRPr="00857DEE" w14:paraId="40337342"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70FFC202" w14:textId="77777777" w:rsidR="00681060" w:rsidRPr="00857DEE" w:rsidRDefault="00681060" w:rsidP="00681060">
            <w:pPr>
              <w:spacing w:after="160"/>
              <w:rPr>
                <w:rFonts w:asciiTheme="minorHAnsi" w:eastAsia="Calibri" w:hAnsiTheme="minorHAnsi" w:cstheme="minorHAnsi"/>
                <w:sz w:val="22"/>
                <w:szCs w:val="22"/>
              </w:rPr>
            </w:pPr>
            <w:r w:rsidRPr="00857DEE">
              <w:rPr>
                <w:rFonts w:asciiTheme="minorHAnsi" w:eastAsia="Times New Roman" w:hAnsiTheme="minorHAnsi" w:cstheme="minorHAnsi"/>
                <w:sz w:val="22"/>
                <w:szCs w:val="22"/>
              </w:rPr>
              <w:t xml:space="preserve">Total </w:t>
            </w:r>
          </w:p>
        </w:tc>
        <w:tc>
          <w:tcPr>
            <w:tcW w:w="1967" w:type="dxa"/>
            <w:shd w:val="clear" w:color="auto" w:fill="auto"/>
          </w:tcPr>
          <w:p w14:paraId="1EC2C1B0"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308D3343" w14:textId="2A578C76"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b/>
                <w:bCs/>
                <w:sz w:val="22"/>
                <w:szCs w:val="22"/>
              </w:rPr>
              <w:t>9</w:t>
            </w:r>
            <w:r w:rsidR="00D6451D">
              <w:rPr>
                <w:rFonts w:asciiTheme="minorHAnsi" w:eastAsia="Calibri" w:hAnsiTheme="minorHAnsi" w:cstheme="minorHAnsi"/>
                <w:b/>
                <w:bCs/>
                <w:sz w:val="22"/>
                <w:szCs w:val="22"/>
              </w:rPr>
              <w:t>,</w:t>
            </w:r>
            <w:r w:rsidRPr="00857DEE">
              <w:rPr>
                <w:rFonts w:asciiTheme="minorHAnsi" w:eastAsia="Calibri" w:hAnsiTheme="minorHAnsi" w:cstheme="minorHAnsi"/>
                <w:b/>
                <w:bCs/>
                <w:sz w:val="22"/>
                <w:szCs w:val="22"/>
              </w:rPr>
              <w:t>831</w:t>
            </w:r>
          </w:p>
        </w:tc>
        <w:tc>
          <w:tcPr>
            <w:tcW w:w="2790" w:type="dxa"/>
            <w:gridSpan w:val="2"/>
            <w:shd w:val="clear" w:color="auto" w:fill="auto"/>
          </w:tcPr>
          <w:p w14:paraId="33F45F44"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7B209D3B" w14:textId="77777777" w:rsidR="00D6451D"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bCs/>
                <w:sz w:val="22"/>
                <w:szCs w:val="22"/>
              </w:rPr>
            </w:pPr>
            <w:r w:rsidRPr="00857DEE">
              <w:rPr>
                <w:rFonts w:asciiTheme="minorHAnsi" w:eastAsia="Calibri" w:hAnsiTheme="minorHAnsi" w:cstheme="minorHAnsi"/>
                <w:b/>
                <w:bCs/>
                <w:sz w:val="22"/>
                <w:szCs w:val="22"/>
              </w:rPr>
              <w:t>16</w:t>
            </w:r>
            <w:r w:rsidR="00D6451D">
              <w:rPr>
                <w:rFonts w:asciiTheme="minorHAnsi" w:eastAsia="Calibri" w:hAnsiTheme="minorHAnsi" w:cstheme="minorHAnsi"/>
                <w:b/>
                <w:bCs/>
                <w:sz w:val="22"/>
                <w:szCs w:val="22"/>
              </w:rPr>
              <w:t>,</w:t>
            </w:r>
            <w:r w:rsidRPr="00857DEE">
              <w:rPr>
                <w:rFonts w:asciiTheme="minorHAnsi" w:eastAsia="Calibri" w:hAnsiTheme="minorHAnsi" w:cstheme="minorHAnsi"/>
                <w:b/>
                <w:bCs/>
                <w:sz w:val="22"/>
                <w:szCs w:val="22"/>
              </w:rPr>
              <w:t xml:space="preserve">980 </w:t>
            </w:r>
          </w:p>
          <w:p w14:paraId="40F789F2" w14:textId="7EB83044"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b/>
                <w:bCs/>
                <w:sz w:val="22"/>
                <w:szCs w:val="22"/>
              </w:rPr>
              <w:t>(+72%)</w:t>
            </w:r>
          </w:p>
        </w:tc>
        <w:tc>
          <w:tcPr>
            <w:tcW w:w="1175" w:type="dxa"/>
            <w:shd w:val="clear" w:color="auto" w:fill="auto"/>
          </w:tcPr>
          <w:p w14:paraId="7373E55F" w14:textId="47CAD552"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b/>
                <w:bCs/>
                <w:sz w:val="22"/>
                <w:szCs w:val="22"/>
              </w:rPr>
              <w:t>109</w:t>
            </w:r>
            <w:r w:rsidR="00D6451D">
              <w:rPr>
                <w:rFonts w:asciiTheme="minorHAnsi" w:eastAsia="Calibri" w:hAnsiTheme="minorHAnsi" w:cstheme="minorHAnsi"/>
                <w:b/>
                <w:bCs/>
                <w:sz w:val="22"/>
                <w:szCs w:val="22"/>
              </w:rPr>
              <w:t>,</w:t>
            </w:r>
            <w:r w:rsidRPr="00857DEE">
              <w:rPr>
                <w:rFonts w:asciiTheme="minorHAnsi" w:eastAsia="Calibri" w:hAnsiTheme="minorHAnsi" w:cstheme="minorHAnsi"/>
                <w:b/>
                <w:bCs/>
                <w:sz w:val="22"/>
                <w:szCs w:val="22"/>
              </w:rPr>
              <w:t>100 (+542%)</w:t>
            </w:r>
          </w:p>
        </w:tc>
      </w:tr>
      <w:tr w:rsidR="00681060" w:rsidRPr="00857DEE" w14:paraId="552062E1"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00559D"/>
            <w:hideMark/>
          </w:tcPr>
          <w:p w14:paraId="10D98DA9" w14:textId="77777777" w:rsidR="00681060" w:rsidRPr="00857DEE" w:rsidRDefault="00681060" w:rsidP="00681060">
            <w:pPr>
              <w:spacing w:after="160"/>
              <w:rPr>
                <w:rFonts w:asciiTheme="minorHAnsi" w:eastAsia="Calibri" w:hAnsiTheme="minorHAnsi" w:cstheme="minorHAnsi"/>
                <w:color w:val="FFFFFF"/>
                <w:sz w:val="22"/>
                <w:szCs w:val="22"/>
              </w:rPr>
            </w:pPr>
            <w:r w:rsidRPr="00857DEE">
              <w:rPr>
                <w:rFonts w:asciiTheme="minorHAnsi" w:eastAsia="Times New Roman" w:hAnsiTheme="minorHAnsi" w:cstheme="minorHAnsi"/>
                <w:color w:val="FFFFFF"/>
                <w:sz w:val="22"/>
                <w:szCs w:val="22"/>
              </w:rPr>
              <w:t>Objective 3.3: Annually increase number billed claims for specialists providing care via telehealth to frontier, densely-settled rural, and rural counties.</w:t>
            </w:r>
          </w:p>
        </w:tc>
        <w:tc>
          <w:tcPr>
            <w:tcW w:w="1967" w:type="dxa"/>
            <w:shd w:val="clear" w:color="auto" w:fill="00559D"/>
          </w:tcPr>
          <w:p w14:paraId="051C4857"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Q3104 code with 02 place of service for member residing in a rural county**</w:t>
            </w:r>
          </w:p>
        </w:tc>
        <w:tc>
          <w:tcPr>
            <w:tcW w:w="2812" w:type="dxa"/>
            <w:shd w:val="clear" w:color="auto" w:fill="00559D"/>
          </w:tcPr>
          <w:p w14:paraId="290FF112"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2018</w:t>
            </w:r>
          </w:p>
        </w:tc>
        <w:tc>
          <w:tcPr>
            <w:tcW w:w="2790" w:type="dxa"/>
            <w:gridSpan w:val="2"/>
            <w:shd w:val="clear" w:color="auto" w:fill="00559D"/>
          </w:tcPr>
          <w:p w14:paraId="63A0139B"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2023</w:t>
            </w:r>
          </w:p>
        </w:tc>
        <w:tc>
          <w:tcPr>
            <w:tcW w:w="1440" w:type="dxa"/>
            <w:shd w:val="clear" w:color="auto" w:fill="00559D"/>
          </w:tcPr>
          <w:p w14:paraId="0F1D19DF"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2019</w:t>
            </w:r>
          </w:p>
        </w:tc>
        <w:tc>
          <w:tcPr>
            <w:tcW w:w="1175" w:type="dxa"/>
            <w:shd w:val="clear" w:color="auto" w:fill="00559D"/>
          </w:tcPr>
          <w:p w14:paraId="6A763D73"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2020*</w:t>
            </w:r>
          </w:p>
        </w:tc>
      </w:tr>
      <w:tr w:rsidR="00681060" w:rsidRPr="00857DEE" w14:paraId="3DD16B0A" w14:textId="77777777" w:rsidTr="007D6C5B">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567E467A" w14:textId="4B6555AC" w:rsidR="00681060" w:rsidRPr="00857DEE" w:rsidRDefault="007A4708" w:rsidP="00681060">
            <w:pPr>
              <w:spacing w:after="160"/>
              <w:rPr>
                <w:rFonts w:asciiTheme="minorHAnsi" w:eastAsia="Calibri" w:hAnsiTheme="minorHAnsi" w:cstheme="minorHAnsi"/>
                <w:sz w:val="22"/>
                <w:szCs w:val="22"/>
              </w:rPr>
            </w:pPr>
            <w:bookmarkStart w:id="27" w:name="_Hlk76028698"/>
            <w:r>
              <w:rPr>
                <w:rFonts w:asciiTheme="minorHAnsi" w:eastAsia="Times New Roman" w:hAnsiTheme="minorHAnsi" w:cstheme="minorHAnsi"/>
                <w:sz w:val="22"/>
                <w:szCs w:val="22"/>
              </w:rPr>
              <w:t>ABH</w:t>
            </w:r>
          </w:p>
        </w:tc>
        <w:tc>
          <w:tcPr>
            <w:tcW w:w="1967" w:type="dxa"/>
            <w:shd w:val="clear" w:color="auto" w:fill="auto"/>
          </w:tcPr>
          <w:p w14:paraId="45629002" w14:textId="77777777" w:rsidR="00681060" w:rsidRPr="00857DEE" w:rsidRDefault="00681060" w:rsidP="00681060">
            <w:pPr>
              <w:keepNext/>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12" w:type="dxa"/>
            <w:tcBorders>
              <w:top w:val="nil"/>
              <w:left w:val="nil"/>
              <w:bottom w:val="single" w:sz="4" w:space="0" w:color="auto"/>
              <w:right w:val="single" w:sz="8" w:space="0" w:color="auto"/>
            </w:tcBorders>
            <w:shd w:val="clear" w:color="auto" w:fill="FFFFFF" w:themeFill="background1"/>
          </w:tcPr>
          <w:p w14:paraId="713B86D3" w14:textId="11B037CD"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Pr>
                <w:rFonts w:cs="Arial"/>
                <w:color w:val="000000"/>
                <w:szCs w:val="18"/>
              </w:rPr>
              <w:t>NA</w:t>
            </w:r>
          </w:p>
        </w:tc>
        <w:tc>
          <w:tcPr>
            <w:tcW w:w="2790" w:type="dxa"/>
            <w:gridSpan w:val="2"/>
            <w:tcBorders>
              <w:top w:val="nil"/>
              <w:left w:val="nil"/>
              <w:bottom w:val="single" w:sz="4" w:space="0" w:color="auto"/>
              <w:right w:val="single" w:sz="8" w:space="0" w:color="auto"/>
            </w:tcBorders>
            <w:shd w:val="clear" w:color="auto" w:fill="FFFFFF" w:themeFill="background1"/>
          </w:tcPr>
          <w:p w14:paraId="13B02E49"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tcBorders>
              <w:top w:val="nil"/>
              <w:left w:val="nil"/>
              <w:bottom w:val="single" w:sz="4" w:space="0" w:color="auto"/>
              <w:right w:val="single" w:sz="8" w:space="0" w:color="auto"/>
            </w:tcBorders>
            <w:shd w:val="clear" w:color="auto" w:fill="FFFFFF" w:themeFill="background1"/>
          </w:tcPr>
          <w:p w14:paraId="68EC7411" w14:textId="7136D0CB"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Pr>
                <w:rFonts w:cs="Arial"/>
                <w:color w:val="000000"/>
                <w:szCs w:val="18"/>
              </w:rPr>
              <w:t>301</w:t>
            </w:r>
          </w:p>
        </w:tc>
        <w:tc>
          <w:tcPr>
            <w:tcW w:w="1175" w:type="dxa"/>
            <w:tcBorders>
              <w:top w:val="nil"/>
              <w:left w:val="nil"/>
              <w:bottom w:val="single" w:sz="4" w:space="0" w:color="auto"/>
              <w:right w:val="single" w:sz="8" w:space="0" w:color="auto"/>
            </w:tcBorders>
            <w:shd w:val="clear" w:color="auto" w:fill="FFFFFF" w:themeFill="background1"/>
          </w:tcPr>
          <w:p w14:paraId="522DB04D" w14:textId="7496DBF9"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Pr>
                <w:rFonts w:cs="Arial"/>
                <w:color w:val="000000"/>
                <w:szCs w:val="18"/>
              </w:rPr>
              <w:t>48,273 (+15,937%)</w:t>
            </w:r>
          </w:p>
        </w:tc>
      </w:tr>
      <w:tr w:rsidR="00CB47E8" w:rsidRPr="00857DEE" w14:paraId="21F4A3A2" w14:textId="77777777" w:rsidTr="00AB590D">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26043C25" w14:textId="5A20A299" w:rsidR="00681060" w:rsidRPr="00857DEE" w:rsidRDefault="007A4708" w:rsidP="00681060">
            <w:pPr>
              <w:spacing w:after="160"/>
              <w:rPr>
                <w:rFonts w:asciiTheme="minorHAnsi" w:eastAsia="Calibri" w:hAnsiTheme="minorHAnsi" w:cstheme="minorHAnsi"/>
                <w:sz w:val="22"/>
                <w:szCs w:val="22"/>
              </w:rPr>
            </w:pPr>
            <w:r>
              <w:rPr>
                <w:rFonts w:asciiTheme="minorHAnsi" w:eastAsia="Times New Roman" w:hAnsiTheme="minorHAnsi" w:cstheme="minorHAnsi"/>
                <w:sz w:val="22"/>
                <w:szCs w:val="22"/>
              </w:rPr>
              <w:t>SHP</w:t>
            </w:r>
          </w:p>
        </w:tc>
        <w:tc>
          <w:tcPr>
            <w:tcW w:w="1967" w:type="dxa"/>
            <w:shd w:val="clear" w:color="auto" w:fill="auto"/>
          </w:tcPr>
          <w:p w14:paraId="0B84254C"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tcBorders>
              <w:top w:val="single" w:sz="4" w:space="0" w:color="auto"/>
              <w:left w:val="nil"/>
              <w:bottom w:val="single" w:sz="4" w:space="0" w:color="auto"/>
              <w:right w:val="single" w:sz="4" w:space="0" w:color="auto"/>
            </w:tcBorders>
            <w:shd w:val="clear" w:color="auto" w:fill="FFFFFF" w:themeFill="background1"/>
            <w:vAlign w:val="bottom"/>
          </w:tcPr>
          <w:p w14:paraId="67977D85" w14:textId="4120E2BA"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cs="Arial"/>
                <w:color w:val="000000"/>
                <w:szCs w:val="18"/>
              </w:rPr>
              <w:t>69</w:t>
            </w: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B737E6"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345B2036" w14:textId="77777777" w:rsidR="006A6D46"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szCs w:val="18"/>
              </w:rPr>
            </w:pPr>
            <w:r>
              <w:rPr>
                <w:rFonts w:cs="Arial"/>
                <w:color w:val="000000"/>
                <w:szCs w:val="18"/>
              </w:rPr>
              <w:t xml:space="preserve">202 </w:t>
            </w:r>
          </w:p>
          <w:p w14:paraId="44E85190" w14:textId="42E05CF6"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cs="Arial"/>
                <w:color w:val="000000"/>
                <w:szCs w:val="18"/>
              </w:rPr>
              <w:t>(+192%)</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tcPr>
          <w:p w14:paraId="1F8DE771" w14:textId="09143B62"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cs="Arial"/>
                <w:color w:val="000000"/>
                <w:szCs w:val="18"/>
              </w:rPr>
              <w:t>75,520 (+37,286%)</w:t>
            </w:r>
          </w:p>
        </w:tc>
      </w:tr>
      <w:tr w:rsidR="00681060" w:rsidRPr="00857DEE" w14:paraId="7C3F96AA"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41363F90" w14:textId="1F1E19EC" w:rsidR="00681060" w:rsidRPr="00857DEE" w:rsidRDefault="0016242A" w:rsidP="00681060">
            <w:pPr>
              <w:spacing w:after="160"/>
              <w:rPr>
                <w:rFonts w:asciiTheme="minorHAnsi" w:eastAsia="Times New Roman" w:hAnsiTheme="minorHAnsi" w:cstheme="minorHAnsi"/>
                <w:sz w:val="22"/>
                <w:szCs w:val="22"/>
              </w:rPr>
            </w:pPr>
            <w:r>
              <w:rPr>
                <w:rFonts w:asciiTheme="minorHAnsi" w:eastAsia="Times New Roman" w:hAnsiTheme="minorHAnsi" w:cstheme="minorHAnsi"/>
                <w:sz w:val="22"/>
                <w:szCs w:val="22"/>
              </w:rPr>
              <w:t>UHCCP</w:t>
            </w:r>
          </w:p>
        </w:tc>
        <w:tc>
          <w:tcPr>
            <w:tcW w:w="1967" w:type="dxa"/>
            <w:shd w:val="clear" w:color="auto" w:fill="auto"/>
          </w:tcPr>
          <w:p w14:paraId="59315C9D"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12" w:type="dxa"/>
            <w:tcBorders>
              <w:top w:val="single" w:sz="4" w:space="0" w:color="auto"/>
              <w:left w:val="nil"/>
              <w:bottom w:val="single" w:sz="4" w:space="0" w:color="auto"/>
              <w:right w:val="single" w:sz="4" w:space="0" w:color="auto"/>
            </w:tcBorders>
            <w:shd w:val="clear" w:color="auto" w:fill="FFFFFF" w:themeFill="background1"/>
            <w:vAlign w:val="bottom"/>
          </w:tcPr>
          <w:p w14:paraId="55BAE30D" w14:textId="1AB8B458"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Pr>
                <w:rFonts w:cs="Arial"/>
                <w:color w:val="000000"/>
                <w:szCs w:val="18"/>
              </w:rPr>
              <w:t>372</w:t>
            </w: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A558C3"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4CEBC6DC" w14:textId="77777777" w:rsidR="006A6D46"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cs="Arial"/>
                <w:color w:val="000000"/>
                <w:szCs w:val="18"/>
              </w:rPr>
            </w:pPr>
            <w:r>
              <w:rPr>
                <w:rFonts w:cs="Arial"/>
                <w:color w:val="000000"/>
                <w:szCs w:val="18"/>
              </w:rPr>
              <w:t xml:space="preserve">876 </w:t>
            </w:r>
          </w:p>
          <w:p w14:paraId="4B4B3862" w14:textId="26EF7F1A"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Pr>
                <w:rFonts w:cs="Arial"/>
                <w:color w:val="000000"/>
                <w:szCs w:val="18"/>
              </w:rPr>
              <w:t>(+135%)</w:t>
            </w:r>
          </w:p>
        </w:tc>
        <w:tc>
          <w:tcPr>
            <w:tcW w:w="1175" w:type="dxa"/>
            <w:tcBorders>
              <w:top w:val="single" w:sz="4" w:space="0" w:color="auto"/>
              <w:left w:val="single" w:sz="4" w:space="0" w:color="auto"/>
              <w:bottom w:val="single" w:sz="4" w:space="0" w:color="auto"/>
              <w:right w:val="single" w:sz="4" w:space="0" w:color="auto"/>
            </w:tcBorders>
            <w:shd w:val="clear" w:color="auto" w:fill="FFFFFF" w:themeFill="background1"/>
          </w:tcPr>
          <w:p w14:paraId="1FBEF812" w14:textId="645A75E6"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Pr>
                <w:rFonts w:cs="Arial"/>
                <w:color w:val="000000"/>
                <w:szCs w:val="18"/>
              </w:rPr>
              <w:t>71,141 (+8,021)</w:t>
            </w:r>
          </w:p>
        </w:tc>
      </w:tr>
      <w:tr w:rsidR="00681060" w:rsidRPr="00857DEE" w14:paraId="08943E58"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2E83E694" w14:textId="77777777" w:rsidR="00681060" w:rsidRPr="00857DEE" w:rsidRDefault="00681060" w:rsidP="00681060">
            <w:pPr>
              <w:spacing w:after="160"/>
              <w:rPr>
                <w:rFonts w:asciiTheme="minorHAnsi" w:eastAsia="Calibri" w:hAnsiTheme="minorHAnsi" w:cstheme="minorHAnsi"/>
                <w:sz w:val="22"/>
                <w:szCs w:val="22"/>
              </w:rPr>
            </w:pPr>
            <w:r w:rsidRPr="00857DEE">
              <w:rPr>
                <w:rFonts w:asciiTheme="minorHAnsi" w:eastAsia="Times New Roman" w:hAnsiTheme="minorHAnsi" w:cstheme="minorHAnsi"/>
                <w:sz w:val="22"/>
                <w:szCs w:val="22"/>
              </w:rPr>
              <w:t xml:space="preserve">Total </w:t>
            </w:r>
          </w:p>
        </w:tc>
        <w:tc>
          <w:tcPr>
            <w:tcW w:w="1967" w:type="dxa"/>
            <w:shd w:val="clear" w:color="auto" w:fill="auto"/>
          </w:tcPr>
          <w:p w14:paraId="1531881F"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tcBorders>
              <w:top w:val="single" w:sz="4" w:space="0" w:color="auto"/>
              <w:left w:val="nil"/>
              <w:bottom w:val="single" w:sz="8" w:space="0" w:color="auto"/>
              <w:right w:val="single" w:sz="8" w:space="0" w:color="auto"/>
            </w:tcBorders>
            <w:shd w:val="clear" w:color="auto" w:fill="FFFFFF" w:themeFill="background1"/>
            <w:vAlign w:val="bottom"/>
          </w:tcPr>
          <w:p w14:paraId="283FC443" w14:textId="5FEFDBE8"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cs="Arial"/>
                <w:color w:val="000000"/>
                <w:szCs w:val="18"/>
              </w:rPr>
              <w:t>441</w:t>
            </w:r>
          </w:p>
        </w:tc>
        <w:tc>
          <w:tcPr>
            <w:tcW w:w="2790" w:type="dxa"/>
            <w:gridSpan w:val="2"/>
            <w:tcBorders>
              <w:top w:val="single" w:sz="4" w:space="0" w:color="auto"/>
              <w:left w:val="nil"/>
              <w:bottom w:val="single" w:sz="8" w:space="0" w:color="auto"/>
              <w:right w:val="single" w:sz="8" w:space="0" w:color="auto"/>
            </w:tcBorders>
            <w:shd w:val="clear" w:color="auto" w:fill="FFFFFF" w:themeFill="background1"/>
          </w:tcPr>
          <w:p w14:paraId="3158FE41"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tcBorders>
              <w:top w:val="single" w:sz="4" w:space="0" w:color="auto"/>
              <w:left w:val="nil"/>
              <w:bottom w:val="single" w:sz="8" w:space="0" w:color="auto"/>
              <w:right w:val="single" w:sz="8" w:space="0" w:color="auto"/>
            </w:tcBorders>
            <w:shd w:val="clear" w:color="auto" w:fill="FFFFFF" w:themeFill="background1"/>
          </w:tcPr>
          <w:p w14:paraId="79E4B934" w14:textId="77777777" w:rsidR="006A6D46"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szCs w:val="18"/>
              </w:rPr>
            </w:pPr>
            <w:r>
              <w:rPr>
                <w:rFonts w:cs="Arial"/>
                <w:color w:val="000000"/>
                <w:szCs w:val="18"/>
              </w:rPr>
              <w:t xml:space="preserve">1,379 </w:t>
            </w:r>
          </w:p>
          <w:p w14:paraId="3E1EDB21" w14:textId="0C38CB8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cs="Arial"/>
                <w:color w:val="000000"/>
                <w:szCs w:val="18"/>
              </w:rPr>
              <w:t>(+212%)</w:t>
            </w:r>
          </w:p>
        </w:tc>
        <w:tc>
          <w:tcPr>
            <w:tcW w:w="1175" w:type="dxa"/>
            <w:tcBorders>
              <w:top w:val="single" w:sz="4" w:space="0" w:color="auto"/>
              <w:left w:val="nil"/>
              <w:bottom w:val="single" w:sz="8" w:space="0" w:color="auto"/>
              <w:right w:val="single" w:sz="8" w:space="0" w:color="auto"/>
            </w:tcBorders>
            <w:shd w:val="clear" w:color="auto" w:fill="FFFFFF" w:themeFill="background1"/>
          </w:tcPr>
          <w:p w14:paraId="6FBBC6CE" w14:textId="77777777" w:rsidR="006A6D46"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szCs w:val="18"/>
              </w:rPr>
            </w:pPr>
            <w:r>
              <w:rPr>
                <w:rFonts w:cs="Arial"/>
                <w:color w:val="000000"/>
                <w:szCs w:val="18"/>
              </w:rPr>
              <w:t>194,934</w:t>
            </w:r>
          </w:p>
          <w:p w14:paraId="40C960D2" w14:textId="0542D396"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cs="Arial"/>
                <w:color w:val="000000"/>
                <w:szCs w:val="18"/>
              </w:rPr>
              <w:t>(+14,035%)</w:t>
            </w:r>
          </w:p>
        </w:tc>
      </w:tr>
      <w:bookmarkEnd w:id="27"/>
      <w:tr w:rsidR="00681060" w:rsidRPr="00857DEE" w14:paraId="3F060F4C" w14:textId="77777777" w:rsidTr="003A0EED">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13680" w:type="dxa"/>
            <w:gridSpan w:val="7"/>
            <w:shd w:val="clear" w:color="auto" w:fill="auto"/>
          </w:tcPr>
          <w:p w14:paraId="3A287895" w14:textId="77777777" w:rsidR="00681060" w:rsidRPr="006A6D46" w:rsidRDefault="00681060" w:rsidP="00681060">
            <w:pPr>
              <w:spacing w:after="160"/>
              <w:rPr>
                <w:rFonts w:asciiTheme="minorHAnsi" w:hAnsiTheme="minorHAnsi" w:cstheme="minorHAnsi"/>
                <w:b w:val="0"/>
                <w:sz w:val="22"/>
                <w:szCs w:val="22"/>
              </w:rPr>
            </w:pPr>
            <w:r w:rsidRPr="006A6D46">
              <w:rPr>
                <w:rFonts w:asciiTheme="minorHAnsi" w:hAnsiTheme="minorHAnsi" w:cstheme="minorHAnsi"/>
                <w:b w:val="0"/>
                <w:sz w:val="22"/>
                <w:szCs w:val="22"/>
              </w:rPr>
              <w:t xml:space="preserve">*NOTE: Effective Mar 12, 2020 members could receive telehealth services in the home so a pairing of Q3014 and 02 was not required after this date. </w:t>
            </w:r>
          </w:p>
          <w:p w14:paraId="3DA6B1F6" w14:textId="77777777" w:rsidR="00681060" w:rsidRPr="00857DEE" w:rsidRDefault="00681060" w:rsidP="00681060">
            <w:pPr>
              <w:spacing w:after="160"/>
              <w:rPr>
                <w:rFonts w:asciiTheme="minorHAnsi" w:hAnsiTheme="minorHAnsi" w:cstheme="minorHAnsi"/>
                <w:bCs/>
                <w:sz w:val="22"/>
                <w:szCs w:val="22"/>
              </w:rPr>
            </w:pPr>
            <w:r w:rsidRPr="006A6D46">
              <w:rPr>
                <w:rFonts w:asciiTheme="minorHAnsi" w:hAnsiTheme="minorHAnsi" w:cstheme="minorHAnsi"/>
                <w:b w:val="0"/>
                <w:sz w:val="22"/>
                <w:szCs w:val="22"/>
              </w:rPr>
              <w:t>**Results based on count of paid claims with a telehealth procedure code, and place of service 02 (telehealth), with one line having Q3014 (date range 1/1/2018 – 3/11/2020), and place of service 02 with no Q3014 required (date range 3/12/2020-12/31/2020), for members in rural counties (</w:t>
            </w:r>
            <w:hyperlink r:id="rId19" w:history="1">
              <w:r w:rsidRPr="006A6D46">
                <w:rPr>
                  <w:rFonts w:asciiTheme="minorHAnsi" w:hAnsiTheme="minorHAnsi" w:cstheme="minorHAnsi"/>
                  <w:b w:val="0"/>
                  <w:color w:val="0563C1" w:themeColor="hyperlink"/>
                  <w:sz w:val="22"/>
                  <w:szCs w:val="22"/>
                  <w:u w:val="single"/>
                </w:rPr>
                <w:t>https://www.kdheks.gov/phi/as/2019_Annual_Summary.pdf</w:t>
              </w:r>
            </w:hyperlink>
            <w:r w:rsidRPr="006A6D46">
              <w:rPr>
                <w:rFonts w:asciiTheme="minorHAnsi" w:hAnsiTheme="minorHAnsi" w:cstheme="minorHAnsi"/>
                <w:b w:val="0"/>
                <w:sz w:val="22"/>
                <w:szCs w:val="22"/>
              </w:rPr>
              <w:t>)</w:t>
            </w:r>
          </w:p>
        </w:tc>
      </w:tr>
      <w:tr w:rsidR="00681060" w:rsidRPr="00857DEE" w14:paraId="2FE9334E" w14:textId="77777777" w:rsidTr="00D477E0">
        <w:trPr>
          <w:cnfStyle w:val="000000100000" w:firstRow="0" w:lastRow="0" w:firstColumn="0" w:lastColumn="0" w:oddVBand="0" w:evenVBand="0" w:oddHBand="1" w:evenHBand="0" w:firstRowFirstColumn="0" w:firstRowLastColumn="0" w:lastRowFirstColumn="0" w:lastRowLastColumn="0"/>
          <w:cantSplit w:val="0"/>
          <w:trHeight w:val="800"/>
          <w:jc w:val="center"/>
        </w:trPr>
        <w:tc>
          <w:tcPr>
            <w:cnfStyle w:val="001000000000" w:firstRow="0" w:lastRow="0" w:firstColumn="1" w:lastColumn="0" w:oddVBand="0" w:evenVBand="0" w:oddHBand="0" w:evenHBand="0" w:firstRowFirstColumn="0" w:firstRowLastColumn="0" w:lastRowFirstColumn="0" w:lastRowLastColumn="0"/>
            <w:tcW w:w="13680" w:type="dxa"/>
            <w:gridSpan w:val="7"/>
            <w:shd w:val="clear" w:color="auto" w:fill="66CCFF"/>
          </w:tcPr>
          <w:p w14:paraId="6685A3C9" w14:textId="77777777" w:rsidR="00681060" w:rsidRPr="00D477E0" w:rsidRDefault="00681060" w:rsidP="00681060">
            <w:pPr>
              <w:spacing w:after="160"/>
              <w:rPr>
                <w:rFonts w:asciiTheme="minorHAnsi" w:eastAsia="Calibri" w:hAnsiTheme="minorHAnsi" w:cstheme="minorHAnsi"/>
                <w:sz w:val="28"/>
                <w:szCs w:val="28"/>
              </w:rPr>
            </w:pPr>
            <w:r w:rsidRPr="00D477E0">
              <w:rPr>
                <w:rFonts w:asciiTheme="minorHAnsi" w:eastAsia="Times New Roman" w:hAnsiTheme="minorHAnsi" w:cstheme="minorHAnsi"/>
                <w:sz w:val="28"/>
                <w:szCs w:val="28"/>
              </w:rPr>
              <w:t>Goal #4: Removing payment barriers for services provided in Institutions for Mental Diseases (IMD’s) for KanCare members will result in improved beneficiary access to Substance Use Disorder (SUD) treatment service specialists</w:t>
            </w:r>
          </w:p>
        </w:tc>
      </w:tr>
      <w:tr w:rsidR="00681060" w:rsidRPr="00857DEE" w14:paraId="69310FD7" w14:textId="77777777" w:rsidTr="00D477E0">
        <w:trPr>
          <w:cnfStyle w:val="000000010000" w:firstRow="0" w:lastRow="0" w:firstColumn="0" w:lastColumn="0" w:oddVBand="0" w:evenVBand="0" w:oddHBand="0" w:evenHBand="1" w:firstRowFirstColumn="0" w:firstRowLastColumn="0" w:lastRowFirstColumn="0" w:lastRowLastColumn="0"/>
          <w:cantSplit w:val="0"/>
          <w:trHeight w:val="737"/>
          <w:jc w:val="center"/>
        </w:trPr>
        <w:tc>
          <w:tcPr>
            <w:cnfStyle w:val="001000000000" w:firstRow="0" w:lastRow="0" w:firstColumn="1" w:lastColumn="0" w:oddVBand="0" w:evenVBand="0" w:oddHBand="0" w:evenHBand="0" w:firstRowFirstColumn="0" w:firstRowLastColumn="0" w:lastRowFirstColumn="0" w:lastRowLastColumn="0"/>
            <w:tcW w:w="13680" w:type="dxa"/>
            <w:gridSpan w:val="7"/>
            <w:shd w:val="clear" w:color="auto" w:fill="D9E2F3" w:themeFill="accent1" w:themeFillTint="33"/>
          </w:tcPr>
          <w:p w14:paraId="44862472" w14:textId="6E2F5635" w:rsidR="00681060" w:rsidRPr="00D477E0" w:rsidRDefault="00681060" w:rsidP="00681060">
            <w:pPr>
              <w:rPr>
                <w:rFonts w:asciiTheme="minorHAnsi" w:eastAsia="Times New Roman" w:hAnsiTheme="minorHAnsi" w:cstheme="minorHAnsi"/>
                <w:sz w:val="24"/>
              </w:rPr>
            </w:pPr>
            <w:r w:rsidRPr="00D477E0">
              <w:rPr>
                <w:rFonts w:asciiTheme="minorHAnsi" w:eastAsia="Calibri" w:hAnsiTheme="minorHAnsi" w:cstheme="minorHAnsi"/>
                <w:sz w:val="24"/>
              </w:rPr>
              <w:t>Strategy: Decrease use of emergency room and hospital stays by increasing utilization of residential and outpatient BH services by 5% year over year</w:t>
            </w:r>
          </w:p>
        </w:tc>
      </w:tr>
      <w:tr w:rsidR="00681060" w:rsidRPr="00857DEE" w14:paraId="0582773A"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vMerge w:val="restart"/>
            <w:shd w:val="clear" w:color="auto" w:fill="3399FF"/>
          </w:tcPr>
          <w:p w14:paraId="206216A6" w14:textId="1B308436" w:rsidR="00681060" w:rsidRPr="00D477E0" w:rsidRDefault="00681060" w:rsidP="007D6C5B">
            <w:pPr>
              <w:spacing w:after="160"/>
              <w:jc w:val="center"/>
              <w:rPr>
                <w:rFonts w:asciiTheme="minorHAnsi" w:eastAsia="Calibri" w:hAnsiTheme="minorHAnsi" w:cstheme="minorHAnsi"/>
                <w:sz w:val="22"/>
                <w:szCs w:val="22"/>
              </w:rPr>
            </w:pPr>
            <w:r w:rsidRPr="00D477E0">
              <w:rPr>
                <w:rFonts w:asciiTheme="minorHAnsi" w:eastAsia="Calibri" w:hAnsiTheme="minorHAnsi" w:cstheme="minorHAnsi"/>
                <w:sz w:val="22"/>
                <w:szCs w:val="22"/>
              </w:rPr>
              <w:t>Objective</w:t>
            </w:r>
          </w:p>
        </w:tc>
        <w:tc>
          <w:tcPr>
            <w:tcW w:w="1967" w:type="dxa"/>
            <w:vMerge w:val="restart"/>
            <w:shd w:val="clear" w:color="auto" w:fill="3399FF"/>
          </w:tcPr>
          <w:p w14:paraId="6E0B9394" w14:textId="310C0DB5" w:rsidR="00681060" w:rsidRPr="007D6C5B" w:rsidRDefault="00681060" w:rsidP="00681060">
            <w:pPr>
              <w:keepNext/>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rPr>
            </w:pPr>
          </w:p>
        </w:tc>
        <w:tc>
          <w:tcPr>
            <w:tcW w:w="2812" w:type="dxa"/>
            <w:vMerge w:val="restart"/>
            <w:shd w:val="clear" w:color="auto" w:fill="3399FF"/>
          </w:tcPr>
          <w:p w14:paraId="4D297439" w14:textId="77777777" w:rsidR="00681060" w:rsidRPr="007D6C5B" w:rsidRDefault="00681060" w:rsidP="00681060">
            <w:pPr>
              <w:keepNext/>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rPr>
            </w:pPr>
            <w:r w:rsidRPr="007D6C5B">
              <w:rPr>
                <w:rFonts w:asciiTheme="minorHAnsi" w:eastAsia="Times New Roman" w:hAnsiTheme="minorHAnsi" w:cstheme="minorHAnsi"/>
                <w:b/>
                <w:sz w:val="22"/>
                <w:szCs w:val="22"/>
              </w:rPr>
              <w:t>Baseline performance (2018)</w:t>
            </w:r>
          </w:p>
          <w:p w14:paraId="4A5C986E" w14:textId="3676A5EE" w:rsidR="00681060" w:rsidRPr="007D6C5B" w:rsidRDefault="00681060" w:rsidP="00681060">
            <w:pPr>
              <w:keepNext/>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2"/>
                <w:szCs w:val="22"/>
              </w:rPr>
            </w:pPr>
          </w:p>
        </w:tc>
        <w:tc>
          <w:tcPr>
            <w:tcW w:w="2790" w:type="dxa"/>
            <w:gridSpan w:val="2"/>
            <w:vMerge w:val="restart"/>
            <w:shd w:val="clear" w:color="auto" w:fill="3399FF"/>
          </w:tcPr>
          <w:p w14:paraId="5D50991D" w14:textId="77777777" w:rsidR="00681060" w:rsidRPr="007D6C5B" w:rsidRDefault="00681060" w:rsidP="00681060">
            <w:pPr>
              <w:keepNext/>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rPr>
            </w:pPr>
            <w:r w:rsidRPr="007D6C5B">
              <w:rPr>
                <w:rFonts w:asciiTheme="minorHAnsi" w:eastAsia="Times New Roman" w:hAnsiTheme="minorHAnsi" w:cstheme="minorHAnsi"/>
                <w:b/>
                <w:sz w:val="22"/>
                <w:szCs w:val="22"/>
              </w:rPr>
              <w:t>Performance target (2023)</w:t>
            </w:r>
          </w:p>
          <w:p w14:paraId="780ECF9D" w14:textId="00C878C0" w:rsidR="00681060" w:rsidRPr="007D6C5B" w:rsidRDefault="00681060" w:rsidP="00681060">
            <w:pPr>
              <w:keepNext/>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2"/>
                <w:szCs w:val="22"/>
              </w:rPr>
            </w:pPr>
          </w:p>
        </w:tc>
        <w:tc>
          <w:tcPr>
            <w:tcW w:w="2615" w:type="dxa"/>
            <w:gridSpan w:val="2"/>
            <w:shd w:val="clear" w:color="auto" w:fill="3399FF"/>
          </w:tcPr>
          <w:p w14:paraId="6B3FB152" w14:textId="77777777" w:rsidR="00681060" w:rsidRPr="007D6C5B" w:rsidRDefault="00681060" w:rsidP="00681060">
            <w:pPr>
              <w:keepNext/>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rPr>
            </w:pPr>
            <w:r w:rsidRPr="007D6C5B">
              <w:rPr>
                <w:rFonts w:asciiTheme="minorHAnsi" w:eastAsia="Times New Roman" w:hAnsiTheme="minorHAnsi" w:cstheme="minorHAnsi"/>
                <w:b/>
                <w:sz w:val="22"/>
                <w:szCs w:val="22"/>
              </w:rPr>
              <w:t>Annual Rate</w:t>
            </w:r>
          </w:p>
        </w:tc>
      </w:tr>
      <w:tr w:rsidR="00681060" w:rsidRPr="00857DEE" w14:paraId="7D9EF9BC"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vMerge/>
            <w:shd w:val="clear" w:color="auto" w:fill="3399FF"/>
            <w:hideMark/>
          </w:tcPr>
          <w:p w14:paraId="792496DA" w14:textId="77777777" w:rsidR="00681060" w:rsidRPr="00857DEE" w:rsidRDefault="00681060" w:rsidP="00681060">
            <w:pPr>
              <w:keepNext/>
              <w:spacing w:after="160"/>
              <w:jc w:val="center"/>
              <w:rPr>
                <w:rFonts w:asciiTheme="minorHAnsi" w:eastAsia="Calibri" w:hAnsiTheme="minorHAnsi" w:cstheme="minorHAnsi"/>
                <w:sz w:val="22"/>
                <w:szCs w:val="22"/>
              </w:rPr>
            </w:pPr>
          </w:p>
        </w:tc>
        <w:tc>
          <w:tcPr>
            <w:tcW w:w="1967" w:type="dxa"/>
            <w:vMerge/>
            <w:shd w:val="clear" w:color="auto" w:fill="3399FF"/>
            <w:hideMark/>
          </w:tcPr>
          <w:p w14:paraId="0BBC1E89" w14:textId="77777777" w:rsidR="00681060" w:rsidRPr="00857DEE" w:rsidRDefault="00681060" w:rsidP="00681060">
            <w:pPr>
              <w:keepNext/>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12" w:type="dxa"/>
            <w:vMerge/>
            <w:shd w:val="clear" w:color="auto" w:fill="3399FF"/>
            <w:hideMark/>
          </w:tcPr>
          <w:p w14:paraId="4AEC32A1" w14:textId="77777777" w:rsidR="00681060" w:rsidRPr="00857DEE" w:rsidRDefault="00681060" w:rsidP="00681060">
            <w:pPr>
              <w:keepNext/>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790" w:type="dxa"/>
            <w:gridSpan w:val="2"/>
            <w:vMerge/>
            <w:shd w:val="clear" w:color="auto" w:fill="3399FF"/>
            <w:hideMark/>
          </w:tcPr>
          <w:p w14:paraId="625F218E" w14:textId="77777777" w:rsidR="00681060" w:rsidRPr="00857DEE" w:rsidRDefault="00681060" w:rsidP="00681060">
            <w:pPr>
              <w:keepNext/>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3399FF"/>
          </w:tcPr>
          <w:p w14:paraId="769720F8" w14:textId="77777777" w:rsidR="00681060" w:rsidRPr="007D6C5B" w:rsidRDefault="00681060" w:rsidP="00681060">
            <w:pPr>
              <w:keepNext/>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b/>
                <w:bCs/>
                <w:sz w:val="22"/>
                <w:szCs w:val="22"/>
              </w:rPr>
            </w:pPr>
            <w:r w:rsidRPr="007D6C5B">
              <w:rPr>
                <w:rFonts w:asciiTheme="minorHAnsi" w:eastAsia="Times New Roman" w:hAnsiTheme="minorHAnsi" w:cstheme="minorHAnsi"/>
                <w:b/>
                <w:bCs/>
                <w:sz w:val="22"/>
                <w:szCs w:val="22"/>
              </w:rPr>
              <w:t>2019</w:t>
            </w:r>
          </w:p>
        </w:tc>
        <w:tc>
          <w:tcPr>
            <w:tcW w:w="1175" w:type="dxa"/>
            <w:shd w:val="clear" w:color="auto" w:fill="3399FF"/>
          </w:tcPr>
          <w:p w14:paraId="1ED8C8E0" w14:textId="77777777" w:rsidR="00681060" w:rsidRPr="007D6C5B" w:rsidRDefault="00681060" w:rsidP="00681060">
            <w:pPr>
              <w:keepNext/>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b/>
                <w:bCs/>
                <w:sz w:val="22"/>
                <w:szCs w:val="22"/>
              </w:rPr>
            </w:pPr>
            <w:r w:rsidRPr="007D6C5B">
              <w:rPr>
                <w:rFonts w:asciiTheme="minorHAnsi" w:eastAsia="Times New Roman" w:hAnsiTheme="minorHAnsi" w:cstheme="minorHAnsi"/>
                <w:b/>
                <w:bCs/>
                <w:sz w:val="22"/>
                <w:szCs w:val="22"/>
              </w:rPr>
              <w:t>2020</w:t>
            </w:r>
          </w:p>
        </w:tc>
      </w:tr>
      <w:tr w:rsidR="00681060" w:rsidRPr="00857DEE" w14:paraId="096595E1" w14:textId="77777777" w:rsidTr="006A6D46">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56DFA29F" w14:textId="20B0C4A5" w:rsidR="00681060" w:rsidRPr="00857DEE" w:rsidRDefault="007A4708" w:rsidP="00681060">
            <w:pPr>
              <w:spacing w:after="160"/>
              <w:rPr>
                <w:rFonts w:asciiTheme="minorHAnsi" w:eastAsia="Calibri" w:hAnsiTheme="minorHAnsi" w:cstheme="minorHAnsi"/>
                <w:sz w:val="22"/>
                <w:szCs w:val="22"/>
              </w:rPr>
            </w:pPr>
            <w:r>
              <w:rPr>
                <w:rFonts w:asciiTheme="minorHAnsi" w:eastAsia="Times New Roman" w:hAnsiTheme="minorHAnsi" w:cstheme="minorHAnsi"/>
                <w:sz w:val="22"/>
                <w:szCs w:val="22"/>
              </w:rPr>
              <w:t>ABH</w:t>
            </w:r>
          </w:p>
        </w:tc>
        <w:tc>
          <w:tcPr>
            <w:tcW w:w="1967" w:type="dxa"/>
            <w:shd w:val="clear" w:color="auto" w:fill="auto"/>
          </w:tcPr>
          <w:p w14:paraId="5C6E9B61" w14:textId="77777777" w:rsidR="00681060" w:rsidRPr="00857DEE" w:rsidRDefault="00681060" w:rsidP="00681060">
            <w:pPr>
              <w:keepNext/>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tcBorders>
              <w:top w:val="nil"/>
              <w:left w:val="nil"/>
              <w:bottom w:val="single" w:sz="8" w:space="0" w:color="auto"/>
              <w:right w:val="single" w:sz="8" w:space="0" w:color="auto"/>
            </w:tcBorders>
            <w:shd w:val="clear" w:color="auto" w:fill="auto"/>
            <w:vAlign w:val="bottom"/>
          </w:tcPr>
          <w:p w14:paraId="1A4BCE7A" w14:textId="1E5ABAE6"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eastAsia="Calibri" w:cs="Times New Roman"/>
                <w:szCs w:val="20"/>
              </w:rPr>
              <w:t>N/A</w:t>
            </w:r>
          </w:p>
        </w:tc>
        <w:tc>
          <w:tcPr>
            <w:tcW w:w="2790" w:type="dxa"/>
            <w:gridSpan w:val="2"/>
            <w:tcBorders>
              <w:top w:val="nil"/>
              <w:left w:val="nil"/>
              <w:bottom w:val="single" w:sz="8" w:space="0" w:color="auto"/>
              <w:right w:val="single" w:sz="8" w:space="0" w:color="auto"/>
            </w:tcBorders>
            <w:shd w:val="clear" w:color="auto" w:fill="auto"/>
          </w:tcPr>
          <w:p w14:paraId="693CE9EC"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tcBorders>
              <w:top w:val="nil"/>
              <w:left w:val="nil"/>
              <w:bottom w:val="single" w:sz="8" w:space="0" w:color="auto"/>
              <w:right w:val="single" w:sz="8" w:space="0" w:color="auto"/>
            </w:tcBorders>
            <w:shd w:val="clear" w:color="auto" w:fill="auto"/>
          </w:tcPr>
          <w:p w14:paraId="60E6E723" w14:textId="11C6B836" w:rsidR="00681060" w:rsidRPr="00857DEE" w:rsidRDefault="00681060" w:rsidP="006A6D46">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cs="Arial"/>
                <w:color w:val="000000"/>
                <w:sz w:val="20"/>
                <w:szCs w:val="20"/>
              </w:rPr>
              <w:t>3,992</w:t>
            </w:r>
          </w:p>
        </w:tc>
        <w:tc>
          <w:tcPr>
            <w:tcW w:w="1175" w:type="dxa"/>
            <w:tcBorders>
              <w:top w:val="nil"/>
              <w:left w:val="nil"/>
              <w:bottom w:val="single" w:sz="8" w:space="0" w:color="auto"/>
              <w:right w:val="single" w:sz="8" w:space="0" w:color="auto"/>
            </w:tcBorders>
            <w:shd w:val="clear" w:color="auto" w:fill="auto"/>
            <w:vAlign w:val="bottom"/>
          </w:tcPr>
          <w:p w14:paraId="153E12D8" w14:textId="119993A9"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cs="Arial"/>
                <w:color w:val="000000"/>
                <w:sz w:val="20"/>
                <w:szCs w:val="20"/>
              </w:rPr>
              <w:t>5,293 (+33%)</w:t>
            </w:r>
          </w:p>
        </w:tc>
      </w:tr>
      <w:tr w:rsidR="00681060" w:rsidRPr="00857DEE" w14:paraId="756FEF7C" w14:textId="77777777" w:rsidTr="006A6D46">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19338F10" w14:textId="042C6C61" w:rsidR="00681060" w:rsidRPr="00857DEE" w:rsidRDefault="007A4708" w:rsidP="00681060">
            <w:pPr>
              <w:spacing w:after="160"/>
              <w:rPr>
                <w:rFonts w:asciiTheme="minorHAnsi" w:eastAsia="Calibri" w:hAnsiTheme="minorHAnsi" w:cstheme="minorHAnsi"/>
                <w:sz w:val="22"/>
                <w:szCs w:val="22"/>
              </w:rPr>
            </w:pPr>
            <w:r>
              <w:rPr>
                <w:rFonts w:asciiTheme="minorHAnsi" w:eastAsia="Times New Roman" w:hAnsiTheme="minorHAnsi" w:cstheme="minorHAnsi"/>
                <w:sz w:val="22"/>
                <w:szCs w:val="22"/>
              </w:rPr>
              <w:t>SHP</w:t>
            </w:r>
          </w:p>
        </w:tc>
        <w:tc>
          <w:tcPr>
            <w:tcW w:w="1967" w:type="dxa"/>
            <w:shd w:val="clear" w:color="auto" w:fill="auto"/>
          </w:tcPr>
          <w:p w14:paraId="6A0426BC"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12" w:type="dxa"/>
            <w:tcBorders>
              <w:top w:val="nil"/>
              <w:left w:val="nil"/>
              <w:bottom w:val="single" w:sz="8" w:space="0" w:color="auto"/>
              <w:right w:val="single" w:sz="8" w:space="0" w:color="auto"/>
            </w:tcBorders>
            <w:shd w:val="clear" w:color="auto" w:fill="auto"/>
            <w:vAlign w:val="bottom"/>
          </w:tcPr>
          <w:p w14:paraId="3C4EF6E7" w14:textId="4BC26F4B"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Pr>
                <w:rFonts w:cs="Arial"/>
                <w:color w:val="000000"/>
                <w:sz w:val="20"/>
                <w:szCs w:val="20"/>
              </w:rPr>
              <w:t xml:space="preserve">3,325 </w:t>
            </w:r>
          </w:p>
        </w:tc>
        <w:tc>
          <w:tcPr>
            <w:tcW w:w="2790" w:type="dxa"/>
            <w:gridSpan w:val="2"/>
            <w:tcBorders>
              <w:top w:val="nil"/>
              <w:left w:val="nil"/>
              <w:bottom w:val="single" w:sz="8" w:space="0" w:color="auto"/>
              <w:right w:val="single" w:sz="8" w:space="0" w:color="auto"/>
            </w:tcBorders>
            <w:shd w:val="clear" w:color="auto" w:fill="auto"/>
          </w:tcPr>
          <w:p w14:paraId="3C62D861"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tcBorders>
              <w:top w:val="nil"/>
              <w:left w:val="nil"/>
              <w:bottom w:val="single" w:sz="8" w:space="0" w:color="auto"/>
              <w:right w:val="single" w:sz="8" w:space="0" w:color="auto"/>
            </w:tcBorders>
            <w:shd w:val="clear" w:color="auto" w:fill="auto"/>
          </w:tcPr>
          <w:p w14:paraId="7C4DCDFD" w14:textId="77777777" w:rsidR="006A6D46" w:rsidRDefault="00681060" w:rsidP="006A6D46">
            <w:pPr>
              <w:spacing w:after="160"/>
              <w:contextualSpacing/>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Pr>
                <w:rFonts w:cs="Arial"/>
                <w:color w:val="000000"/>
                <w:sz w:val="20"/>
                <w:szCs w:val="20"/>
              </w:rPr>
              <w:t xml:space="preserve">3,406 </w:t>
            </w:r>
          </w:p>
          <w:p w14:paraId="3713E09F" w14:textId="0F95AE56" w:rsidR="00681060" w:rsidRPr="00857DEE" w:rsidRDefault="00681060" w:rsidP="006A6D46">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Pr>
                <w:rFonts w:cs="Arial"/>
                <w:color w:val="000000"/>
                <w:sz w:val="20"/>
                <w:szCs w:val="20"/>
              </w:rPr>
              <w:t>(+2%)</w:t>
            </w:r>
          </w:p>
        </w:tc>
        <w:tc>
          <w:tcPr>
            <w:tcW w:w="1175" w:type="dxa"/>
            <w:tcBorders>
              <w:top w:val="nil"/>
              <w:left w:val="nil"/>
              <w:bottom w:val="single" w:sz="8" w:space="0" w:color="auto"/>
              <w:right w:val="single" w:sz="8" w:space="0" w:color="auto"/>
            </w:tcBorders>
            <w:shd w:val="clear" w:color="auto" w:fill="auto"/>
            <w:vAlign w:val="bottom"/>
          </w:tcPr>
          <w:p w14:paraId="109D165F" w14:textId="60354FE2"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Pr>
                <w:rFonts w:cs="Arial"/>
                <w:color w:val="000000"/>
                <w:sz w:val="20"/>
                <w:szCs w:val="20"/>
              </w:rPr>
              <w:t>4,345 (+28%)</w:t>
            </w:r>
          </w:p>
        </w:tc>
      </w:tr>
      <w:tr w:rsidR="00681060" w:rsidRPr="00857DEE" w14:paraId="7815CE82" w14:textId="77777777" w:rsidTr="006A6D46">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624351FE" w14:textId="6EE3970A" w:rsidR="00681060" w:rsidRPr="00857DEE" w:rsidRDefault="0016242A" w:rsidP="00681060">
            <w:pPr>
              <w:spacing w:after="160"/>
              <w:rPr>
                <w:rFonts w:asciiTheme="minorHAnsi" w:eastAsia="Times New Roman" w:hAnsiTheme="minorHAnsi" w:cstheme="minorHAnsi"/>
                <w:sz w:val="22"/>
                <w:szCs w:val="22"/>
              </w:rPr>
            </w:pPr>
            <w:r>
              <w:rPr>
                <w:rFonts w:asciiTheme="minorHAnsi" w:eastAsia="Times New Roman" w:hAnsiTheme="minorHAnsi" w:cstheme="minorHAnsi"/>
                <w:sz w:val="22"/>
                <w:szCs w:val="22"/>
              </w:rPr>
              <w:t>UHCCP</w:t>
            </w:r>
          </w:p>
        </w:tc>
        <w:tc>
          <w:tcPr>
            <w:tcW w:w="1967" w:type="dxa"/>
            <w:shd w:val="clear" w:color="auto" w:fill="auto"/>
          </w:tcPr>
          <w:p w14:paraId="4BAD777B"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tcBorders>
              <w:top w:val="nil"/>
              <w:left w:val="nil"/>
              <w:bottom w:val="single" w:sz="8" w:space="0" w:color="auto"/>
              <w:right w:val="single" w:sz="8" w:space="0" w:color="auto"/>
            </w:tcBorders>
            <w:shd w:val="clear" w:color="auto" w:fill="auto"/>
            <w:vAlign w:val="bottom"/>
          </w:tcPr>
          <w:p w14:paraId="58CD8D56" w14:textId="78468CCE"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cs="Arial"/>
                <w:color w:val="000000"/>
                <w:sz w:val="20"/>
                <w:szCs w:val="20"/>
              </w:rPr>
              <w:t xml:space="preserve">4,835 </w:t>
            </w:r>
          </w:p>
        </w:tc>
        <w:tc>
          <w:tcPr>
            <w:tcW w:w="2790" w:type="dxa"/>
            <w:gridSpan w:val="2"/>
            <w:tcBorders>
              <w:top w:val="nil"/>
              <w:left w:val="nil"/>
              <w:bottom w:val="single" w:sz="8" w:space="0" w:color="auto"/>
              <w:right w:val="single" w:sz="8" w:space="0" w:color="auto"/>
            </w:tcBorders>
            <w:shd w:val="clear" w:color="auto" w:fill="auto"/>
          </w:tcPr>
          <w:p w14:paraId="60B40C68"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tcBorders>
              <w:top w:val="nil"/>
              <w:left w:val="nil"/>
              <w:bottom w:val="single" w:sz="8" w:space="0" w:color="auto"/>
              <w:right w:val="single" w:sz="8" w:space="0" w:color="auto"/>
            </w:tcBorders>
            <w:shd w:val="clear" w:color="auto" w:fill="auto"/>
          </w:tcPr>
          <w:p w14:paraId="07032990" w14:textId="77777777" w:rsidR="006A6D46" w:rsidRDefault="00681060" w:rsidP="006A6D46">
            <w:pPr>
              <w:spacing w:after="16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 xml:space="preserve">3,745 </w:t>
            </w:r>
          </w:p>
          <w:p w14:paraId="764CEEC2" w14:textId="4FE45E51" w:rsidR="00681060" w:rsidRPr="00857DEE" w:rsidRDefault="00681060" w:rsidP="006A6D46">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cs="Arial"/>
                <w:color w:val="000000"/>
                <w:sz w:val="20"/>
                <w:szCs w:val="20"/>
              </w:rPr>
              <w:t>(-23%)</w:t>
            </w:r>
          </w:p>
        </w:tc>
        <w:tc>
          <w:tcPr>
            <w:tcW w:w="1175" w:type="dxa"/>
            <w:tcBorders>
              <w:top w:val="nil"/>
              <w:left w:val="nil"/>
              <w:bottom w:val="single" w:sz="8" w:space="0" w:color="auto"/>
              <w:right w:val="single" w:sz="8" w:space="0" w:color="auto"/>
            </w:tcBorders>
            <w:shd w:val="clear" w:color="auto" w:fill="auto"/>
            <w:vAlign w:val="bottom"/>
          </w:tcPr>
          <w:p w14:paraId="007087C9" w14:textId="753467D3"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cs="Arial"/>
                <w:color w:val="000000"/>
                <w:sz w:val="20"/>
                <w:szCs w:val="20"/>
              </w:rPr>
              <w:t>5,179 (+38%)</w:t>
            </w:r>
          </w:p>
        </w:tc>
      </w:tr>
      <w:tr w:rsidR="00681060" w:rsidRPr="00857DEE" w14:paraId="797E6808" w14:textId="77777777" w:rsidTr="006A6D46">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77A03CAC" w14:textId="77777777" w:rsidR="00681060" w:rsidRPr="00857DEE" w:rsidRDefault="00681060" w:rsidP="00681060">
            <w:pPr>
              <w:spacing w:after="160"/>
              <w:rPr>
                <w:rFonts w:asciiTheme="minorHAnsi" w:eastAsia="Calibri" w:hAnsiTheme="minorHAnsi" w:cstheme="minorHAnsi"/>
                <w:sz w:val="22"/>
                <w:szCs w:val="22"/>
              </w:rPr>
            </w:pPr>
            <w:r w:rsidRPr="00857DEE">
              <w:rPr>
                <w:rFonts w:asciiTheme="minorHAnsi" w:eastAsia="Times New Roman" w:hAnsiTheme="minorHAnsi" w:cstheme="minorHAnsi"/>
                <w:sz w:val="22"/>
                <w:szCs w:val="22"/>
              </w:rPr>
              <w:t xml:space="preserve">Total </w:t>
            </w:r>
          </w:p>
        </w:tc>
        <w:tc>
          <w:tcPr>
            <w:tcW w:w="1967" w:type="dxa"/>
            <w:shd w:val="clear" w:color="auto" w:fill="auto"/>
          </w:tcPr>
          <w:p w14:paraId="594489FE"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12" w:type="dxa"/>
            <w:tcBorders>
              <w:top w:val="nil"/>
              <w:left w:val="nil"/>
              <w:bottom w:val="single" w:sz="8" w:space="0" w:color="auto"/>
              <w:right w:val="single" w:sz="8" w:space="0" w:color="auto"/>
            </w:tcBorders>
            <w:shd w:val="clear" w:color="auto" w:fill="auto"/>
            <w:vAlign w:val="bottom"/>
          </w:tcPr>
          <w:p w14:paraId="356ECAB0" w14:textId="767FF5B2"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Pr>
                <w:rFonts w:cs="Arial"/>
                <w:color w:val="000000"/>
                <w:sz w:val="20"/>
                <w:szCs w:val="20"/>
              </w:rPr>
              <w:t>8,160</w:t>
            </w:r>
          </w:p>
        </w:tc>
        <w:tc>
          <w:tcPr>
            <w:tcW w:w="2790" w:type="dxa"/>
            <w:gridSpan w:val="2"/>
            <w:tcBorders>
              <w:top w:val="nil"/>
              <w:left w:val="nil"/>
              <w:bottom w:val="single" w:sz="8" w:space="0" w:color="auto"/>
              <w:right w:val="single" w:sz="8" w:space="0" w:color="auto"/>
            </w:tcBorders>
            <w:shd w:val="clear" w:color="auto" w:fill="auto"/>
          </w:tcPr>
          <w:p w14:paraId="76628D9D"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tcBorders>
              <w:top w:val="nil"/>
              <w:left w:val="nil"/>
              <w:bottom w:val="single" w:sz="8" w:space="0" w:color="auto"/>
              <w:right w:val="single" w:sz="8" w:space="0" w:color="auto"/>
            </w:tcBorders>
            <w:shd w:val="clear" w:color="auto" w:fill="auto"/>
          </w:tcPr>
          <w:p w14:paraId="7B2B3014" w14:textId="77777777" w:rsidR="006A6D46" w:rsidRDefault="00681060" w:rsidP="006A6D46">
            <w:pPr>
              <w:spacing w:after="160"/>
              <w:contextualSpacing/>
              <w:jc w:val="center"/>
              <w:cnfStyle w:val="000000010000" w:firstRow="0" w:lastRow="0" w:firstColumn="0" w:lastColumn="0" w:oddVBand="0" w:evenVBand="0" w:oddHBand="0" w:evenHBand="1" w:firstRowFirstColumn="0" w:firstRowLastColumn="0" w:lastRowFirstColumn="0" w:lastRowLastColumn="0"/>
              <w:rPr>
                <w:rFonts w:cs="Arial"/>
                <w:color w:val="000000"/>
                <w:sz w:val="20"/>
                <w:szCs w:val="20"/>
              </w:rPr>
            </w:pPr>
            <w:r>
              <w:rPr>
                <w:rFonts w:cs="Arial"/>
                <w:color w:val="000000"/>
                <w:sz w:val="20"/>
                <w:szCs w:val="20"/>
              </w:rPr>
              <w:t xml:space="preserve">11,143 </w:t>
            </w:r>
          </w:p>
          <w:p w14:paraId="3DDFAB68" w14:textId="1F5E2E84" w:rsidR="00681060" w:rsidRPr="00857DEE" w:rsidRDefault="00681060" w:rsidP="006A6D46">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Pr>
                <w:rFonts w:cs="Arial"/>
                <w:color w:val="000000"/>
                <w:sz w:val="20"/>
                <w:szCs w:val="20"/>
              </w:rPr>
              <w:t>(+37%)</w:t>
            </w:r>
          </w:p>
        </w:tc>
        <w:tc>
          <w:tcPr>
            <w:tcW w:w="1175" w:type="dxa"/>
            <w:tcBorders>
              <w:top w:val="nil"/>
              <w:left w:val="nil"/>
              <w:bottom w:val="single" w:sz="8" w:space="0" w:color="auto"/>
              <w:right w:val="single" w:sz="8" w:space="0" w:color="auto"/>
            </w:tcBorders>
            <w:shd w:val="clear" w:color="auto" w:fill="auto"/>
            <w:vAlign w:val="bottom"/>
          </w:tcPr>
          <w:p w14:paraId="48BF99DC" w14:textId="2910740D"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Pr>
                <w:rFonts w:cs="Arial"/>
                <w:color w:val="000000"/>
                <w:sz w:val="20"/>
                <w:szCs w:val="20"/>
              </w:rPr>
              <w:t>14,817 (+33%)</w:t>
            </w:r>
          </w:p>
        </w:tc>
      </w:tr>
      <w:tr w:rsidR="00AB590D" w:rsidRPr="00857DEE" w14:paraId="7A132B83" w14:textId="77777777" w:rsidTr="00AB590D">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13680" w:type="dxa"/>
            <w:gridSpan w:val="7"/>
            <w:tcBorders>
              <w:right w:val="single" w:sz="8" w:space="0" w:color="auto"/>
            </w:tcBorders>
            <w:shd w:val="clear" w:color="auto" w:fill="auto"/>
          </w:tcPr>
          <w:p w14:paraId="3BC11A1A" w14:textId="42D58715" w:rsidR="00AB590D" w:rsidRDefault="00AB590D" w:rsidP="007D6C5B">
            <w:pPr>
              <w:rPr>
                <w:rFonts w:cs="Arial"/>
                <w:sz w:val="20"/>
                <w:szCs w:val="20"/>
              </w:rPr>
            </w:pPr>
            <w:r w:rsidRPr="00AB590D">
              <w:rPr>
                <w:rFonts w:eastAsia="Times New Roman" w:cstheme="minorHAnsi"/>
              </w:rPr>
              <w:t>Trend of IMD utilization using H0014, H0018, H0019 codes</w:t>
            </w:r>
          </w:p>
        </w:tc>
      </w:tr>
      <w:tr w:rsidR="00681060" w:rsidRPr="00857DEE" w14:paraId="2C917607"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00559D"/>
            <w:hideMark/>
          </w:tcPr>
          <w:p w14:paraId="0169F651" w14:textId="77777777" w:rsidR="00681060" w:rsidRPr="00857DEE" w:rsidRDefault="00681060" w:rsidP="00681060">
            <w:pPr>
              <w:spacing w:after="160"/>
              <w:rPr>
                <w:rFonts w:asciiTheme="minorHAnsi" w:eastAsia="Calibri" w:hAnsiTheme="minorHAnsi" w:cstheme="minorHAnsi"/>
                <w:color w:val="FFFFFF"/>
                <w:sz w:val="22"/>
                <w:szCs w:val="22"/>
              </w:rPr>
            </w:pPr>
            <w:r w:rsidRPr="00857DEE">
              <w:rPr>
                <w:rFonts w:asciiTheme="minorHAnsi" w:eastAsia="Times New Roman" w:hAnsiTheme="minorHAnsi" w:cstheme="minorHAnsi"/>
                <w:color w:val="FFFFFF"/>
                <w:sz w:val="22"/>
                <w:szCs w:val="22"/>
              </w:rPr>
              <w:lastRenderedPageBreak/>
              <w:t>Objective 4.1: Implement, support, and expand IMD exclusion waiver for SUD</w:t>
            </w:r>
          </w:p>
        </w:tc>
        <w:tc>
          <w:tcPr>
            <w:tcW w:w="1967" w:type="dxa"/>
            <w:shd w:val="clear" w:color="auto" w:fill="00559D"/>
          </w:tcPr>
          <w:p w14:paraId="591B3B32"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EQRO</w:t>
            </w:r>
          </w:p>
        </w:tc>
        <w:tc>
          <w:tcPr>
            <w:tcW w:w="2812" w:type="dxa"/>
            <w:shd w:val="clear" w:color="auto" w:fill="00559D"/>
          </w:tcPr>
          <w:p w14:paraId="04BAC8BB"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2018</w:t>
            </w:r>
          </w:p>
        </w:tc>
        <w:tc>
          <w:tcPr>
            <w:tcW w:w="2790" w:type="dxa"/>
            <w:gridSpan w:val="2"/>
            <w:shd w:val="clear" w:color="auto" w:fill="00559D"/>
          </w:tcPr>
          <w:p w14:paraId="0CB36B87"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2023</w:t>
            </w:r>
          </w:p>
        </w:tc>
        <w:tc>
          <w:tcPr>
            <w:tcW w:w="1440" w:type="dxa"/>
            <w:shd w:val="clear" w:color="auto" w:fill="00559D"/>
          </w:tcPr>
          <w:p w14:paraId="5A30D95B"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2019</w:t>
            </w:r>
          </w:p>
        </w:tc>
        <w:tc>
          <w:tcPr>
            <w:tcW w:w="1175" w:type="dxa"/>
            <w:shd w:val="clear" w:color="auto" w:fill="00559D"/>
          </w:tcPr>
          <w:p w14:paraId="1F0F648F"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2020</w:t>
            </w:r>
          </w:p>
        </w:tc>
      </w:tr>
      <w:tr w:rsidR="00681060" w:rsidRPr="00857DEE" w14:paraId="6918D9BB"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6369A73C" w14:textId="77777777" w:rsidR="00681060" w:rsidRPr="00857DEE" w:rsidRDefault="00681060" w:rsidP="00681060">
            <w:pPr>
              <w:spacing w:after="160"/>
              <w:rPr>
                <w:rFonts w:asciiTheme="minorHAnsi" w:eastAsia="Calibri" w:hAnsiTheme="minorHAnsi" w:cstheme="minorHAnsi"/>
                <w:sz w:val="22"/>
                <w:szCs w:val="22"/>
              </w:rPr>
            </w:pPr>
          </w:p>
        </w:tc>
        <w:tc>
          <w:tcPr>
            <w:tcW w:w="1967" w:type="dxa"/>
            <w:shd w:val="clear" w:color="auto" w:fill="auto"/>
          </w:tcPr>
          <w:p w14:paraId="67418794" w14:textId="64C0718C" w:rsidR="00681060" w:rsidRPr="00857DEE" w:rsidRDefault="00681060" w:rsidP="00681060">
            <w:pPr>
              <w:keepNext/>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57FB305A" w14:textId="2F93FE1A" w:rsidR="00003278" w:rsidRPr="00003278" w:rsidRDefault="00681060" w:rsidP="00003278">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003278">
              <w:rPr>
                <w:rFonts w:asciiTheme="minorHAnsi" w:eastAsia="Calibri" w:hAnsiTheme="minorHAnsi" w:cstheme="minorHAnsi"/>
                <w:sz w:val="22"/>
                <w:szCs w:val="22"/>
              </w:rPr>
              <w:t>The Public Health Emergency for COVID-19 impacted our initial timeline and the agency still has interest in contracting with a consultant to develop an official exclusion plan/request.</w:t>
            </w:r>
          </w:p>
        </w:tc>
        <w:tc>
          <w:tcPr>
            <w:tcW w:w="2790" w:type="dxa"/>
            <w:gridSpan w:val="2"/>
            <w:shd w:val="clear" w:color="auto" w:fill="auto"/>
          </w:tcPr>
          <w:p w14:paraId="5A7AC2A3"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3289CE2B"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175" w:type="dxa"/>
            <w:shd w:val="clear" w:color="auto" w:fill="auto"/>
          </w:tcPr>
          <w:p w14:paraId="6BB71120"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681060" w:rsidRPr="00857DEE" w14:paraId="6A9E5E72"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00559D"/>
            <w:hideMark/>
          </w:tcPr>
          <w:p w14:paraId="7965C45B" w14:textId="77777777" w:rsidR="00681060" w:rsidRPr="00857DEE" w:rsidRDefault="00681060" w:rsidP="00681060">
            <w:pPr>
              <w:spacing w:after="160"/>
              <w:rPr>
                <w:rFonts w:asciiTheme="minorHAnsi" w:eastAsia="Calibri" w:hAnsiTheme="minorHAnsi" w:cstheme="minorHAnsi"/>
                <w:color w:val="FFFFFF"/>
                <w:sz w:val="22"/>
                <w:szCs w:val="22"/>
              </w:rPr>
            </w:pPr>
            <w:r w:rsidRPr="00857DEE">
              <w:rPr>
                <w:rFonts w:asciiTheme="minorHAnsi" w:eastAsia="Times New Roman" w:hAnsiTheme="minorHAnsi" w:cstheme="minorHAnsi"/>
                <w:color w:val="FFFFFF"/>
                <w:sz w:val="22"/>
                <w:szCs w:val="22"/>
              </w:rPr>
              <w:t>Objective 4.2: Implement, support, and expand IMD exclusion waiver for MH</w:t>
            </w:r>
          </w:p>
        </w:tc>
        <w:tc>
          <w:tcPr>
            <w:tcW w:w="1967" w:type="dxa"/>
            <w:shd w:val="clear" w:color="auto" w:fill="00559D"/>
          </w:tcPr>
          <w:p w14:paraId="502AC6B3"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EQRO</w:t>
            </w:r>
          </w:p>
        </w:tc>
        <w:tc>
          <w:tcPr>
            <w:tcW w:w="2812" w:type="dxa"/>
            <w:shd w:val="clear" w:color="auto" w:fill="00559D"/>
          </w:tcPr>
          <w:p w14:paraId="1415B3BF"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2018</w:t>
            </w:r>
          </w:p>
        </w:tc>
        <w:tc>
          <w:tcPr>
            <w:tcW w:w="2790" w:type="dxa"/>
            <w:gridSpan w:val="2"/>
            <w:shd w:val="clear" w:color="auto" w:fill="00559D"/>
          </w:tcPr>
          <w:p w14:paraId="1F9D5D63"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2023</w:t>
            </w:r>
          </w:p>
        </w:tc>
        <w:tc>
          <w:tcPr>
            <w:tcW w:w="1440" w:type="dxa"/>
            <w:shd w:val="clear" w:color="auto" w:fill="00559D"/>
          </w:tcPr>
          <w:p w14:paraId="73145EE0"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2019</w:t>
            </w:r>
          </w:p>
        </w:tc>
        <w:tc>
          <w:tcPr>
            <w:tcW w:w="1175" w:type="dxa"/>
            <w:shd w:val="clear" w:color="auto" w:fill="00559D"/>
          </w:tcPr>
          <w:p w14:paraId="6F88B540"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2020</w:t>
            </w:r>
          </w:p>
        </w:tc>
      </w:tr>
      <w:tr w:rsidR="00681060" w:rsidRPr="00857DEE" w14:paraId="343404ED"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589A218A" w14:textId="77777777" w:rsidR="00681060" w:rsidRPr="00857DEE" w:rsidRDefault="00681060" w:rsidP="00681060">
            <w:pPr>
              <w:spacing w:after="160"/>
              <w:rPr>
                <w:rFonts w:asciiTheme="minorHAnsi" w:eastAsia="Calibri" w:hAnsiTheme="minorHAnsi" w:cstheme="minorHAnsi"/>
                <w:sz w:val="22"/>
                <w:szCs w:val="22"/>
              </w:rPr>
            </w:pPr>
          </w:p>
        </w:tc>
        <w:tc>
          <w:tcPr>
            <w:tcW w:w="1967" w:type="dxa"/>
            <w:shd w:val="clear" w:color="auto" w:fill="auto"/>
          </w:tcPr>
          <w:p w14:paraId="2C059B14" w14:textId="45D1012B" w:rsidR="00681060" w:rsidRPr="00857DEE" w:rsidRDefault="00681060" w:rsidP="00681060">
            <w:pPr>
              <w:keepNext/>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6E1B0FFA" w14:textId="67AC581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80156">
              <w:rPr>
                <w:rFonts w:asciiTheme="minorHAnsi" w:eastAsia="Calibri" w:hAnsiTheme="minorHAnsi" w:cstheme="minorHAnsi"/>
                <w:sz w:val="22"/>
                <w:szCs w:val="22"/>
              </w:rPr>
              <w:t>Medicaid Beneficiaries Treated in an IMD for SUD decreased from 652 in 2019 to 531 in 2020. The number of beneficiaries with a claim for residential or inpatient treatment for SUD in IMD decreased by 19% in the past year (COVID-19 limited space for residential care)</w:t>
            </w:r>
          </w:p>
        </w:tc>
        <w:tc>
          <w:tcPr>
            <w:tcW w:w="2790" w:type="dxa"/>
            <w:gridSpan w:val="2"/>
            <w:shd w:val="clear" w:color="auto" w:fill="auto"/>
          </w:tcPr>
          <w:p w14:paraId="1F40CF20"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1456C848"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175" w:type="dxa"/>
            <w:shd w:val="clear" w:color="auto" w:fill="auto"/>
          </w:tcPr>
          <w:p w14:paraId="604E3AD6"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681060" w:rsidRPr="00857DEE" w14:paraId="10F52819"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00559D"/>
            <w:hideMark/>
          </w:tcPr>
          <w:p w14:paraId="4AADC220" w14:textId="47EC864D" w:rsidR="00681060" w:rsidRPr="00857DEE" w:rsidRDefault="00681060" w:rsidP="00681060">
            <w:pPr>
              <w:spacing w:after="160"/>
              <w:rPr>
                <w:rFonts w:asciiTheme="minorHAnsi" w:eastAsia="Calibri" w:hAnsiTheme="minorHAnsi" w:cstheme="minorHAnsi"/>
                <w:color w:val="FFFFFF"/>
                <w:sz w:val="22"/>
                <w:szCs w:val="22"/>
              </w:rPr>
            </w:pPr>
            <w:r w:rsidRPr="00857DEE">
              <w:rPr>
                <w:rFonts w:asciiTheme="minorHAnsi" w:eastAsia="Times New Roman" w:hAnsiTheme="minorHAnsi" w:cstheme="minorHAnsi"/>
                <w:color w:val="FFFFFF"/>
                <w:sz w:val="22"/>
                <w:szCs w:val="22"/>
              </w:rPr>
              <w:t xml:space="preserve">Objective 4.3: Increase peer support utilization for </w:t>
            </w:r>
            <w:r>
              <w:rPr>
                <w:rFonts w:asciiTheme="minorHAnsi" w:eastAsia="Times New Roman" w:hAnsiTheme="minorHAnsi" w:cstheme="minorHAnsi"/>
                <w:color w:val="FFFFFF"/>
                <w:sz w:val="22"/>
                <w:szCs w:val="22"/>
              </w:rPr>
              <w:t>BH</w:t>
            </w:r>
            <w:r w:rsidRPr="00857DEE">
              <w:rPr>
                <w:rFonts w:asciiTheme="minorHAnsi" w:eastAsia="Times New Roman" w:hAnsiTheme="minorHAnsi" w:cstheme="minorHAnsi"/>
                <w:color w:val="FFFFFF"/>
                <w:sz w:val="22"/>
                <w:szCs w:val="22"/>
              </w:rPr>
              <w:t xml:space="preserve"> services by 10% year over year</w:t>
            </w:r>
          </w:p>
        </w:tc>
        <w:tc>
          <w:tcPr>
            <w:tcW w:w="1967" w:type="dxa"/>
            <w:shd w:val="clear" w:color="auto" w:fill="00559D"/>
          </w:tcPr>
          <w:p w14:paraId="06FD3127"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EQRO</w:t>
            </w:r>
          </w:p>
        </w:tc>
        <w:tc>
          <w:tcPr>
            <w:tcW w:w="2812" w:type="dxa"/>
            <w:shd w:val="clear" w:color="auto" w:fill="00559D"/>
          </w:tcPr>
          <w:p w14:paraId="3A534B62"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2018</w:t>
            </w:r>
          </w:p>
        </w:tc>
        <w:tc>
          <w:tcPr>
            <w:tcW w:w="2790" w:type="dxa"/>
            <w:gridSpan w:val="2"/>
            <w:shd w:val="clear" w:color="auto" w:fill="00559D"/>
          </w:tcPr>
          <w:p w14:paraId="287FBA81"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2023</w:t>
            </w:r>
          </w:p>
        </w:tc>
        <w:tc>
          <w:tcPr>
            <w:tcW w:w="1440" w:type="dxa"/>
            <w:shd w:val="clear" w:color="auto" w:fill="00559D"/>
          </w:tcPr>
          <w:p w14:paraId="4722C0C7"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2019</w:t>
            </w:r>
          </w:p>
        </w:tc>
        <w:tc>
          <w:tcPr>
            <w:tcW w:w="1175" w:type="dxa"/>
            <w:shd w:val="clear" w:color="auto" w:fill="00559D"/>
          </w:tcPr>
          <w:p w14:paraId="1B4A6AF0"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2020</w:t>
            </w:r>
          </w:p>
        </w:tc>
      </w:tr>
      <w:tr w:rsidR="00681060" w:rsidRPr="00857DEE" w14:paraId="1319190B"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280FEF52" w14:textId="721B8118" w:rsidR="00681060" w:rsidRPr="00857DEE" w:rsidRDefault="007A4708" w:rsidP="00681060">
            <w:pPr>
              <w:spacing w:after="160"/>
              <w:rPr>
                <w:rFonts w:asciiTheme="minorHAnsi" w:eastAsia="Calibri" w:hAnsiTheme="minorHAnsi" w:cstheme="minorHAnsi"/>
                <w:sz w:val="22"/>
                <w:szCs w:val="22"/>
              </w:rPr>
            </w:pPr>
            <w:r>
              <w:rPr>
                <w:rFonts w:asciiTheme="minorHAnsi" w:eastAsia="Times New Roman" w:hAnsiTheme="minorHAnsi" w:cstheme="minorHAnsi"/>
                <w:sz w:val="22"/>
                <w:szCs w:val="22"/>
              </w:rPr>
              <w:t>ABH</w:t>
            </w:r>
          </w:p>
        </w:tc>
        <w:tc>
          <w:tcPr>
            <w:tcW w:w="1967" w:type="dxa"/>
            <w:shd w:val="clear" w:color="auto" w:fill="auto"/>
          </w:tcPr>
          <w:p w14:paraId="065CE506" w14:textId="77777777" w:rsidR="00681060" w:rsidRPr="00857DEE" w:rsidRDefault="00681060" w:rsidP="00681060">
            <w:pPr>
              <w:keepNext/>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FFFFFF" w:themeFill="background1"/>
            <w:vAlign w:val="bottom"/>
          </w:tcPr>
          <w:p w14:paraId="34CACE8D"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hAnsiTheme="minorHAnsi" w:cstheme="minorHAnsi"/>
                <w:color w:val="000000"/>
                <w:sz w:val="22"/>
                <w:szCs w:val="22"/>
              </w:rPr>
              <w:t>N/A</w:t>
            </w:r>
          </w:p>
        </w:tc>
        <w:tc>
          <w:tcPr>
            <w:tcW w:w="2790" w:type="dxa"/>
            <w:gridSpan w:val="2"/>
            <w:shd w:val="clear" w:color="auto" w:fill="FFFFFF" w:themeFill="background1"/>
          </w:tcPr>
          <w:p w14:paraId="6362D9FA"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FFFFFF" w:themeFill="background1"/>
            <w:vAlign w:val="bottom"/>
          </w:tcPr>
          <w:p w14:paraId="62513518"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hAnsiTheme="minorHAnsi" w:cstheme="minorHAnsi"/>
                <w:color w:val="000000"/>
                <w:sz w:val="22"/>
                <w:szCs w:val="22"/>
              </w:rPr>
              <w:t xml:space="preserve">8,459 </w:t>
            </w:r>
          </w:p>
        </w:tc>
        <w:tc>
          <w:tcPr>
            <w:tcW w:w="1175" w:type="dxa"/>
            <w:shd w:val="clear" w:color="auto" w:fill="FFFFFF" w:themeFill="background1"/>
            <w:vAlign w:val="bottom"/>
          </w:tcPr>
          <w:p w14:paraId="0BA3107B" w14:textId="77777777" w:rsidR="00D6451D"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857DEE">
              <w:rPr>
                <w:rFonts w:asciiTheme="minorHAnsi" w:hAnsiTheme="minorHAnsi" w:cstheme="minorHAnsi"/>
                <w:color w:val="000000"/>
                <w:sz w:val="22"/>
                <w:szCs w:val="22"/>
              </w:rPr>
              <w:t xml:space="preserve">9,208 </w:t>
            </w:r>
          </w:p>
          <w:p w14:paraId="606EBB6C" w14:textId="01E00EC3"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hAnsiTheme="minorHAnsi" w:cstheme="minorHAnsi"/>
                <w:color w:val="000000"/>
                <w:sz w:val="22"/>
                <w:szCs w:val="22"/>
              </w:rPr>
              <w:t>(+9%)</w:t>
            </w:r>
          </w:p>
        </w:tc>
      </w:tr>
      <w:tr w:rsidR="00681060" w:rsidRPr="00857DEE" w14:paraId="370159DF"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44E289AC" w14:textId="24AEC05F" w:rsidR="00681060" w:rsidRPr="00857DEE" w:rsidRDefault="007A4708" w:rsidP="00681060">
            <w:pPr>
              <w:spacing w:after="160"/>
              <w:rPr>
                <w:rFonts w:asciiTheme="minorHAnsi" w:eastAsia="Calibri" w:hAnsiTheme="minorHAnsi" w:cstheme="minorHAnsi"/>
                <w:sz w:val="22"/>
                <w:szCs w:val="22"/>
              </w:rPr>
            </w:pPr>
            <w:r>
              <w:rPr>
                <w:rFonts w:asciiTheme="minorHAnsi" w:eastAsia="Times New Roman" w:hAnsiTheme="minorHAnsi" w:cstheme="minorHAnsi"/>
                <w:sz w:val="22"/>
                <w:szCs w:val="22"/>
              </w:rPr>
              <w:t>SHP</w:t>
            </w:r>
          </w:p>
        </w:tc>
        <w:tc>
          <w:tcPr>
            <w:tcW w:w="1967" w:type="dxa"/>
            <w:shd w:val="clear" w:color="auto" w:fill="auto"/>
          </w:tcPr>
          <w:p w14:paraId="41C85AAF"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FFFFFF" w:themeFill="background1"/>
            <w:vAlign w:val="bottom"/>
          </w:tcPr>
          <w:p w14:paraId="3E4BC530"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hAnsiTheme="minorHAnsi" w:cstheme="minorHAnsi"/>
                <w:color w:val="000000"/>
                <w:sz w:val="22"/>
                <w:szCs w:val="22"/>
              </w:rPr>
              <w:t>12,774</w:t>
            </w:r>
          </w:p>
        </w:tc>
        <w:tc>
          <w:tcPr>
            <w:tcW w:w="2790" w:type="dxa"/>
            <w:gridSpan w:val="2"/>
            <w:shd w:val="clear" w:color="auto" w:fill="FFFFFF" w:themeFill="background1"/>
          </w:tcPr>
          <w:p w14:paraId="7BD8A590"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FFFFFF" w:themeFill="background1"/>
            <w:vAlign w:val="bottom"/>
          </w:tcPr>
          <w:p w14:paraId="35BEB463" w14:textId="77777777" w:rsidR="00D6451D"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rPr>
            </w:pPr>
            <w:r w:rsidRPr="00857DEE">
              <w:rPr>
                <w:rFonts w:asciiTheme="minorHAnsi" w:hAnsiTheme="minorHAnsi" w:cstheme="minorHAnsi"/>
                <w:color w:val="000000"/>
                <w:sz w:val="22"/>
                <w:szCs w:val="22"/>
              </w:rPr>
              <w:t xml:space="preserve">13,797 </w:t>
            </w:r>
          </w:p>
          <w:p w14:paraId="4154916E" w14:textId="4B667C63"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hAnsiTheme="minorHAnsi" w:cstheme="minorHAnsi"/>
                <w:color w:val="000000"/>
                <w:sz w:val="22"/>
                <w:szCs w:val="22"/>
              </w:rPr>
              <w:t>(+8%)</w:t>
            </w:r>
          </w:p>
        </w:tc>
        <w:tc>
          <w:tcPr>
            <w:tcW w:w="1175" w:type="dxa"/>
            <w:shd w:val="clear" w:color="auto" w:fill="FFFFFF" w:themeFill="background1"/>
            <w:vAlign w:val="bottom"/>
          </w:tcPr>
          <w:p w14:paraId="645BF636"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hAnsiTheme="minorHAnsi" w:cstheme="minorHAnsi"/>
                <w:color w:val="000000"/>
                <w:sz w:val="22"/>
                <w:szCs w:val="22"/>
              </w:rPr>
              <w:t>14,676 (+6%)</w:t>
            </w:r>
          </w:p>
        </w:tc>
      </w:tr>
      <w:tr w:rsidR="00681060" w:rsidRPr="00857DEE" w14:paraId="00E00186"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49E19B33" w14:textId="523066D6" w:rsidR="00681060" w:rsidRPr="00857DEE" w:rsidRDefault="0016242A" w:rsidP="00681060">
            <w:pPr>
              <w:spacing w:after="160"/>
              <w:rPr>
                <w:rFonts w:asciiTheme="minorHAnsi" w:eastAsia="Calibri" w:hAnsiTheme="minorHAnsi" w:cstheme="minorHAnsi"/>
                <w:sz w:val="22"/>
                <w:szCs w:val="22"/>
              </w:rPr>
            </w:pPr>
            <w:r>
              <w:rPr>
                <w:rFonts w:asciiTheme="minorHAnsi" w:eastAsia="Times New Roman" w:hAnsiTheme="minorHAnsi" w:cstheme="minorHAnsi"/>
                <w:sz w:val="22"/>
                <w:szCs w:val="22"/>
              </w:rPr>
              <w:t>UHCCP</w:t>
            </w:r>
          </w:p>
        </w:tc>
        <w:tc>
          <w:tcPr>
            <w:tcW w:w="1967" w:type="dxa"/>
            <w:shd w:val="clear" w:color="auto" w:fill="auto"/>
          </w:tcPr>
          <w:p w14:paraId="6F0BCF89"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FFFFFF" w:themeFill="background1"/>
            <w:vAlign w:val="bottom"/>
          </w:tcPr>
          <w:p w14:paraId="3325BD12"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hAnsiTheme="minorHAnsi" w:cstheme="minorHAnsi"/>
                <w:color w:val="000000"/>
                <w:sz w:val="22"/>
                <w:szCs w:val="22"/>
              </w:rPr>
              <w:t>14,011</w:t>
            </w:r>
          </w:p>
        </w:tc>
        <w:tc>
          <w:tcPr>
            <w:tcW w:w="2790" w:type="dxa"/>
            <w:gridSpan w:val="2"/>
            <w:shd w:val="clear" w:color="auto" w:fill="FFFFFF" w:themeFill="background1"/>
          </w:tcPr>
          <w:p w14:paraId="49D33095"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FFFFFF" w:themeFill="background1"/>
            <w:vAlign w:val="bottom"/>
          </w:tcPr>
          <w:p w14:paraId="58B42470" w14:textId="77777777" w:rsidR="00D6451D"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857DEE">
              <w:rPr>
                <w:rFonts w:asciiTheme="minorHAnsi" w:hAnsiTheme="minorHAnsi" w:cstheme="minorHAnsi"/>
                <w:color w:val="000000"/>
                <w:sz w:val="22"/>
                <w:szCs w:val="22"/>
              </w:rPr>
              <w:t xml:space="preserve">14,295 </w:t>
            </w:r>
          </w:p>
          <w:p w14:paraId="45FBA430" w14:textId="701B0C4F"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hAnsiTheme="minorHAnsi" w:cstheme="minorHAnsi"/>
                <w:color w:val="000000"/>
                <w:sz w:val="22"/>
                <w:szCs w:val="22"/>
              </w:rPr>
              <w:t>(+2%)</w:t>
            </w:r>
          </w:p>
        </w:tc>
        <w:tc>
          <w:tcPr>
            <w:tcW w:w="1175" w:type="dxa"/>
            <w:shd w:val="clear" w:color="auto" w:fill="FFFFFF" w:themeFill="background1"/>
            <w:vAlign w:val="bottom"/>
          </w:tcPr>
          <w:p w14:paraId="61D69A08"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hAnsiTheme="minorHAnsi" w:cstheme="minorHAnsi"/>
                <w:color w:val="000000"/>
                <w:sz w:val="22"/>
                <w:szCs w:val="22"/>
              </w:rPr>
              <w:t>19,672 (+38%)</w:t>
            </w:r>
          </w:p>
        </w:tc>
      </w:tr>
      <w:tr w:rsidR="00681060" w:rsidRPr="00857DEE" w14:paraId="1DFEF06D"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hideMark/>
          </w:tcPr>
          <w:p w14:paraId="2CA71246" w14:textId="77777777" w:rsidR="00681060" w:rsidRPr="00857DEE" w:rsidRDefault="00681060" w:rsidP="00681060">
            <w:pPr>
              <w:spacing w:after="160"/>
              <w:rPr>
                <w:rFonts w:asciiTheme="minorHAnsi" w:eastAsia="Calibri" w:hAnsiTheme="minorHAnsi" w:cstheme="minorHAnsi"/>
                <w:color w:val="FFFFFF"/>
                <w:sz w:val="22"/>
                <w:szCs w:val="22"/>
              </w:rPr>
            </w:pPr>
            <w:r w:rsidRPr="00857DEE">
              <w:rPr>
                <w:rFonts w:asciiTheme="minorHAnsi" w:eastAsia="Times New Roman" w:hAnsiTheme="minorHAnsi" w:cstheme="minorHAnsi"/>
                <w:sz w:val="22"/>
                <w:szCs w:val="22"/>
              </w:rPr>
              <w:t xml:space="preserve">Total </w:t>
            </w:r>
          </w:p>
        </w:tc>
        <w:tc>
          <w:tcPr>
            <w:tcW w:w="1967" w:type="dxa"/>
            <w:shd w:val="clear" w:color="auto" w:fill="auto"/>
          </w:tcPr>
          <w:p w14:paraId="2074E1CC"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p>
        </w:tc>
        <w:tc>
          <w:tcPr>
            <w:tcW w:w="2812" w:type="dxa"/>
            <w:shd w:val="clear" w:color="auto" w:fill="FFFFFF" w:themeFill="background1"/>
            <w:vAlign w:val="center"/>
          </w:tcPr>
          <w:p w14:paraId="3F071056"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hAnsiTheme="minorHAnsi" w:cstheme="minorHAnsi"/>
                <w:sz w:val="22"/>
                <w:szCs w:val="22"/>
              </w:rPr>
              <w:t>26,785*</w:t>
            </w:r>
          </w:p>
        </w:tc>
        <w:tc>
          <w:tcPr>
            <w:tcW w:w="2790" w:type="dxa"/>
            <w:gridSpan w:val="2"/>
            <w:shd w:val="clear" w:color="auto" w:fill="FFFFFF" w:themeFill="background1"/>
          </w:tcPr>
          <w:p w14:paraId="0D0A7E70"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p>
        </w:tc>
        <w:tc>
          <w:tcPr>
            <w:tcW w:w="1440" w:type="dxa"/>
            <w:shd w:val="clear" w:color="auto" w:fill="FFFFFF" w:themeFill="background1"/>
            <w:vAlign w:val="bottom"/>
          </w:tcPr>
          <w:p w14:paraId="5F2DFA16" w14:textId="77777777" w:rsidR="00D6451D"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rPr>
            </w:pPr>
            <w:r w:rsidRPr="00857DEE">
              <w:rPr>
                <w:rFonts w:asciiTheme="minorHAnsi" w:hAnsiTheme="minorHAnsi" w:cstheme="minorHAnsi"/>
                <w:color w:val="000000"/>
                <w:sz w:val="22"/>
                <w:szCs w:val="22"/>
              </w:rPr>
              <w:t xml:space="preserve">36,551 </w:t>
            </w:r>
          </w:p>
          <w:p w14:paraId="66A1398B" w14:textId="11E6D2B4"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hAnsiTheme="minorHAnsi" w:cstheme="minorHAnsi"/>
                <w:color w:val="000000"/>
                <w:sz w:val="22"/>
                <w:szCs w:val="22"/>
              </w:rPr>
              <w:t>(+5%) *</w:t>
            </w:r>
          </w:p>
        </w:tc>
        <w:tc>
          <w:tcPr>
            <w:tcW w:w="1175" w:type="dxa"/>
            <w:shd w:val="clear" w:color="auto" w:fill="FFFFFF" w:themeFill="background1"/>
            <w:vAlign w:val="bottom"/>
          </w:tcPr>
          <w:p w14:paraId="522985CD"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hAnsiTheme="minorHAnsi" w:cstheme="minorHAnsi"/>
                <w:color w:val="000000"/>
                <w:sz w:val="22"/>
                <w:szCs w:val="22"/>
              </w:rPr>
              <w:t>43,556 (+19%)</w:t>
            </w:r>
          </w:p>
        </w:tc>
      </w:tr>
      <w:tr w:rsidR="00681060" w:rsidRPr="00857DEE" w14:paraId="1B99798E" w14:textId="77777777" w:rsidTr="003A0EED">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13680" w:type="dxa"/>
            <w:gridSpan w:val="7"/>
            <w:shd w:val="clear" w:color="auto" w:fill="auto"/>
          </w:tcPr>
          <w:p w14:paraId="585A4F1A" w14:textId="1652D475" w:rsidR="00681060" w:rsidRPr="00857DEE" w:rsidRDefault="00681060" w:rsidP="00681060">
            <w:pPr>
              <w:spacing w:after="160"/>
              <w:rPr>
                <w:rFonts w:asciiTheme="minorHAnsi" w:eastAsia="Calibri" w:hAnsiTheme="minorHAnsi" w:cstheme="minorHAnsi"/>
                <w:color w:val="FFFFFF"/>
                <w:sz w:val="22"/>
                <w:szCs w:val="22"/>
              </w:rPr>
            </w:pPr>
            <w:r w:rsidRPr="00857DEE">
              <w:rPr>
                <w:rFonts w:asciiTheme="minorHAnsi" w:eastAsia="Times New Roman" w:hAnsiTheme="minorHAnsi" w:cstheme="minorHAnsi"/>
                <w:sz w:val="22"/>
                <w:szCs w:val="22"/>
              </w:rPr>
              <w:t xml:space="preserve">*does not include </w:t>
            </w:r>
            <w:r w:rsidR="007A4708">
              <w:rPr>
                <w:rFonts w:asciiTheme="minorHAnsi" w:eastAsia="Times New Roman" w:hAnsiTheme="minorHAnsi" w:cstheme="minorHAnsi"/>
                <w:sz w:val="22"/>
                <w:szCs w:val="22"/>
              </w:rPr>
              <w:t>ABH</w:t>
            </w:r>
            <w:r w:rsidRPr="00857DEE">
              <w:rPr>
                <w:rFonts w:asciiTheme="minorHAnsi" w:eastAsia="Calibri" w:hAnsiTheme="minorHAnsi" w:cstheme="minorHAnsi"/>
                <w:color w:val="FFFFFF"/>
                <w:sz w:val="22"/>
                <w:szCs w:val="22"/>
              </w:rPr>
              <w:t xml:space="preserve"> t include </w:t>
            </w:r>
            <w:r w:rsidR="007A4708">
              <w:rPr>
                <w:rFonts w:asciiTheme="minorHAnsi" w:eastAsia="Calibri" w:hAnsiTheme="minorHAnsi" w:cstheme="minorHAnsi"/>
                <w:color w:val="FFFFFF"/>
                <w:sz w:val="22"/>
                <w:szCs w:val="22"/>
              </w:rPr>
              <w:t>ABH</w:t>
            </w:r>
          </w:p>
        </w:tc>
      </w:tr>
      <w:tr w:rsidR="00681060" w:rsidRPr="00857DEE" w14:paraId="3E3B99F0"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00559D"/>
          </w:tcPr>
          <w:p w14:paraId="69D8FFA5" w14:textId="77777777" w:rsidR="00681060" w:rsidRPr="00857DEE" w:rsidRDefault="00681060" w:rsidP="00681060">
            <w:pPr>
              <w:spacing w:after="160"/>
              <w:rPr>
                <w:rFonts w:asciiTheme="minorHAnsi" w:eastAsia="Calibri" w:hAnsiTheme="minorHAnsi" w:cstheme="minorHAnsi"/>
                <w:sz w:val="22"/>
                <w:szCs w:val="22"/>
              </w:rPr>
            </w:pPr>
            <w:r w:rsidRPr="00857DEE">
              <w:rPr>
                <w:rFonts w:asciiTheme="minorHAnsi" w:eastAsia="Times New Roman" w:hAnsiTheme="minorHAnsi" w:cstheme="minorHAnsi"/>
                <w:color w:val="FFFFFF"/>
                <w:sz w:val="22"/>
                <w:szCs w:val="22"/>
              </w:rPr>
              <w:t>Objective 4.4: Reduction in use of antipsychotic medications in nursing homes &lt; or = 12%</w:t>
            </w:r>
          </w:p>
        </w:tc>
        <w:tc>
          <w:tcPr>
            <w:tcW w:w="1967" w:type="dxa"/>
            <w:shd w:val="clear" w:color="auto" w:fill="00559D"/>
          </w:tcPr>
          <w:p w14:paraId="44D44C96" w14:textId="77777777" w:rsidR="00681060" w:rsidRPr="00857DEE" w:rsidRDefault="00681060" w:rsidP="00681060">
            <w:pPr>
              <w:keepNext/>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b/>
                <w:color w:val="FFFFFF"/>
                <w:sz w:val="22"/>
                <w:szCs w:val="22"/>
              </w:rPr>
              <w:t>MDS</w:t>
            </w:r>
          </w:p>
        </w:tc>
        <w:tc>
          <w:tcPr>
            <w:tcW w:w="2812" w:type="dxa"/>
            <w:shd w:val="clear" w:color="auto" w:fill="00559D"/>
          </w:tcPr>
          <w:p w14:paraId="1F8AE2B2"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b/>
                <w:color w:val="FFFFFF"/>
                <w:sz w:val="22"/>
                <w:szCs w:val="22"/>
              </w:rPr>
              <w:t>2018</w:t>
            </w:r>
          </w:p>
        </w:tc>
        <w:tc>
          <w:tcPr>
            <w:tcW w:w="2790" w:type="dxa"/>
            <w:gridSpan w:val="2"/>
            <w:shd w:val="clear" w:color="auto" w:fill="00559D"/>
          </w:tcPr>
          <w:p w14:paraId="2E279617"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b/>
                <w:color w:val="FFFFFF"/>
                <w:sz w:val="22"/>
                <w:szCs w:val="22"/>
              </w:rPr>
              <w:t>2023</w:t>
            </w:r>
          </w:p>
        </w:tc>
        <w:tc>
          <w:tcPr>
            <w:tcW w:w="1440" w:type="dxa"/>
            <w:shd w:val="clear" w:color="auto" w:fill="00559D"/>
          </w:tcPr>
          <w:p w14:paraId="3FB5B883"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b/>
                <w:color w:val="FFFFFF"/>
                <w:sz w:val="22"/>
                <w:szCs w:val="22"/>
              </w:rPr>
              <w:t>2019</w:t>
            </w:r>
          </w:p>
        </w:tc>
        <w:tc>
          <w:tcPr>
            <w:tcW w:w="1175" w:type="dxa"/>
            <w:shd w:val="clear" w:color="auto" w:fill="00559D"/>
          </w:tcPr>
          <w:p w14:paraId="3974505C"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b/>
                <w:color w:val="FFFFFF"/>
                <w:sz w:val="22"/>
                <w:szCs w:val="22"/>
              </w:rPr>
              <w:t>2020</w:t>
            </w:r>
          </w:p>
        </w:tc>
      </w:tr>
      <w:tr w:rsidR="00681060" w:rsidRPr="00857DEE" w14:paraId="22F53EE5"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0F8D4EBA" w14:textId="4FDD5F6B" w:rsidR="00681060" w:rsidRPr="00857DEE" w:rsidRDefault="007A4708" w:rsidP="00681060">
            <w:pPr>
              <w:spacing w:after="160"/>
              <w:rPr>
                <w:rFonts w:asciiTheme="minorHAnsi" w:eastAsia="Calibri" w:hAnsiTheme="minorHAnsi" w:cstheme="minorHAnsi"/>
                <w:sz w:val="22"/>
                <w:szCs w:val="22"/>
              </w:rPr>
            </w:pPr>
            <w:r>
              <w:rPr>
                <w:rFonts w:asciiTheme="minorHAnsi" w:eastAsia="Times New Roman" w:hAnsiTheme="minorHAnsi" w:cstheme="minorHAnsi"/>
                <w:sz w:val="22"/>
                <w:szCs w:val="22"/>
              </w:rPr>
              <w:lastRenderedPageBreak/>
              <w:t>ABH</w:t>
            </w:r>
          </w:p>
        </w:tc>
        <w:tc>
          <w:tcPr>
            <w:tcW w:w="1967" w:type="dxa"/>
            <w:shd w:val="clear" w:color="auto" w:fill="auto"/>
          </w:tcPr>
          <w:p w14:paraId="3B11F470"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3ADB2F60"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N/A</w:t>
            </w:r>
          </w:p>
        </w:tc>
        <w:tc>
          <w:tcPr>
            <w:tcW w:w="2790" w:type="dxa"/>
            <w:gridSpan w:val="2"/>
            <w:shd w:val="clear" w:color="auto" w:fill="auto"/>
          </w:tcPr>
          <w:p w14:paraId="05B542AE"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15CBC7A8"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12.93%</w:t>
            </w:r>
          </w:p>
        </w:tc>
        <w:tc>
          <w:tcPr>
            <w:tcW w:w="1175" w:type="dxa"/>
            <w:shd w:val="clear" w:color="auto" w:fill="auto"/>
          </w:tcPr>
          <w:p w14:paraId="45B74595"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681060" w:rsidRPr="00857DEE" w14:paraId="4F7012B2"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357AA1E5" w14:textId="0724CF29" w:rsidR="00681060" w:rsidRPr="00857DEE" w:rsidRDefault="007A4708" w:rsidP="00681060">
            <w:pPr>
              <w:spacing w:after="160"/>
              <w:rPr>
                <w:rFonts w:asciiTheme="minorHAnsi" w:eastAsia="Times New Roman" w:hAnsiTheme="minorHAnsi" w:cstheme="minorHAnsi"/>
                <w:sz w:val="22"/>
                <w:szCs w:val="22"/>
              </w:rPr>
            </w:pPr>
            <w:r>
              <w:rPr>
                <w:rFonts w:asciiTheme="minorHAnsi" w:eastAsia="Times New Roman" w:hAnsiTheme="minorHAnsi" w:cstheme="minorHAnsi"/>
                <w:sz w:val="22"/>
                <w:szCs w:val="22"/>
              </w:rPr>
              <w:t>SHP</w:t>
            </w:r>
          </w:p>
        </w:tc>
        <w:tc>
          <w:tcPr>
            <w:tcW w:w="1967" w:type="dxa"/>
            <w:shd w:val="clear" w:color="auto" w:fill="auto"/>
          </w:tcPr>
          <w:p w14:paraId="3CA1ABB4"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2144E63E"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12.50%</w:t>
            </w:r>
          </w:p>
        </w:tc>
        <w:tc>
          <w:tcPr>
            <w:tcW w:w="2790" w:type="dxa"/>
            <w:gridSpan w:val="2"/>
            <w:shd w:val="clear" w:color="auto" w:fill="auto"/>
          </w:tcPr>
          <w:p w14:paraId="6B41A7CC"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50CF1DB1"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11.84%</w:t>
            </w:r>
          </w:p>
        </w:tc>
        <w:tc>
          <w:tcPr>
            <w:tcW w:w="1175" w:type="dxa"/>
            <w:shd w:val="clear" w:color="auto" w:fill="auto"/>
          </w:tcPr>
          <w:p w14:paraId="34B2EE63"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r>
      <w:tr w:rsidR="00681060" w:rsidRPr="00857DEE" w14:paraId="1A3379C9"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198A227D" w14:textId="043FA850" w:rsidR="00681060" w:rsidRPr="00857DEE" w:rsidRDefault="0016242A" w:rsidP="00681060">
            <w:pPr>
              <w:spacing w:after="160"/>
              <w:rPr>
                <w:rFonts w:asciiTheme="minorHAnsi" w:eastAsia="Calibri" w:hAnsiTheme="minorHAnsi" w:cstheme="minorHAnsi"/>
                <w:sz w:val="22"/>
                <w:szCs w:val="22"/>
              </w:rPr>
            </w:pPr>
            <w:r>
              <w:rPr>
                <w:rFonts w:asciiTheme="minorHAnsi" w:eastAsia="Times New Roman" w:hAnsiTheme="minorHAnsi" w:cstheme="minorHAnsi"/>
                <w:sz w:val="22"/>
                <w:szCs w:val="22"/>
              </w:rPr>
              <w:t>UHCCP</w:t>
            </w:r>
          </w:p>
        </w:tc>
        <w:tc>
          <w:tcPr>
            <w:tcW w:w="1967" w:type="dxa"/>
            <w:shd w:val="clear" w:color="auto" w:fill="auto"/>
          </w:tcPr>
          <w:p w14:paraId="6359D77F"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08AD04EC"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12.76%</w:t>
            </w:r>
          </w:p>
        </w:tc>
        <w:tc>
          <w:tcPr>
            <w:tcW w:w="2790" w:type="dxa"/>
            <w:gridSpan w:val="2"/>
            <w:shd w:val="clear" w:color="auto" w:fill="auto"/>
          </w:tcPr>
          <w:p w14:paraId="70A286C8"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26199793"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11.37%</w:t>
            </w:r>
          </w:p>
        </w:tc>
        <w:tc>
          <w:tcPr>
            <w:tcW w:w="1175" w:type="dxa"/>
            <w:shd w:val="clear" w:color="auto" w:fill="auto"/>
          </w:tcPr>
          <w:p w14:paraId="3ED8B20D"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681060" w:rsidRPr="00857DEE" w14:paraId="556442C8"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43D3DE6C" w14:textId="77777777" w:rsidR="00681060" w:rsidRPr="00857DEE" w:rsidRDefault="00681060" w:rsidP="00681060">
            <w:pPr>
              <w:spacing w:after="160"/>
              <w:rPr>
                <w:rFonts w:asciiTheme="minorHAnsi" w:eastAsia="Times New Roman" w:hAnsiTheme="minorHAnsi" w:cstheme="minorHAnsi"/>
                <w:sz w:val="22"/>
                <w:szCs w:val="22"/>
              </w:rPr>
            </w:pPr>
            <w:r w:rsidRPr="00857DEE">
              <w:rPr>
                <w:rFonts w:asciiTheme="minorHAnsi" w:eastAsia="Times New Roman" w:hAnsiTheme="minorHAnsi" w:cstheme="minorHAnsi"/>
                <w:sz w:val="22"/>
                <w:szCs w:val="22"/>
              </w:rPr>
              <w:t xml:space="preserve">Total </w:t>
            </w:r>
          </w:p>
        </w:tc>
        <w:tc>
          <w:tcPr>
            <w:tcW w:w="1967" w:type="dxa"/>
            <w:shd w:val="clear" w:color="auto" w:fill="auto"/>
          </w:tcPr>
          <w:p w14:paraId="3208BD3C"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14508522"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857DEE">
              <w:rPr>
                <w:rFonts w:asciiTheme="minorHAnsi" w:hAnsiTheme="minorHAnsi" w:cstheme="minorHAnsi"/>
                <w:sz w:val="22"/>
                <w:szCs w:val="22"/>
              </w:rPr>
              <w:t>12.63%</w:t>
            </w:r>
          </w:p>
        </w:tc>
        <w:tc>
          <w:tcPr>
            <w:tcW w:w="2790" w:type="dxa"/>
            <w:gridSpan w:val="2"/>
            <w:shd w:val="clear" w:color="auto" w:fill="auto"/>
          </w:tcPr>
          <w:p w14:paraId="70103720"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391FB54B"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rPr>
            </w:pPr>
            <w:r w:rsidRPr="00857DEE">
              <w:rPr>
                <w:rFonts w:asciiTheme="minorHAnsi" w:hAnsiTheme="minorHAnsi" w:cstheme="minorHAnsi"/>
                <w:color w:val="000000"/>
                <w:sz w:val="22"/>
                <w:szCs w:val="22"/>
              </w:rPr>
              <w:t>12.04%</w:t>
            </w:r>
          </w:p>
        </w:tc>
        <w:tc>
          <w:tcPr>
            <w:tcW w:w="1175" w:type="dxa"/>
            <w:shd w:val="clear" w:color="auto" w:fill="auto"/>
          </w:tcPr>
          <w:p w14:paraId="107AE307"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rPr>
            </w:pPr>
          </w:p>
        </w:tc>
      </w:tr>
      <w:tr w:rsidR="00681060" w:rsidRPr="00857DEE" w14:paraId="14C476FF"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00559D"/>
            <w:hideMark/>
          </w:tcPr>
          <w:p w14:paraId="0262D830" w14:textId="77777777" w:rsidR="00681060" w:rsidRPr="00857DEE" w:rsidRDefault="00681060" w:rsidP="00681060">
            <w:pPr>
              <w:spacing w:after="160"/>
              <w:rPr>
                <w:rFonts w:asciiTheme="minorHAnsi" w:eastAsia="Calibri" w:hAnsiTheme="minorHAnsi" w:cstheme="minorHAnsi"/>
                <w:color w:val="FFFFFF"/>
                <w:sz w:val="22"/>
                <w:szCs w:val="22"/>
              </w:rPr>
            </w:pPr>
            <w:r w:rsidRPr="00857DEE">
              <w:rPr>
                <w:rFonts w:asciiTheme="minorHAnsi" w:eastAsia="Times New Roman" w:hAnsiTheme="minorHAnsi" w:cstheme="minorHAnsi"/>
                <w:color w:val="FFFFFF"/>
                <w:sz w:val="22"/>
                <w:szCs w:val="22"/>
              </w:rPr>
              <w:t xml:space="preserve">Objective 4.5: Achieve the National HEDIS 75th percentile for Opioid abuse or dependence: Age 13+, Initiation of AOD Treatment (IET) </w:t>
            </w:r>
          </w:p>
        </w:tc>
        <w:tc>
          <w:tcPr>
            <w:tcW w:w="1967" w:type="dxa"/>
            <w:shd w:val="clear" w:color="auto" w:fill="00559D"/>
          </w:tcPr>
          <w:p w14:paraId="250C61A3" w14:textId="393752A4"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HEDIS</w:t>
            </w:r>
          </w:p>
        </w:tc>
        <w:tc>
          <w:tcPr>
            <w:tcW w:w="2812" w:type="dxa"/>
            <w:shd w:val="clear" w:color="auto" w:fill="00559D"/>
          </w:tcPr>
          <w:p w14:paraId="670A6688"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2018</w:t>
            </w:r>
          </w:p>
        </w:tc>
        <w:tc>
          <w:tcPr>
            <w:tcW w:w="2790" w:type="dxa"/>
            <w:gridSpan w:val="2"/>
            <w:shd w:val="clear" w:color="auto" w:fill="00559D"/>
          </w:tcPr>
          <w:p w14:paraId="150C68B8"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2023</w:t>
            </w:r>
          </w:p>
        </w:tc>
        <w:tc>
          <w:tcPr>
            <w:tcW w:w="1440" w:type="dxa"/>
            <w:shd w:val="clear" w:color="auto" w:fill="00559D"/>
          </w:tcPr>
          <w:p w14:paraId="181A113F"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2019</w:t>
            </w:r>
          </w:p>
        </w:tc>
        <w:tc>
          <w:tcPr>
            <w:tcW w:w="1175" w:type="dxa"/>
            <w:shd w:val="clear" w:color="auto" w:fill="00559D"/>
          </w:tcPr>
          <w:p w14:paraId="3B144C6B"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2020</w:t>
            </w:r>
          </w:p>
        </w:tc>
      </w:tr>
      <w:tr w:rsidR="00681060" w:rsidRPr="00857DEE" w14:paraId="02267976"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5015CB1C" w14:textId="43AED996" w:rsidR="00681060" w:rsidRPr="00857DEE" w:rsidRDefault="007A4708" w:rsidP="00681060">
            <w:pPr>
              <w:spacing w:after="160"/>
              <w:rPr>
                <w:rFonts w:asciiTheme="minorHAnsi" w:eastAsia="Calibri" w:hAnsiTheme="minorHAnsi" w:cstheme="minorHAnsi"/>
                <w:sz w:val="22"/>
                <w:szCs w:val="22"/>
              </w:rPr>
            </w:pPr>
            <w:r>
              <w:rPr>
                <w:rFonts w:asciiTheme="minorHAnsi" w:eastAsia="Times New Roman" w:hAnsiTheme="minorHAnsi" w:cstheme="minorHAnsi"/>
                <w:sz w:val="22"/>
                <w:szCs w:val="22"/>
              </w:rPr>
              <w:t>ABH</w:t>
            </w:r>
          </w:p>
        </w:tc>
        <w:tc>
          <w:tcPr>
            <w:tcW w:w="1967" w:type="dxa"/>
            <w:shd w:val="clear" w:color="auto" w:fill="auto"/>
          </w:tcPr>
          <w:p w14:paraId="6F1DCD08" w14:textId="77777777" w:rsidR="00681060" w:rsidRPr="00857DEE" w:rsidRDefault="00681060" w:rsidP="00681060">
            <w:pPr>
              <w:keepNext/>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654FA045"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N/A</w:t>
            </w:r>
          </w:p>
        </w:tc>
        <w:tc>
          <w:tcPr>
            <w:tcW w:w="2790" w:type="dxa"/>
            <w:gridSpan w:val="2"/>
            <w:shd w:val="clear" w:color="auto" w:fill="auto"/>
          </w:tcPr>
          <w:p w14:paraId="3AC4545A"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18E4E002"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38.20</w:t>
            </w:r>
          </w:p>
        </w:tc>
        <w:tc>
          <w:tcPr>
            <w:tcW w:w="1175" w:type="dxa"/>
            <w:shd w:val="clear" w:color="auto" w:fill="auto"/>
          </w:tcPr>
          <w:p w14:paraId="1F726201" w14:textId="4C805551"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Pr>
                <w:rFonts w:eastAsia="Calibri" w:cs="Times New Roman"/>
                <w:szCs w:val="20"/>
              </w:rPr>
              <w:t>46.68%</w:t>
            </w:r>
          </w:p>
        </w:tc>
      </w:tr>
      <w:tr w:rsidR="00681060" w:rsidRPr="00857DEE" w14:paraId="1E176073"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190E6715" w14:textId="761374D0" w:rsidR="00681060" w:rsidRPr="00857DEE" w:rsidRDefault="007A4708" w:rsidP="00681060">
            <w:pPr>
              <w:spacing w:after="160"/>
              <w:rPr>
                <w:rFonts w:asciiTheme="minorHAnsi" w:eastAsia="Calibri" w:hAnsiTheme="minorHAnsi" w:cstheme="minorHAnsi"/>
                <w:sz w:val="22"/>
                <w:szCs w:val="22"/>
              </w:rPr>
            </w:pPr>
            <w:r>
              <w:rPr>
                <w:rFonts w:asciiTheme="minorHAnsi" w:eastAsia="Times New Roman" w:hAnsiTheme="minorHAnsi" w:cstheme="minorHAnsi"/>
                <w:sz w:val="22"/>
                <w:szCs w:val="22"/>
              </w:rPr>
              <w:t>SHP</w:t>
            </w:r>
          </w:p>
        </w:tc>
        <w:tc>
          <w:tcPr>
            <w:tcW w:w="1967" w:type="dxa"/>
            <w:shd w:val="clear" w:color="auto" w:fill="auto"/>
          </w:tcPr>
          <w:p w14:paraId="5895417C"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70FE0D02"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33.56</w:t>
            </w:r>
          </w:p>
        </w:tc>
        <w:tc>
          <w:tcPr>
            <w:tcW w:w="2790" w:type="dxa"/>
            <w:gridSpan w:val="2"/>
            <w:shd w:val="clear" w:color="auto" w:fill="auto"/>
          </w:tcPr>
          <w:p w14:paraId="5D45F332"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5F8FAD8A"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39.85</w:t>
            </w:r>
          </w:p>
        </w:tc>
        <w:tc>
          <w:tcPr>
            <w:tcW w:w="1175" w:type="dxa"/>
            <w:shd w:val="clear" w:color="auto" w:fill="auto"/>
          </w:tcPr>
          <w:p w14:paraId="260161F3" w14:textId="7255EE5F"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eastAsia="Calibri" w:cs="Times New Roman"/>
                <w:szCs w:val="20"/>
              </w:rPr>
              <w:t>43.71%</w:t>
            </w:r>
          </w:p>
        </w:tc>
      </w:tr>
      <w:tr w:rsidR="00681060" w:rsidRPr="00857DEE" w14:paraId="7F1A6CBC"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01DBE5F6" w14:textId="48175081" w:rsidR="00681060" w:rsidRPr="00857DEE" w:rsidRDefault="0016242A" w:rsidP="00681060">
            <w:pPr>
              <w:spacing w:after="160"/>
              <w:rPr>
                <w:rFonts w:asciiTheme="minorHAnsi" w:eastAsia="Times New Roman" w:hAnsiTheme="minorHAnsi" w:cstheme="minorHAnsi"/>
                <w:sz w:val="22"/>
                <w:szCs w:val="22"/>
              </w:rPr>
            </w:pPr>
            <w:r>
              <w:rPr>
                <w:rFonts w:asciiTheme="minorHAnsi" w:eastAsia="Times New Roman" w:hAnsiTheme="minorHAnsi" w:cstheme="minorHAnsi"/>
                <w:sz w:val="22"/>
                <w:szCs w:val="22"/>
              </w:rPr>
              <w:t>UHCCP</w:t>
            </w:r>
          </w:p>
        </w:tc>
        <w:tc>
          <w:tcPr>
            <w:tcW w:w="1967" w:type="dxa"/>
            <w:shd w:val="clear" w:color="auto" w:fill="auto"/>
          </w:tcPr>
          <w:p w14:paraId="6C11BB19"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7F4398C7"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32.54</w:t>
            </w:r>
          </w:p>
        </w:tc>
        <w:tc>
          <w:tcPr>
            <w:tcW w:w="2790" w:type="dxa"/>
            <w:gridSpan w:val="2"/>
            <w:shd w:val="clear" w:color="auto" w:fill="auto"/>
          </w:tcPr>
          <w:p w14:paraId="5F491462"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119FEAD1"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33.71</w:t>
            </w:r>
          </w:p>
        </w:tc>
        <w:tc>
          <w:tcPr>
            <w:tcW w:w="1175" w:type="dxa"/>
            <w:shd w:val="clear" w:color="auto" w:fill="auto"/>
          </w:tcPr>
          <w:p w14:paraId="3F000707" w14:textId="65A6AC91"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Pr>
                <w:rFonts w:eastAsia="Calibri" w:cs="Times New Roman"/>
                <w:szCs w:val="20"/>
              </w:rPr>
              <w:t>43.27%</w:t>
            </w:r>
          </w:p>
        </w:tc>
      </w:tr>
      <w:tr w:rsidR="00681060" w:rsidRPr="00857DEE" w14:paraId="2BEB375C"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33CA564B" w14:textId="77777777" w:rsidR="00681060" w:rsidRPr="00857DEE" w:rsidRDefault="00681060" w:rsidP="00681060">
            <w:pPr>
              <w:spacing w:after="160"/>
              <w:rPr>
                <w:rFonts w:asciiTheme="minorHAnsi" w:eastAsia="Calibri" w:hAnsiTheme="minorHAnsi" w:cstheme="minorHAnsi"/>
                <w:sz w:val="22"/>
                <w:szCs w:val="22"/>
              </w:rPr>
            </w:pPr>
            <w:r w:rsidRPr="00857DEE">
              <w:rPr>
                <w:rFonts w:asciiTheme="minorHAnsi" w:eastAsia="Times New Roman" w:hAnsiTheme="minorHAnsi" w:cstheme="minorHAnsi"/>
                <w:sz w:val="22"/>
                <w:szCs w:val="22"/>
              </w:rPr>
              <w:t xml:space="preserve">Total </w:t>
            </w:r>
          </w:p>
        </w:tc>
        <w:tc>
          <w:tcPr>
            <w:tcW w:w="1967" w:type="dxa"/>
            <w:shd w:val="clear" w:color="auto" w:fill="auto"/>
          </w:tcPr>
          <w:p w14:paraId="745D4798"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399095F2"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34.75</w:t>
            </w:r>
          </w:p>
        </w:tc>
        <w:tc>
          <w:tcPr>
            <w:tcW w:w="2790" w:type="dxa"/>
            <w:gridSpan w:val="2"/>
            <w:shd w:val="clear" w:color="auto" w:fill="auto"/>
          </w:tcPr>
          <w:p w14:paraId="7AD524F9"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5DF87046"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37.30</w:t>
            </w:r>
          </w:p>
        </w:tc>
        <w:tc>
          <w:tcPr>
            <w:tcW w:w="1175" w:type="dxa"/>
            <w:shd w:val="clear" w:color="auto" w:fill="auto"/>
          </w:tcPr>
          <w:p w14:paraId="1EF8052C" w14:textId="463732D5"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eastAsia="Calibri" w:cs="Times New Roman"/>
                <w:szCs w:val="20"/>
              </w:rPr>
              <w:t>44.51%</w:t>
            </w:r>
          </w:p>
        </w:tc>
      </w:tr>
      <w:tr w:rsidR="00681060" w:rsidRPr="00857DEE" w14:paraId="428A4043"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00559D"/>
            <w:hideMark/>
          </w:tcPr>
          <w:p w14:paraId="79B79E1C" w14:textId="77777777" w:rsidR="00681060" w:rsidRPr="00857DEE" w:rsidRDefault="00681060" w:rsidP="00681060">
            <w:pPr>
              <w:spacing w:after="160"/>
              <w:rPr>
                <w:rFonts w:asciiTheme="minorHAnsi" w:eastAsia="Calibri" w:hAnsiTheme="minorHAnsi" w:cstheme="minorHAnsi"/>
                <w:color w:val="FFFFFF"/>
                <w:sz w:val="22"/>
                <w:szCs w:val="22"/>
              </w:rPr>
            </w:pPr>
            <w:r w:rsidRPr="00857DEE">
              <w:rPr>
                <w:rFonts w:asciiTheme="minorHAnsi" w:eastAsia="Times New Roman" w:hAnsiTheme="minorHAnsi" w:cstheme="minorHAnsi"/>
                <w:color w:val="FFFFFF"/>
                <w:sz w:val="22"/>
                <w:szCs w:val="22"/>
              </w:rPr>
              <w:t>Objective 4.6: Develop and implement direct testing or secret shopping activities for provider network validation</w:t>
            </w:r>
          </w:p>
        </w:tc>
        <w:tc>
          <w:tcPr>
            <w:tcW w:w="1967" w:type="dxa"/>
            <w:shd w:val="clear" w:color="auto" w:fill="00559D"/>
          </w:tcPr>
          <w:p w14:paraId="14398246"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p>
        </w:tc>
        <w:tc>
          <w:tcPr>
            <w:tcW w:w="2812" w:type="dxa"/>
            <w:shd w:val="clear" w:color="auto" w:fill="00559D"/>
          </w:tcPr>
          <w:p w14:paraId="7D4772B2"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Completed</w:t>
            </w:r>
          </w:p>
        </w:tc>
        <w:tc>
          <w:tcPr>
            <w:tcW w:w="2790" w:type="dxa"/>
            <w:gridSpan w:val="2"/>
            <w:shd w:val="clear" w:color="auto" w:fill="00559D"/>
          </w:tcPr>
          <w:p w14:paraId="39080A81"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Not completed</w:t>
            </w:r>
          </w:p>
        </w:tc>
        <w:tc>
          <w:tcPr>
            <w:tcW w:w="1440" w:type="dxa"/>
            <w:shd w:val="clear" w:color="auto" w:fill="00559D"/>
          </w:tcPr>
          <w:p w14:paraId="0487C9D0"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p>
        </w:tc>
        <w:tc>
          <w:tcPr>
            <w:tcW w:w="1175" w:type="dxa"/>
            <w:shd w:val="clear" w:color="auto" w:fill="00559D"/>
          </w:tcPr>
          <w:p w14:paraId="6855E6F5"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p>
        </w:tc>
      </w:tr>
      <w:tr w:rsidR="00681060" w:rsidRPr="00857DEE" w14:paraId="3818A0D4"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4CD01C76" w14:textId="77777777" w:rsidR="00681060" w:rsidRPr="00857DEE" w:rsidRDefault="00681060" w:rsidP="00681060">
            <w:pPr>
              <w:spacing w:after="160"/>
              <w:rPr>
                <w:rFonts w:asciiTheme="minorHAnsi" w:eastAsia="Calibri" w:hAnsiTheme="minorHAnsi" w:cstheme="minorHAnsi"/>
                <w:sz w:val="22"/>
                <w:szCs w:val="22"/>
              </w:rPr>
            </w:pPr>
            <w:r w:rsidRPr="00857DEE">
              <w:rPr>
                <w:rFonts w:asciiTheme="minorHAnsi" w:eastAsia="Times New Roman" w:hAnsiTheme="minorHAnsi" w:cstheme="minorHAnsi"/>
                <w:sz w:val="22"/>
                <w:szCs w:val="22"/>
              </w:rPr>
              <w:t>2020 Project</w:t>
            </w:r>
          </w:p>
        </w:tc>
        <w:tc>
          <w:tcPr>
            <w:tcW w:w="1967" w:type="dxa"/>
            <w:shd w:val="clear" w:color="auto" w:fill="auto"/>
          </w:tcPr>
          <w:p w14:paraId="66E0B7B4" w14:textId="4A5DB240" w:rsidR="00681060" w:rsidRPr="00857DEE" w:rsidRDefault="00681060" w:rsidP="00681060">
            <w:pPr>
              <w:keepNext/>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Primary Care Physician after- hours study</w:t>
            </w:r>
          </w:p>
        </w:tc>
        <w:tc>
          <w:tcPr>
            <w:tcW w:w="2812" w:type="dxa"/>
            <w:shd w:val="clear" w:color="auto" w:fill="auto"/>
          </w:tcPr>
          <w:p w14:paraId="55F45040"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Yes</w:t>
            </w:r>
          </w:p>
        </w:tc>
        <w:tc>
          <w:tcPr>
            <w:tcW w:w="2790" w:type="dxa"/>
            <w:gridSpan w:val="2"/>
            <w:shd w:val="clear" w:color="auto" w:fill="auto"/>
          </w:tcPr>
          <w:p w14:paraId="18B79B9E"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56D9B33F"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175" w:type="dxa"/>
            <w:shd w:val="clear" w:color="auto" w:fill="auto"/>
          </w:tcPr>
          <w:p w14:paraId="78BE5039" w14:textId="49C1FC4D"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681060" w:rsidRPr="00857DEE" w14:paraId="7142A6C0"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23DEC440" w14:textId="77777777" w:rsidR="00681060" w:rsidRPr="00857DEE" w:rsidRDefault="00681060" w:rsidP="00681060">
            <w:pPr>
              <w:spacing w:after="160"/>
              <w:rPr>
                <w:rFonts w:asciiTheme="minorHAnsi" w:eastAsia="Calibri" w:hAnsiTheme="minorHAnsi" w:cstheme="minorHAnsi"/>
                <w:sz w:val="22"/>
                <w:szCs w:val="22"/>
              </w:rPr>
            </w:pPr>
            <w:r w:rsidRPr="00857DEE">
              <w:rPr>
                <w:rFonts w:asciiTheme="minorHAnsi" w:eastAsia="Calibri" w:hAnsiTheme="minorHAnsi" w:cstheme="minorHAnsi"/>
                <w:sz w:val="22"/>
                <w:szCs w:val="22"/>
              </w:rPr>
              <w:t>2021 Project</w:t>
            </w:r>
          </w:p>
        </w:tc>
        <w:tc>
          <w:tcPr>
            <w:tcW w:w="1967" w:type="dxa"/>
            <w:shd w:val="clear" w:color="auto" w:fill="auto"/>
          </w:tcPr>
          <w:p w14:paraId="341B9FEC"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Primary Care Physician after- hours study will be repeated in 2021</w:t>
            </w:r>
          </w:p>
        </w:tc>
        <w:tc>
          <w:tcPr>
            <w:tcW w:w="2812" w:type="dxa"/>
            <w:shd w:val="clear" w:color="auto" w:fill="auto"/>
          </w:tcPr>
          <w:p w14:paraId="22D2DDF4"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790" w:type="dxa"/>
            <w:gridSpan w:val="2"/>
            <w:shd w:val="clear" w:color="auto" w:fill="auto"/>
          </w:tcPr>
          <w:p w14:paraId="0E999C7B"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3614CF0F"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175" w:type="dxa"/>
            <w:shd w:val="clear" w:color="auto" w:fill="auto"/>
          </w:tcPr>
          <w:p w14:paraId="57584B03"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r>
      <w:tr w:rsidR="00681060" w:rsidRPr="00857DEE" w14:paraId="3A7FEC67"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25040CD6" w14:textId="77777777" w:rsidR="00681060" w:rsidRPr="00857DEE" w:rsidRDefault="00681060" w:rsidP="00681060">
            <w:pPr>
              <w:spacing w:after="160"/>
              <w:rPr>
                <w:rFonts w:asciiTheme="minorHAnsi" w:eastAsia="Times New Roman" w:hAnsiTheme="minorHAnsi" w:cstheme="minorHAnsi"/>
                <w:sz w:val="22"/>
                <w:szCs w:val="22"/>
              </w:rPr>
            </w:pPr>
            <w:r w:rsidRPr="00857DEE">
              <w:rPr>
                <w:rFonts w:asciiTheme="minorHAnsi" w:eastAsia="Calibri" w:hAnsiTheme="minorHAnsi" w:cstheme="minorHAnsi"/>
                <w:sz w:val="22"/>
                <w:szCs w:val="22"/>
              </w:rPr>
              <w:t>2022 Project</w:t>
            </w:r>
          </w:p>
        </w:tc>
        <w:tc>
          <w:tcPr>
            <w:tcW w:w="1967" w:type="dxa"/>
            <w:shd w:val="clear" w:color="auto" w:fill="auto"/>
          </w:tcPr>
          <w:p w14:paraId="276D359A"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23AE0FD7"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790" w:type="dxa"/>
            <w:gridSpan w:val="2"/>
            <w:shd w:val="clear" w:color="auto" w:fill="auto"/>
          </w:tcPr>
          <w:p w14:paraId="67A27C1A"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5F7FD8D8"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175" w:type="dxa"/>
            <w:shd w:val="clear" w:color="auto" w:fill="auto"/>
          </w:tcPr>
          <w:p w14:paraId="46AEC9C9"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681060" w:rsidRPr="00857DEE" w14:paraId="7E82815E"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589CF0BA" w14:textId="77777777" w:rsidR="00681060" w:rsidRPr="00857DEE" w:rsidRDefault="00681060" w:rsidP="00681060">
            <w:pPr>
              <w:spacing w:after="160"/>
              <w:rPr>
                <w:rFonts w:asciiTheme="minorHAnsi" w:eastAsia="Calibri" w:hAnsiTheme="minorHAnsi" w:cstheme="minorHAnsi"/>
                <w:sz w:val="22"/>
                <w:szCs w:val="22"/>
              </w:rPr>
            </w:pPr>
            <w:r w:rsidRPr="00857DEE">
              <w:rPr>
                <w:rFonts w:asciiTheme="minorHAnsi" w:eastAsia="Calibri" w:hAnsiTheme="minorHAnsi" w:cstheme="minorHAnsi"/>
                <w:sz w:val="22"/>
                <w:szCs w:val="22"/>
              </w:rPr>
              <w:t>2023 Project</w:t>
            </w:r>
          </w:p>
        </w:tc>
        <w:tc>
          <w:tcPr>
            <w:tcW w:w="1967" w:type="dxa"/>
            <w:shd w:val="clear" w:color="auto" w:fill="auto"/>
          </w:tcPr>
          <w:p w14:paraId="17CBEA16"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04E011A8"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790" w:type="dxa"/>
            <w:gridSpan w:val="2"/>
            <w:shd w:val="clear" w:color="auto" w:fill="auto"/>
          </w:tcPr>
          <w:p w14:paraId="23120E55"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06BCA47B"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175" w:type="dxa"/>
            <w:shd w:val="clear" w:color="auto" w:fill="auto"/>
          </w:tcPr>
          <w:p w14:paraId="0DFEAEBF"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r>
      <w:tr w:rsidR="00681060" w:rsidRPr="00857DEE" w14:paraId="1BB24B48"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00559D"/>
            <w:hideMark/>
          </w:tcPr>
          <w:p w14:paraId="6FA9E4E3" w14:textId="77777777" w:rsidR="00681060" w:rsidRPr="00857DEE" w:rsidRDefault="00681060" w:rsidP="00681060">
            <w:pPr>
              <w:spacing w:after="160"/>
              <w:rPr>
                <w:rFonts w:asciiTheme="minorHAnsi" w:eastAsia="Calibri" w:hAnsiTheme="minorHAnsi" w:cstheme="minorHAnsi"/>
                <w:color w:val="FFFFFF"/>
                <w:sz w:val="22"/>
                <w:szCs w:val="22"/>
              </w:rPr>
            </w:pPr>
            <w:r w:rsidRPr="00857DEE">
              <w:rPr>
                <w:rFonts w:asciiTheme="minorHAnsi" w:eastAsia="Times New Roman" w:hAnsiTheme="minorHAnsi" w:cstheme="minorHAnsi"/>
                <w:color w:val="FFFFFF"/>
                <w:sz w:val="22"/>
                <w:szCs w:val="22"/>
              </w:rPr>
              <w:t>Objective 4.7: Increase the rate of members who indicated a desire to be discharged from a NF or NFMH facility to a community setting who were discharged within 90 days</w:t>
            </w:r>
          </w:p>
        </w:tc>
        <w:tc>
          <w:tcPr>
            <w:tcW w:w="1967" w:type="dxa"/>
            <w:shd w:val="clear" w:color="auto" w:fill="00559D"/>
            <w:vAlign w:val="center"/>
          </w:tcPr>
          <w:p w14:paraId="63BECE7A"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bCs/>
                <w:color w:val="FFFFFF" w:themeColor="background1"/>
                <w:sz w:val="22"/>
                <w:szCs w:val="22"/>
              </w:rPr>
            </w:pPr>
            <w:r w:rsidRPr="00857DEE">
              <w:rPr>
                <w:rFonts w:asciiTheme="minorHAnsi" w:hAnsiTheme="minorHAnsi" w:cstheme="minorHAnsi"/>
                <w:b/>
                <w:bCs/>
                <w:color w:val="FFFFFF" w:themeColor="background1"/>
                <w:sz w:val="22"/>
                <w:szCs w:val="22"/>
              </w:rPr>
              <w:t>MDS</w:t>
            </w:r>
          </w:p>
        </w:tc>
        <w:tc>
          <w:tcPr>
            <w:tcW w:w="2812" w:type="dxa"/>
            <w:shd w:val="clear" w:color="auto" w:fill="00559D"/>
            <w:vAlign w:val="center"/>
          </w:tcPr>
          <w:p w14:paraId="2A03FB75"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bCs/>
                <w:color w:val="FFFFFF" w:themeColor="background1"/>
                <w:sz w:val="22"/>
                <w:szCs w:val="22"/>
              </w:rPr>
            </w:pPr>
            <w:r w:rsidRPr="00857DEE">
              <w:rPr>
                <w:rFonts w:asciiTheme="minorHAnsi" w:hAnsiTheme="minorHAnsi" w:cstheme="minorHAnsi"/>
                <w:b/>
                <w:bCs/>
                <w:color w:val="FFFFFF" w:themeColor="background1"/>
                <w:sz w:val="22"/>
                <w:szCs w:val="22"/>
              </w:rPr>
              <w:t>2018</w:t>
            </w:r>
          </w:p>
        </w:tc>
        <w:tc>
          <w:tcPr>
            <w:tcW w:w="2790" w:type="dxa"/>
            <w:gridSpan w:val="2"/>
            <w:shd w:val="clear" w:color="auto" w:fill="00559D"/>
            <w:vAlign w:val="center"/>
          </w:tcPr>
          <w:p w14:paraId="75D288E0"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bCs/>
                <w:color w:val="FFFFFF" w:themeColor="background1"/>
                <w:sz w:val="22"/>
                <w:szCs w:val="22"/>
              </w:rPr>
            </w:pPr>
            <w:r w:rsidRPr="00857DEE">
              <w:rPr>
                <w:rFonts w:asciiTheme="minorHAnsi" w:hAnsiTheme="minorHAnsi" w:cstheme="minorHAnsi"/>
                <w:b/>
                <w:bCs/>
                <w:color w:val="FFFFFF" w:themeColor="background1"/>
                <w:sz w:val="22"/>
                <w:szCs w:val="22"/>
              </w:rPr>
              <w:t>2023</w:t>
            </w:r>
          </w:p>
        </w:tc>
        <w:tc>
          <w:tcPr>
            <w:tcW w:w="1440" w:type="dxa"/>
            <w:shd w:val="clear" w:color="auto" w:fill="00559D"/>
            <w:vAlign w:val="center"/>
          </w:tcPr>
          <w:p w14:paraId="28D9DD42"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bCs/>
                <w:color w:val="FFFFFF" w:themeColor="background1"/>
                <w:sz w:val="22"/>
                <w:szCs w:val="22"/>
              </w:rPr>
            </w:pPr>
            <w:r w:rsidRPr="00857DEE">
              <w:rPr>
                <w:rFonts w:asciiTheme="minorHAnsi" w:hAnsiTheme="minorHAnsi" w:cstheme="minorHAnsi"/>
                <w:b/>
                <w:bCs/>
                <w:color w:val="FFFFFF" w:themeColor="background1"/>
                <w:sz w:val="22"/>
                <w:szCs w:val="22"/>
              </w:rPr>
              <w:t>2019</w:t>
            </w:r>
          </w:p>
        </w:tc>
        <w:tc>
          <w:tcPr>
            <w:tcW w:w="1175" w:type="dxa"/>
            <w:shd w:val="clear" w:color="auto" w:fill="00559D"/>
            <w:vAlign w:val="center"/>
          </w:tcPr>
          <w:p w14:paraId="4909E566"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bCs/>
                <w:color w:val="FFFFFF" w:themeColor="background1"/>
                <w:sz w:val="22"/>
                <w:szCs w:val="22"/>
              </w:rPr>
            </w:pPr>
            <w:r w:rsidRPr="00857DEE">
              <w:rPr>
                <w:rFonts w:asciiTheme="minorHAnsi" w:hAnsiTheme="minorHAnsi" w:cstheme="minorHAnsi"/>
                <w:b/>
                <w:bCs/>
                <w:color w:val="FFFFFF" w:themeColor="background1"/>
                <w:sz w:val="22"/>
                <w:szCs w:val="22"/>
              </w:rPr>
              <w:t>2020</w:t>
            </w:r>
          </w:p>
        </w:tc>
      </w:tr>
      <w:tr w:rsidR="00681060" w:rsidRPr="00857DEE" w14:paraId="0EEA0C0A"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21FEB8BD" w14:textId="54944E31" w:rsidR="00681060" w:rsidRPr="00857DEE" w:rsidRDefault="007A4708" w:rsidP="00681060">
            <w:pPr>
              <w:spacing w:after="160"/>
              <w:rPr>
                <w:rFonts w:asciiTheme="minorHAnsi" w:eastAsia="Calibri" w:hAnsiTheme="minorHAnsi" w:cstheme="minorHAnsi"/>
                <w:sz w:val="22"/>
                <w:szCs w:val="22"/>
              </w:rPr>
            </w:pPr>
            <w:r>
              <w:rPr>
                <w:rFonts w:asciiTheme="minorHAnsi" w:hAnsiTheme="minorHAnsi" w:cstheme="minorHAnsi"/>
                <w:sz w:val="22"/>
                <w:szCs w:val="22"/>
              </w:rPr>
              <w:t>ABH</w:t>
            </w:r>
          </w:p>
        </w:tc>
        <w:tc>
          <w:tcPr>
            <w:tcW w:w="1967" w:type="dxa"/>
            <w:shd w:val="clear" w:color="auto" w:fill="auto"/>
          </w:tcPr>
          <w:p w14:paraId="4401EB40" w14:textId="77777777" w:rsidR="00681060" w:rsidRPr="00857DEE" w:rsidRDefault="00681060" w:rsidP="00681060">
            <w:pPr>
              <w:keepNext/>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18AABFC2"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N/A</w:t>
            </w:r>
          </w:p>
        </w:tc>
        <w:tc>
          <w:tcPr>
            <w:tcW w:w="2790" w:type="dxa"/>
            <w:gridSpan w:val="2"/>
            <w:shd w:val="clear" w:color="auto" w:fill="auto"/>
          </w:tcPr>
          <w:p w14:paraId="698B3038"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1BC5BDC5"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56.73%</w:t>
            </w:r>
          </w:p>
        </w:tc>
        <w:tc>
          <w:tcPr>
            <w:tcW w:w="1175" w:type="dxa"/>
            <w:shd w:val="clear" w:color="auto" w:fill="auto"/>
          </w:tcPr>
          <w:p w14:paraId="0C0DF7DA"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r>
      <w:tr w:rsidR="00681060" w:rsidRPr="00857DEE" w14:paraId="5C89CCA8"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43DC84B2" w14:textId="22A230A5" w:rsidR="00681060" w:rsidRPr="00857DEE" w:rsidRDefault="007A4708" w:rsidP="00681060">
            <w:pPr>
              <w:spacing w:after="160"/>
              <w:rPr>
                <w:rFonts w:asciiTheme="minorHAnsi" w:eastAsia="Calibri" w:hAnsiTheme="minorHAnsi" w:cstheme="minorHAnsi"/>
                <w:sz w:val="22"/>
                <w:szCs w:val="22"/>
              </w:rPr>
            </w:pPr>
            <w:r>
              <w:rPr>
                <w:rFonts w:asciiTheme="minorHAnsi" w:hAnsiTheme="minorHAnsi" w:cstheme="minorHAnsi"/>
                <w:sz w:val="22"/>
                <w:szCs w:val="22"/>
              </w:rPr>
              <w:t>SHP</w:t>
            </w:r>
          </w:p>
        </w:tc>
        <w:tc>
          <w:tcPr>
            <w:tcW w:w="1967" w:type="dxa"/>
            <w:shd w:val="clear" w:color="auto" w:fill="auto"/>
          </w:tcPr>
          <w:p w14:paraId="7DDB68D1"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6551170E"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57.02%</w:t>
            </w:r>
          </w:p>
        </w:tc>
        <w:tc>
          <w:tcPr>
            <w:tcW w:w="2790" w:type="dxa"/>
            <w:gridSpan w:val="2"/>
            <w:shd w:val="clear" w:color="auto" w:fill="auto"/>
          </w:tcPr>
          <w:p w14:paraId="72EE5B1C"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3D2A3802"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60.51%</w:t>
            </w:r>
          </w:p>
        </w:tc>
        <w:tc>
          <w:tcPr>
            <w:tcW w:w="1175" w:type="dxa"/>
            <w:shd w:val="clear" w:color="auto" w:fill="auto"/>
          </w:tcPr>
          <w:p w14:paraId="17B381DD"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681060" w:rsidRPr="00857DEE" w14:paraId="081834B9"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2D7D2CEA" w14:textId="3FF2CF91" w:rsidR="00681060" w:rsidRPr="00857DEE" w:rsidRDefault="0016242A" w:rsidP="00681060">
            <w:pPr>
              <w:spacing w:after="160"/>
              <w:rPr>
                <w:rFonts w:asciiTheme="minorHAnsi" w:eastAsia="Times New Roman" w:hAnsiTheme="minorHAnsi" w:cstheme="minorHAnsi"/>
                <w:sz w:val="22"/>
                <w:szCs w:val="22"/>
              </w:rPr>
            </w:pPr>
            <w:r>
              <w:rPr>
                <w:rFonts w:asciiTheme="minorHAnsi" w:hAnsiTheme="minorHAnsi" w:cstheme="minorHAnsi"/>
                <w:sz w:val="22"/>
                <w:szCs w:val="22"/>
              </w:rPr>
              <w:t>UHCCP</w:t>
            </w:r>
          </w:p>
        </w:tc>
        <w:tc>
          <w:tcPr>
            <w:tcW w:w="1967" w:type="dxa"/>
            <w:shd w:val="clear" w:color="auto" w:fill="auto"/>
          </w:tcPr>
          <w:p w14:paraId="3630C55B"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080FFE51"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58.15%</w:t>
            </w:r>
          </w:p>
        </w:tc>
        <w:tc>
          <w:tcPr>
            <w:tcW w:w="2790" w:type="dxa"/>
            <w:gridSpan w:val="2"/>
            <w:shd w:val="clear" w:color="auto" w:fill="auto"/>
          </w:tcPr>
          <w:p w14:paraId="689C1D20"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48163B34"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56.20%</w:t>
            </w:r>
          </w:p>
        </w:tc>
        <w:tc>
          <w:tcPr>
            <w:tcW w:w="1175" w:type="dxa"/>
            <w:shd w:val="clear" w:color="auto" w:fill="auto"/>
          </w:tcPr>
          <w:p w14:paraId="17EA06EB"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r>
      <w:tr w:rsidR="00681060" w:rsidRPr="00857DEE" w14:paraId="68B1A059"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23AB5E66" w14:textId="77777777" w:rsidR="00681060" w:rsidRPr="00857DEE" w:rsidRDefault="00681060" w:rsidP="00681060">
            <w:pPr>
              <w:spacing w:after="160"/>
              <w:rPr>
                <w:rFonts w:asciiTheme="minorHAnsi" w:eastAsia="Calibri" w:hAnsiTheme="minorHAnsi" w:cstheme="minorHAnsi"/>
                <w:sz w:val="22"/>
                <w:szCs w:val="22"/>
              </w:rPr>
            </w:pPr>
            <w:r w:rsidRPr="00857DEE">
              <w:rPr>
                <w:rFonts w:asciiTheme="minorHAnsi" w:hAnsiTheme="minorHAnsi" w:cstheme="minorHAnsi"/>
                <w:sz w:val="22"/>
                <w:szCs w:val="22"/>
              </w:rPr>
              <w:t xml:space="preserve">Total </w:t>
            </w:r>
          </w:p>
        </w:tc>
        <w:tc>
          <w:tcPr>
            <w:tcW w:w="1967" w:type="dxa"/>
            <w:shd w:val="clear" w:color="auto" w:fill="auto"/>
          </w:tcPr>
          <w:p w14:paraId="00512395"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43CECB45"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57.58%</w:t>
            </w:r>
          </w:p>
        </w:tc>
        <w:tc>
          <w:tcPr>
            <w:tcW w:w="2790" w:type="dxa"/>
            <w:gridSpan w:val="2"/>
            <w:shd w:val="clear" w:color="auto" w:fill="auto"/>
          </w:tcPr>
          <w:p w14:paraId="6F58DC20"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3F01997B"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57.81%</w:t>
            </w:r>
          </w:p>
        </w:tc>
        <w:tc>
          <w:tcPr>
            <w:tcW w:w="1175" w:type="dxa"/>
            <w:shd w:val="clear" w:color="auto" w:fill="auto"/>
          </w:tcPr>
          <w:p w14:paraId="3B69E637"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681060" w:rsidRPr="00857DEE" w14:paraId="105596BE" w14:textId="77777777" w:rsidTr="00D477E0">
        <w:trPr>
          <w:cnfStyle w:val="000000010000" w:firstRow="0" w:lastRow="0" w:firstColumn="0" w:lastColumn="0" w:oddVBand="0" w:evenVBand="0" w:oddHBand="0" w:evenHBand="1" w:firstRowFirstColumn="0" w:firstRowLastColumn="0" w:lastRowFirstColumn="0" w:lastRowLastColumn="0"/>
          <w:cantSplit w:val="0"/>
          <w:trHeight w:val="422"/>
          <w:jc w:val="center"/>
        </w:trPr>
        <w:tc>
          <w:tcPr>
            <w:cnfStyle w:val="001000000000" w:firstRow="0" w:lastRow="0" w:firstColumn="1" w:lastColumn="0" w:oddVBand="0" w:evenVBand="0" w:oddHBand="0" w:evenHBand="0" w:firstRowFirstColumn="0" w:firstRowLastColumn="0" w:lastRowFirstColumn="0" w:lastRowLastColumn="0"/>
            <w:tcW w:w="13680" w:type="dxa"/>
            <w:gridSpan w:val="7"/>
            <w:shd w:val="clear" w:color="auto" w:fill="66CCFF"/>
            <w:hideMark/>
          </w:tcPr>
          <w:p w14:paraId="01616468" w14:textId="77777777" w:rsidR="00681060" w:rsidRPr="00D477E0" w:rsidRDefault="00681060" w:rsidP="00681060">
            <w:pPr>
              <w:spacing w:after="160"/>
              <w:rPr>
                <w:rFonts w:asciiTheme="minorHAnsi" w:eastAsia="Calibri" w:hAnsiTheme="minorHAnsi" w:cstheme="minorHAnsi"/>
                <w:color w:val="FFFFFF"/>
                <w:sz w:val="28"/>
                <w:szCs w:val="28"/>
              </w:rPr>
            </w:pPr>
            <w:r w:rsidRPr="00D477E0">
              <w:rPr>
                <w:rFonts w:asciiTheme="minorHAnsi" w:eastAsia="Times New Roman" w:hAnsiTheme="minorHAnsi" w:cstheme="minorHAnsi"/>
                <w:sz w:val="28"/>
                <w:szCs w:val="28"/>
              </w:rPr>
              <w:t>Goal #5: Improve overall health and safety for KanCare members</w:t>
            </w:r>
          </w:p>
        </w:tc>
      </w:tr>
      <w:tr w:rsidR="00681060" w:rsidRPr="00857DEE" w14:paraId="2B0C652C" w14:textId="77777777" w:rsidTr="00D477E0">
        <w:trPr>
          <w:cnfStyle w:val="000000100000" w:firstRow="0" w:lastRow="0" w:firstColumn="0" w:lastColumn="0" w:oddVBand="0" w:evenVBand="0" w:oddHBand="1" w:evenHBand="0" w:firstRowFirstColumn="0" w:firstRowLastColumn="0" w:lastRowFirstColumn="0" w:lastRowLastColumn="0"/>
          <w:cantSplit w:val="0"/>
          <w:trHeight w:val="638"/>
          <w:jc w:val="center"/>
        </w:trPr>
        <w:tc>
          <w:tcPr>
            <w:cnfStyle w:val="001000000000" w:firstRow="0" w:lastRow="0" w:firstColumn="1" w:lastColumn="0" w:oddVBand="0" w:evenVBand="0" w:oddHBand="0" w:evenHBand="0" w:firstRowFirstColumn="0" w:firstRowLastColumn="0" w:lastRowFirstColumn="0" w:lastRowLastColumn="0"/>
            <w:tcW w:w="13680" w:type="dxa"/>
            <w:gridSpan w:val="7"/>
            <w:shd w:val="clear" w:color="auto" w:fill="D9E2F3" w:themeFill="accent1" w:themeFillTint="33"/>
          </w:tcPr>
          <w:p w14:paraId="4B377EE8" w14:textId="382D1579" w:rsidR="00681060" w:rsidRPr="007D6C5B" w:rsidRDefault="00681060" w:rsidP="00681060">
            <w:pPr>
              <w:rPr>
                <w:rFonts w:asciiTheme="minorHAnsi" w:eastAsia="Times New Roman" w:hAnsiTheme="minorHAnsi" w:cstheme="minorHAnsi"/>
                <w:sz w:val="24"/>
              </w:rPr>
            </w:pPr>
            <w:r w:rsidRPr="00D477E0">
              <w:rPr>
                <w:rFonts w:asciiTheme="minorHAnsi" w:eastAsia="Calibri" w:hAnsiTheme="minorHAnsi" w:cstheme="minorHAnsi"/>
                <w:sz w:val="24"/>
              </w:rPr>
              <w:t xml:space="preserve">Strategy: </w:t>
            </w:r>
            <w:bookmarkStart w:id="28" w:name="_Hlk82612241"/>
            <w:r w:rsidRPr="00D477E0">
              <w:rPr>
                <w:rFonts w:asciiTheme="minorHAnsi" w:eastAsia="Calibri" w:hAnsiTheme="minorHAnsi" w:cstheme="minorHAnsi"/>
                <w:sz w:val="24"/>
              </w:rPr>
              <w:t>All MCOs are expected to achieve the National HEDIS</w:t>
            </w:r>
            <w:r w:rsidR="00336343">
              <w:rPr>
                <w:rFonts w:asciiTheme="minorHAnsi" w:eastAsia="Calibri" w:hAnsiTheme="minorHAnsi" w:cstheme="minorHAnsi"/>
                <w:sz w:val="24"/>
              </w:rPr>
              <w:t xml:space="preserve"> Quality Compass</w:t>
            </w:r>
            <w:r w:rsidRPr="00D477E0">
              <w:rPr>
                <w:rFonts w:asciiTheme="minorHAnsi" w:eastAsia="Calibri" w:hAnsiTheme="minorHAnsi" w:cstheme="minorHAnsi"/>
                <w:sz w:val="24"/>
              </w:rPr>
              <w:t xml:space="preserve"> 75th</w:t>
            </w:r>
            <w:r w:rsidRPr="007D6C5B">
              <w:rPr>
                <w:rFonts w:asciiTheme="minorHAnsi" w:eastAsia="Calibri" w:hAnsiTheme="minorHAnsi" w:cstheme="minorHAnsi"/>
                <w:sz w:val="24"/>
              </w:rPr>
              <w:t xml:space="preserve"> percentile for all reported HEDIS data</w:t>
            </w:r>
            <w:bookmarkEnd w:id="28"/>
            <w:r w:rsidR="00336343">
              <w:rPr>
                <w:rFonts w:asciiTheme="minorHAnsi" w:eastAsia="Calibri" w:hAnsiTheme="minorHAnsi" w:cstheme="minorHAnsi"/>
                <w:sz w:val="24"/>
              </w:rPr>
              <w:t xml:space="preserve">. </w:t>
            </w:r>
            <w:r w:rsidR="0002652E">
              <w:rPr>
                <w:rFonts w:asciiTheme="minorHAnsi" w:eastAsia="Calibri" w:hAnsiTheme="minorHAnsi" w:cstheme="minorHAnsi"/>
                <w:sz w:val="24"/>
              </w:rPr>
              <w:t>*</w:t>
            </w:r>
          </w:p>
        </w:tc>
      </w:tr>
      <w:tr w:rsidR="00681060" w:rsidRPr="00857DEE" w14:paraId="2A2CE698"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3399FF"/>
          </w:tcPr>
          <w:p w14:paraId="3E84A9E7" w14:textId="195C9E74" w:rsidR="00681060" w:rsidRPr="00D477E0" w:rsidRDefault="001A3D83" w:rsidP="007D6C5B">
            <w:pPr>
              <w:spacing w:after="160"/>
              <w:jc w:val="center"/>
              <w:rPr>
                <w:rFonts w:asciiTheme="minorHAnsi" w:eastAsia="Calibri" w:hAnsiTheme="minorHAnsi" w:cstheme="minorHAnsi"/>
                <w:sz w:val="22"/>
                <w:szCs w:val="22"/>
              </w:rPr>
            </w:pPr>
            <w:r w:rsidRPr="00D477E0">
              <w:rPr>
                <w:rFonts w:asciiTheme="minorHAnsi" w:eastAsia="Calibri" w:hAnsiTheme="minorHAnsi" w:cstheme="minorHAnsi"/>
                <w:sz w:val="22"/>
                <w:szCs w:val="22"/>
              </w:rPr>
              <w:lastRenderedPageBreak/>
              <w:t>Objective</w:t>
            </w:r>
          </w:p>
        </w:tc>
        <w:tc>
          <w:tcPr>
            <w:tcW w:w="1967" w:type="dxa"/>
            <w:shd w:val="clear" w:color="auto" w:fill="3399FF"/>
          </w:tcPr>
          <w:p w14:paraId="0276CEB6" w14:textId="77777777" w:rsidR="00681060" w:rsidRPr="007D6C5B" w:rsidRDefault="00681060" w:rsidP="00681060">
            <w:pPr>
              <w:keepNext/>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b/>
                <w:sz w:val="22"/>
                <w:szCs w:val="22"/>
              </w:rPr>
            </w:pPr>
            <w:r w:rsidRPr="007D6C5B">
              <w:rPr>
                <w:rFonts w:asciiTheme="minorHAnsi" w:eastAsia="Times New Roman" w:hAnsiTheme="minorHAnsi" w:cstheme="minorHAnsi"/>
                <w:b/>
                <w:sz w:val="22"/>
                <w:szCs w:val="22"/>
              </w:rPr>
              <w:t>Metric specifications</w:t>
            </w:r>
          </w:p>
          <w:p w14:paraId="22E4D85D" w14:textId="113780DD" w:rsidR="00681060" w:rsidRPr="007D6C5B" w:rsidRDefault="00681060" w:rsidP="00681060">
            <w:pPr>
              <w:keepNext/>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sz w:val="22"/>
                <w:szCs w:val="22"/>
              </w:rPr>
            </w:pPr>
          </w:p>
        </w:tc>
        <w:tc>
          <w:tcPr>
            <w:tcW w:w="2812" w:type="dxa"/>
            <w:shd w:val="clear" w:color="auto" w:fill="3399FF"/>
          </w:tcPr>
          <w:p w14:paraId="404D1CC3" w14:textId="77777777" w:rsidR="00681060" w:rsidRPr="007D6C5B" w:rsidRDefault="00681060" w:rsidP="00681060">
            <w:pPr>
              <w:keepNext/>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b/>
                <w:sz w:val="22"/>
                <w:szCs w:val="22"/>
              </w:rPr>
            </w:pPr>
            <w:r w:rsidRPr="007D6C5B">
              <w:rPr>
                <w:rFonts w:asciiTheme="minorHAnsi" w:eastAsia="Times New Roman" w:hAnsiTheme="minorHAnsi" w:cstheme="minorHAnsi"/>
                <w:b/>
                <w:sz w:val="22"/>
                <w:szCs w:val="22"/>
              </w:rPr>
              <w:t>Baseline performance (2018)</w:t>
            </w:r>
          </w:p>
          <w:p w14:paraId="69553F6D" w14:textId="19576505" w:rsidR="00681060" w:rsidRPr="007D6C5B"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sz w:val="22"/>
                <w:szCs w:val="22"/>
              </w:rPr>
            </w:pPr>
          </w:p>
        </w:tc>
        <w:tc>
          <w:tcPr>
            <w:tcW w:w="2790" w:type="dxa"/>
            <w:gridSpan w:val="2"/>
            <w:shd w:val="clear" w:color="auto" w:fill="3399FF"/>
          </w:tcPr>
          <w:p w14:paraId="066F2998" w14:textId="77777777" w:rsidR="00681060" w:rsidRPr="007D6C5B" w:rsidRDefault="00681060" w:rsidP="00681060">
            <w:pPr>
              <w:keepNext/>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b/>
                <w:sz w:val="22"/>
                <w:szCs w:val="22"/>
              </w:rPr>
            </w:pPr>
            <w:r w:rsidRPr="007D6C5B">
              <w:rPr>
                <w:rFonts w:asciiTheme="minorHAnsi" w:eastAsia="Times New Roman" w:hAnsiTheme="minorHAnsi" w:cstheme="minorHAnsi"/>
                <w:b/>
                <w:sz w:val="22"/>
                <w:szCs w:val="22"/>
              </w:rPr>
              <w:t>Performance target (2023)</w:t>
            </w:r>
          </w:p>
          <w:p w14:paraId="719B5C65" w14:textId="48CB3646" w:rsidR="00681060" w:rsidRPr="007D6C5B"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sz w:val="22"/>
                <w:szCs w:val="22"/>
              </w:rPr>
            </w:pPr>
          </w:p>
        </w:tc>
        <w:tc>
          <w:tcPr>
            <w:tcW w:w="2615" w:type="dxa"/>
            <w:gridSpan w:val="2"/>
            <w:shd w:val="clear" w:color="auto" w:fill="3399FF"/>
          </w:tcPr>
          <w:p w14:paraId="70348706" w14:textId="77777777" w:rsidR="00681060" w:rsidRPr="007D6C5B"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sz w:val="22"/>
                <w:szCs w:val="22"/>
              </w:rPr>
            </w:pPr>
            <w:r w:rsidRPr="007D6C5B">
              <w:rPr>
                <w:rFonts w:asciiTheme="minorHAnsi" w:eastAsia="Times New Roman" w:hAnsiTheme="minorHAnsi" w:cstheme="minorHAnsi"/>
                <w:b/>
                <w:sz w:val="22"/>
                <w:szCs w:val="22"/>
              </w:rPr>
              <w:t>Annual Rate</w:t>
            </w:r>
          </w:p>
        </w:tc>
      </w:tr>
      <w:tr w:rsidR="00681060" w:rsidRPr="00857DEE" w14:paraId="5363938B"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00559D"/>
          </w:tcPr>
          <w:p w14:paraId="179720F9" w14:textId="77777777" w:rsidR="00681060" w:rsidRPr="00857DEE" w:rsidRDefault="00681060" w:rsidP="00681060">
            <w:pPr>
              <w:spacing w:after="160"/>
              <w:rPr>
                <w:rFonts w:asciiTheme="minorHAnsi" w:eastAsia="Calibri" w:hAnsiTheme="minorHAnsi" w:cstheme="minorHAnsi"/>
                <w:sz w:val="22"/>
                <w:szCs w:val="22"/>
              </w:rPr>
            </w:pPr>
            <w:r w:rsidRPr="00857DEE">
              <w:rPr>
                <w:rFonts w:asciiTheme="minorHAnsi" w:eastAsia="Times New Roman" w:hAnsiTheme="minorHAnsi" w:cstheme="minorHAnsi"/>
                <w:color w:val="FFFFFF"/>
                <w:sz w:val="22"/>
                <w:szCs w:val="22"/>
              </w:rPr>
              <w:t>Objective 5.1: HbA1c good control (&lt;8.0%) for members with diabetes</w:t>
            </w:r>
          </w:p>
        </w:tc>
        <w:tc>
          <w:tcPr>
            <w:tcW w:w="1967" w:type="dxa"/>
            <w:shd w:val="clear" w:color="auto" w:fill="00559D"/>
          </w:tcPr>
          <w:p w14:paraId="1BD8BC70" w14:textId="77777777" w:rsidR="00681060" w:rsidRPr="003C5FF0"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bCs/>
                <w:sz w:val="22"/>
                <w:szCs w:val="22"/>
              </w:rPr>
            </w:pPr>
            <w:r w:rsidRPr="003C5FF0">
              <w:rPr>
                <w:rFonts w:asciiTheme="minorHAnsi" w:eastAsia="Calibri" w:hAnsiTheme="minorHAnsi" w:cstheme="minorHAnsi"/>
                <w:b/>
                <w:bCs/>
                <w:color w:val="FFFFFF" w:themeColor="background1"/>
                <w:sz w:val="22"/>
                <w:szCs w:val="22"/>
              </w:rPr>
              <w:t>HEDIS</w:t>
            </w:r>
          </w:p>
        </w:tc>
        <w:tc>
          <w:tcPr>
            <w:tcW w:w="2812" w:type="dxa"/>
            <w:shd w:val="clear" w:color="auto" w:fill="00559D"/>
          </w:tcPr>
          <w:p w14:paraId="64C1CF34"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b/>
                <w:color w:val="FFFFFF"/>
                <w:sz w:val="22"/>
                <w:szCs w:val="22"/>
              </w:rPr>
              <w:t>2018</w:t>
            </w:r>
          </w:p>
        </w:tc>
        <w:tc>
          <w:tcPr>
            <w:tcW w:w="2790" w:type="dxa"/>
            <w:gridSpan w:val="2"/>
            <w:shd w:val="clear" w:color="auto" w:fill="00559D"/>
          </w:tcPr>
          <w:p w14:paraId="7A36F8C5"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b/>
                <w:color w:val="FFFFFF"/>
                <w:sz w:val="22"/>
                <w:szCs w:val="22"/>
              </w:rPr>
              <w:t>2023</w:t>
            </w:r>
          </w:p>
        </w:tc>
        <w:tc>
          <w:tcPr>
            <w:tcW w:w="1440" w:type="dxa"/>
            <w:shd w:val="clear" w:color="auto" w:fill="00559D"/>
          </w:tcPr>
          <w:p w14:paraId="29F29993"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b/>
                <w:color w:val="FFFFFF"/>
                <w:sz w:val="22"/>
                <w:szCs w:val="22"/>
              </w:rPr>
              <w:t>2019</w:t>
            </w:r>
          </w:p>
        </w:tc>
        <w:tc>
          <w:tcPr>
            <w:tcW w:w="1175" w:type="dxa"/>
            <w:shd w:val="clear" w:color="auto" w:fill="00559D"/>
          </w:tcPr>
          <w:p w14:paraId="5AFA678E"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b/>
                <w:color w:val="FFFFFF"/>
                <w:sz w:val="22"/>
                <w:szCs w:val="22"/>
              </w:rPr>
              <w:t>2020</w:t>
            </w:r>
          </w:p>
        </w:tc>
      </w:tr>
      <w:tr w:rsidR="00681060" w:rsidRPr="00857DEE" w14:paraId="6FC1810A"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2E2016FC" w14:textId="0974E87E" w:rsidR="00681060" w:rsidRPr="00857DEE" w:rsidRDefault="007A4708" w:rsidP="00681060">
            <w:pPr>
              <w:spacing w:after="160"/>
              <w:rPr>
                <w:rFonts w:asciiTheme="minorHAnsi" w:eastAsia="Calibri" w:hAnsiTheme="minorHAnsi" w:cstheme="minorHAnsi"/>
                <w:sz w:val="22"/>
                <w:szCs w:val="22"/>
              </w:rPr>
            </w:pPr>
            <w:r>
              <w:rPr>
                <w:rFonts w:asciiTheme="minorHAnsi" w:eastAsia="Times New Roman" w:hAnsiTheme="minorHAnsi" w:cstheme="minorHAnsi"/>
                <w:sz w:val="22"/>
                <w:szCs w:val="22"/>
              </w:rPr>
              <w:t>ABH</w:t>
            </w:r>
          </w:p>
        </w:tc>
        <w:tc>
          <w:tcPr>
            <w:tcW w:w="1967" w:type="dxa"/>
            <w:shd w:val="clear" w:color="auto" w:fill="auto"/>
          </w:tcPr>
          <w:p w14:paraId="201E9312"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4FFCE4FE"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N/A</w:t>
            </w:r>
          </w:p>
        </w:tc>
        <w:tc>
          <w:tcPr>
            <w:tcW w:w="2790" w:type="dxa"/>
            <w:gridSpan w:val="2"/>
            <w:shd w:val="clear" w:color="auto" w:fill="auto"/>
          </w:tcPr>
          <w:p w14:paraId="33E9BABE"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28ADD607"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52.55</w:t>
            </w:r>
          </w:p>
        </w:tc>
        <w:tc>
          <w:tcPr>
            <w:tcW w:w="1175" w:type="dxa"/>
            <w:shd w:val="clear" w:color="auto" w:fill="auto"/>
          </w:tcPr>
          <w:p w14:paraId="2FF89D91" w14:textId="318FDB6E"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Pr>
                <w:rFonts w:eastAsia="Calibri" w:cs="Times New Roman"/>
                <w:szCs w:val="20"/>
              </w:rPr>
              <w:t>51.58</w:t>
            </w:r>
            <w:r w:rsidRPr="000E02F7">
              <w:rPr>
                <w:rFonts w:eastAsia="Calibri" w:cs="Times New Roman"/>
                <w:szCs w:val="20"/>
              </w:rPr>
              <w:t>%</w:t>
            </w:r>
          </w:p>
        </w:tc>
      </w:tr>
      <w:tr w:rsidR="00681060" w:rsidRPr="00857DEE" w14:paraId="59E2D3D7"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6D8053C4" w14:textId="4709A841" w:rsidR="00681060" w:rsidRPr="00857DEE" w:rsidRDefault="007A4708" w:rsidP="00681060">
            <w:pPr>
              <w:spacing w:after="160"/>
              <w:rPr>
                <w:rFonts w:asciiTheme="minorHAnsi" w:eastAsia="Times New Roman" w:hAnsiTheme="minorHAnsi" w:cstheme="minorHAnsi"/>
                <w:sz w:val="22"/>
                <w:szCs w:val="22"/>
              </w:rPr>
            </w:pPr>
            <w:r>
              <w:rPr>
                <w:rFonts w:asciiTheme="minorHAnsi" w:eastAsia="Times New Roman" w:hAnsiTheme="minorHAnsi" w:cstheme="minorHAnsi"/>
                <w:sz w:val="22"/>
                <w:szCs w:val="22"/>
              </w:rPr>
              <w:t>SHP</w:t>
            </w:r>
          </w:p>
        </w:tc>
        <w:tc>
          <w:tcPr>
            <w:tcW w:w="1967" w:type="dxa"/>
            <w:shd w:val="clear" w:color="auto" w:fill="auto"/>
          </w:tcPr>
          <w:p w14:paraId="6F1A7F36"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668F21F1"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48.18</w:t>
            </w:r>
          </w:p>
        </w:tc>
        <w:tc>
          <w:tcPr>
            <w:tcW w:w="2790" w:type="dxa"/>
            <w:gridSpan w:val="2"/>
            <w:shd w:val="clear" w:color="auto" w:fill="auto"/>
          </w:tcPr>
          <w:p w14:paraId="1C1606F9"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141651EE"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45.99</w:t>
            </w:r>
          </w:p>
        </w:tc>
        <w:tc>
          <w:tcPr>
            <w:tcW w:w="1175" w:type="dxa"/>
            <w:shd w:val="clear" w:color="auto" w:fill="auto"/>
          </w:tcPr>
          <w:p w14:paraId="3751D846" w14:textId="76E1D583"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eastAsia="Calibri" w:cs="Times New Roman"/>
                <w:szCs w:val="20"/>
              </w:rPr>
              <w:t>51.34</w:t>
            </w:r>
            <w:r w:rsidRPr="000E02F7">
              <w:rPr>
                <w:rFonts w:eastAsia="Calibri" w:cs="Times New Roman"/>
                <w:szCs w:val="20"/>
              </w:rPr>
              <w:t>%</w:t>
            </w:r>
          </w:p>
        </w:tc>
      </w:tr>
      <w:tr w:rsidR="00681060" w:rsidRPr="00857DEE" w14:paraId="56FF5C1D"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6DE5B3D9" w14:textId="031439A3" w:rsidR="00681060" w:rsidRPr="00857DEE" w:rsidRDefault="0016242A" w:rsidP="00681060">
            <w:pPr>
              <w:spacing w:after="160"/>
              <w:rPr>
                <w:rFonts w:asciiTheme="minorHAnsi" w:eastAsia="Times New Roman" w:hAnsiTheme="minorHAnsi" w:cstheme="minorHAnsi"/>
                <w:sz w:val="22"/>
                <w:szCs w:val="22"/>
              </w:rPr>
            </w:pPr>
            <w:r>
              <w:rPr>
                <w:rFonts w:asciiTheme="minorHAnsi" w:eastAsia="Times New Roman" w:hAnsiTheme="minorHAnsi" w:cstheme="minorHAnsi"/>
                <w:sz w:val="22"/>
                <w:szCs w:val="22"/>
              </w:rPr>
              <w:t>UHCCP</w:t>
            </w:r>
          </w:p>
        </w:tc>
        <w:tc>
          <w:tcPr>
            <w:tcW w:w="1967" w:type="dxa"/>
            <w:shd w:val="clear" w:color="auto" w:fill="auto"/>
          </w:tcPr>
          <w:p w14:paraId="20317662"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24974C78"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58.26</w:t>
            </w:r>
          </w:p>
        </w:tc>
        <w:tc>
          <w:tcPr>
            <w:tcW w:w="2790" w:type="dxa"/>
            <w:gridSpan w:val="2"/>
            <w:shd w:val="clear" w:color="auto" w:fill="auto"/>
          </w:tcPr>
          <w:p w14:paraId="5B5D5A47"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275D48F6"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61.31</w:t>
            </w:r>
          </w:p>
        </w:tc>
        <w:tc>
          <w:tcPr>
            <w:tcW w:w="1175" w:type="dxa"/>
            <w:shd w:val="clear" w:color="auto" w:fill="auto"/>
          </w:tcPr>
          <w:p w14:paraId="40C4BFD0" w14:textId="50C8F88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Pr>
                <w:rFonts w:eastAsia="Calibri" w:cs="Times New Roman"/>
                <w:szCs w:val="20"/>
              </w:rPr>
              <w:t>58.15</w:t>
            </w:r>
            <w:r w:rsidRPr="000E02F7">
              <w:rPr>
                <w:rFonts w:eastAsia="Calibri" w:cs="Times New Roman"/>
                <w:szCs w:val="20"/>
              </w:rPr>
              <w:t>%</w:t>
            </w:r>
          </w:p>
        </w:tc>
      </w:tr>
      <w:tr w:rsidR="00681060" w:rsidRPr="00857DEE" w14:paraId="6A90BF77"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1D7D9E4D" w14:textId="77777777" w:rsidR="00681060" w:rsidRPr="00857DEE" w:rsidRDefault="00681060" w:rsidP="00681060">
            <w:pPr>
              <w:spacing w:after="160"/>
              <w:rPr>
                <w:rFonts w:asciiTheme="minorHAnsi" w:eastAsia="Times New Roman" w:hAnsiTheme="minorHAnsi" w:cstheme="minorHAnsi"/>
                <w:sz w:val="22"/>
                <w:szCs w:val="22"/>
              </w:rPr>
            </w:pPr>
            <w:r w:rsidRPr="00857DEE">
              <w:rPr>
                <w:rFonts w:asciiTheme="minorHAnsi" w:eastAsia="Times New Roman" w:hAnsiTheme="minorHAnsi" w:cstheme="minorHAnsi"/>
                <w:sz w:val="22"/>
                <w:szCs w:val="22"/>
              </w:rPr>
              <w:t xml:space="preserve">Total </w:t>
            </w:r>
          </w:p>
        </w:tc>
        <w:tc>
          <w:tcPr>
            <w:tcW w:w="1967" w:type="dxa"/>
            <w:shd w:val="clear" w:color="auto" w:fill="auto"/>
          </w:tcPr>
          <w:p w14:paraId="772EBAAC"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56BC5C5B"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54.94</w:t>
            </w:r>
          </w:p>
        </w:tc>
        <w:tc>
          <w:tcPr>
            <w:tcW w:w="2790" w:type="dxa"/>
            <w:gridSpan w:val="2"/>
            <w:shd w:val="clear" w:color="auto" w:fill="auto"/>
          </w:tcPr>
          <w:p w14:paraId="13300347"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33FA63B4"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53.23</w:t>
            </w:r>
          </w:p>
        </w:tc>
        <w:tc>
          <w:tcPr>
            <w:tcW w:w="1175" w:type="dxa"/>
            <w:shd w:val="clear" w:color="auto" w:fill="auto"/>
          </w:tcPr>
          <w:p w14:paraId="27CFD0FA" w14:textId="48F32949"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eastAsia="Calibri" w:cs="Times New Roman"/>
                <w:szCs w:val="20"/>
              </w:rPr>
              <w:t>53.91</w:t>
            </w:r>
            <w:r w:rsidRPr="000E02F7">
              <w:rPr>
                <w:rFonts w:eastAsia="Calibri" w:cs="Times New Roman"/>
                <w:szCs w:val="20"/>
              </w:rPr>
              <w:t>%</w:t>
            </w:r>
          </w:p>
        </w:tc>
      </w:tr>
      <w:tr w:rsidR="0002652E" w:rsidRPr="00857DEE" w14:paraId="0FFEAFBC" w14:textId="77777777" w:rsidTr="0002652E">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13680" w:type="dxa"/>
            <w:gridSpan w:val="7"/>
            <w:shd w:val="clear" w:color="auto" w:fill="auto"/>
          </w:tcPr>
          <w:p w14:paraId="3A920CB8" w14:textId="33A4EC9C" w:rsidR="0002652E" w:rsidRPr="0002652E" w:rsidRDefault="0002652E" w:rsidP="0002652E">
            <w:pPr>
              <w:rPr>
                <w:rFonts w:asciiTheme="minorHAnsi" w:eastAsia="Calibri" w:hAnsiTheme="minorHAnsi" w:cstheme="minorHAnsi"/>
                <w:sz w:val="22"/>
                <w:szCs w:val="22"/>
              </w:rPr>
            </w:pPr>
            <w:r w:rsidRPr="0002652E">
              <w:rPr>
                <w:rFonts w:asciiTheme="minorHAnsi" w:eastAsia="Calibri" w:hAnsiTheme="minorHAnsi" w:cstheme="minorHAnsi"/>
                <w:sz w:val="22"/>
                <w:szCs w:val="22"/>
              </w:rPr>
              <w:t>*</w:t>
            </w:r>
            <w:r w:rsidRPr="0002652E">
              <w:rPr>
                <w:rFonts w:asciiTheme="minorHAnsi" w:hAnsiTheme="minorHAnsi" w:cstheme="minorHAnsi"/>
                <w:sz w:val="22"/>
                <w:szCs w:val="22"/>
              </w:rPr>
              <w:t xml:space="preserve"> </w:t>
            </w:r>
            <w:r w:rsidRPr="0002652E">
              <w:rPr>
                <w:rFonts w:asciiTheme="minorHAnsi" w:eastAsia="Calibri" w:hAnsiTheme="minorHAnsi" w:cstheme="minorHAnsi"/>
                <w:b w:val="0"/>
                <w:bCs/>
                <w:sz w:val="22"/>
                <w:szCs w:val="22"/>
              </w:rPr>
              <w:t>All MCOs are expected to achieve the National HEDIS 75th Quality Compass (QC) percentile for all reported HEDIS data. HEDIS measures falling below the 75th percentile the State has devised the following strategy aimed at reducing annually, by 10%, the gap between the baseline rate and 100%. For example, if the baseline rate was 55%, the MCO would be expected to improve the rate by 4.5 percentage points to 59.5%. Each measure that shows improvement equal to or greater than the performance target is considered achieved. For those measures which have exceeded the 90th QC percentile</w:t>
            </w:r>
            <w:r>
              <w:rPr>
                <w:rFonts w:asciiTheme="minorHAnsi" w:eastAsia="Calibri" w:hAnsiTheme="minorHAnsi" w:cstheme="minorHAnsi"/>
                <w:b w:val="0"/>
                <w:bCs/>
                <w:sz w:val="22"/>
                <w:szCs w:val="22"/>
              </w:rPr>
              <w:t>,</w:t>
            </w:r>
            <w:r w:rsidRPr="0002652E">
              <w:rPr>
                <w:rFonts w:asciiTheme="minorHAnsi" w:eastAsia="Calibri" w:hAnsiTheme="minorHAnsi" w:cstheme="minorHAnsi"/>
                <w:b w:val="0"/>
                <w:bCs/>
                <w:sz w:val="22"/>
                <w:szCs w:val="22"/>
              </w:rPr>
              <w:t xml:space="preserve"> plans are expected to maintain or improve their outcomes. MCOs are to assess and report their annual progress and goals for each measure below the 75th percentile in their QAPI.</w:t>
            </w:r>
            <w:r w:rsidRPr="0002652E">
              <w:rPr>
                <w:rFonts w:asciiTheme="minorHAnsi" w:eastAsia="Calibri" w:hAnsiTheme="minorHAnsi" w:cstheme="minorHAnsi"/>
                <w:sz w:val="22"/>
                <w:szCs w:val="22"/>
              </w:rPr>
              <w:t xml:space="preserve">  </w:t>
            </w:r>
          </w:p>
        </w:tc>
      </w:tr>
      <w:tr w:rsidR="00681060" w:rsidRPr="00857DEE" w14:paraId="4E868555"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00559D"/>
            <w:hideMark/>
          </w:tcPr>
          <w:p w14:paraId="4E0E1E5B" w14:textId="67C4BE8D" w:rsidR="00681060" w:rsidRPr="00857DEE" w:rsidRDefault="00681060" w:rsidP="00681060">
            <w:pPr>
              <w:spacing w:after="160"/>
              <w:rPr>
                <w:rFonts w:asciiTheme="minorHAnsi" w:eastAsia="Calibri" w:hAnsiTheme="minorHAnsi" w:cstheme="minorHAnsi"/>
                <w:color w:val="FFFFFF"/>
                <w:sz w:val="22"/>
                <w:szCs w:val="22"/>
              </w:rPr>
            </w:pPr>
            <w:r w:rsidRPr="00234BED">
              <w:rPr>
                <w:rFonts w:asciiTheme="minorHAnsi" w:eastAsia="Times New Roman" w:hAnsiTheme="minorHAnsi" w:cstheme="minorHAnsi"/>
                <w:color w:val="FFFFFF"/>
                <w:sz w:val="22"/>
                <w:szCs w:val="22"/>
              </w:rPr>
              <w:t>Objective 5.2a: Well-Child Visits first 15 months (</w:t>
            </w:r>
            <w:r w:rsidR="00313448">
              <w:rPr>
                <w:rFonts w:asciiTheme="minorHAnsi" w:eastAsia="Times New Roman" w:hAnsiTheme="minorHAnsi" w:cstheme="minorHAnsi"/>
                <w:color w:val="FFFFFF"/>
                <w:sz w:val="22"/>
                <w:szCs w:val="22"/>
              </w:rPr>
              <w:t>*effective</w:t>
            </w:r>
            <w:r w:rsidRPr="00234BED">
              <w:rPr>
                <w:rFonts w:asciiTheme="minorHAnsi" w:eastAsia="Times New Roman" w:hAnsiTheme="minorHAnsi" w:cstheme="minorHAnsi"/>
                <w:color w:val="FFFFFF"/>
                <w:sz w:val="22"/>
                <w:szCs w:val="22"/>
              </w:rPr>
              <w:t xml:space="preserve"> 2020 name changed from W15 to W30)</w:t>
            </w:r>
          </w:p>
        </w:tc>
        <w:tc>
          <w:tcPr>
            <w:tcW w:w="1967" w:type="dxa"/>
            <w:shd w:val="clear" w:color="auto" w:fill="00559D"/>
          </w:tcPr>
          <w:p w14:paraId="0EAF7901"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HEDIS</w:t>
            </w:r>
          </w:p>
        </w:tc>
        <w:tc>
          <w:tcPr>
            <w:tcW w:w="2812" w:type="dxa"/>
            <w:shd w:val="clear" w:color="auto" w:fill="00559D"/>
          </w:tcPr>
          <w:p w14:paraId="7CC1DD12"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2018</w:t>
            </w:r>
          </w:p>
        </w:tc>
        <w:tc>
          <w:tcPr>
            <w:tcW w:w="2790" w:type="dxa"/>
            <w:gridSpan w:val="2"/>
            <w:shd w:val="clear" w:color="auto" w:fill="00559D"/>
          </w:tcPr>
          <w:p w14:paraId="344B0735"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2023</w:t>
            </w:r>
          </w:p>
        </w:tc>
        <w:tc>
          <w:tcPr>
            <w:tcW w:w="1440" w:type="dxa"/>
            <w:shd w:val="clear" w:color="auto" w:fill="00559D"/>
          </w:tcPr>
          <w:p w14:paraId="3D6045E9"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2019</w:t>
            </w:r>
          </w:p>
        </w:tc>
        <w:tc>
          <w:tcPr>
            <w:tcW w:w="1175" w:type="dxa"/>
            <w:shd w:val="clear" w:color="auto" w:fill="00559D"/>
          </w:tcPr>
          <w:p w14:paraId="3166C454"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2020*</w:t>
            </w:r>
          </w:p>
        </w:tc>
      </w:tr>
      <w:tr w:rsidR="00681060" w:rsidRPr="00857DEE" w14:paraId="29BC01E0"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19B5FE46" w14:textId="7CDECDF7" w:rsidR="00681060" w:rsidRPr="00857DEE" w:rsidRDefault="007A4708" w:rsidP="00681060">
            <w:pPr>
              <w:spacing w:after="160"/>
              <w:rPr>
                <w:rFonts w:asciiTheme="minorHAnsi" w:eastAsia="Calibri" w:hAnsiTheme="minorHAnsi" w:cstheme="minorHAnsi"/>
                <w:sz w:val="22"/>
                <w:szCs w:val="22"/>
              </w:rPr>
            </w:pPr>
            <w:r>
              <w:rPr>
                <w:rFonts w:asciiTheme="minorHAnsi" w:eastAsia="Times New Roman" w:hAnsiTheme="minorHAnsi" w:cstheme="minorHAnsi"/>
                <w:sz w:val="22"/>
                <w:szCs w:val="22"/>
              </w:rPr>
              <w:t>ABH</w:t>
            </w:r>
          </w:p>
        </w:tc>
        <w:tc>
          <w:tcPr>
            <w:tcW w:w="1967" w:type="dxa"/>
            <w:shd w:val="clear" w:color="auto" w:fill="auto"/>
          </w:tcPr>
          <w:p w14:paraId="75E88896" w14:textId="77777777" w:rsidR="00681060" w:rsidRPr="00857DEE" w:rsidRDefault="00681060" w:rsidP="00681060">
            <w:pPr>
              <w:keepNext/>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74CCD56E" w14:textId="2810950E"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Pr>
                <w:rFonts w:eastAsia="Calibri" w:cs="Times New Roman"/>
                <w:szCs w:val="20"/>
              </w:rPr>
              <w:t>N/A</w:t>
            </w:r>
          </w:p>
        </w:tc>
        <w:tc>
          <w:tcPr>
            <w:tcW w:w="2790" w:type="dxa"/>
            <w:gridSpan w:val="2"/>
            <w:shd w:val="clear" w:color="auto" w:fill="auto"/>
          </w:tcPr>
          <w:p w14:paraId="7124CF60"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2C347DCD" w14:textId="030C59BE"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Pr>
                <w:rFonts w:eastAsia="Calibri" w:cs="Times New Roman"/>
                <w:szCs w:val="20"/>
              </w:rPr>
              <w:t>N/A</w:t>
            </w:r>
          </w:p>
        </w:tc>
        <w:tc>
          <w:tcPr>
            <w:tcW w:w="1175" w:type="dxa"/>
            <w:shd w:val="clear" w:color="auto" w:fill="auto"/>
          </w:tcPr>
          <w:p w14:paraId="74CAF8E9" w14:textId="0BDB8373"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Pr>
                <w:rFonts w:eastAsia="Calibri" w:cs="Times New Roman"/>
                <w:szCs w:val="20"/>
              </w:rPr>
              <w:t>49.51</w:t>
            </w:r>
            <w:r w:rsidRPr="000E02F7">
              <w:rPr>
                <w:rFonts w:eastAsia="Calibri" w:cs="Times New Roman"/>
                <w:szCs w:val="20"/>
              </w:rPr>
              <w:t>%</w:t>
            </w:r>
          </w:p>
        </w:tc>
      </w:tr>
      <w:tr w:rsidR="00681060" w:rsidRPr="00857DEE" w14:paraId="1F1B18AB"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2CA0B256" w14:textId="0E34417A" w:rsidR="00681060" w:rsidRPr="00857DEE" w:rsidRDefault="007A4708" w:rsidP="00681060">
            <w:pPr>
              <w:spacing w:after="160"/>
              <w:rPr>
                <w:rFonts w:asciiTheme="minorHAnsi" w:eastAsia="Calibri" w:hAnsiTheme="minorHAnsi" w:cstheme="minorHAnsi"/>
                <w:sz w:val="22"/>
                <w:szCs w:val="22"/>
              </w:rPr>
            </w:pPr>
            <w:r>
              <w:rPr>
                <w:rFonts w:asciiTheme="minorHAnsi" w:eastAsia="Times New Roman" w:hAnsiTheme="minorHAnsi" w:cstheme="minorHAnsi"/>
                <w:sz w:val="22"/>
                <w:szCs w:val="22"/>
              </w:rPr>
              <w:t>SHP</w:t>
            </w:r>
          </w:p>
        </w:tc>
        <w:tc>
          <w:tcPr>
            <w:tcW w:w="1967" w:type="dxa"/>
            <w:shd w:val="clear" w:color="auto" w:fill="auto"/>
          </w:tcPr>
          <w:p w14:paraId="2BE65D6B"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3F9A92FC" w14:textId="056F928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741001">
              <w:rPr>
                <w:rFonts w:eastAsia="Calibri" w:cs="Times New Roman"/>
                <w:szCs w:val="20"/>
              </w:rPr>
              <w:t>54.42</w:t>
            </w:r>
            <w:r w:rsidRPr="000E02F7">
              <w:rPr>
                <w:rFonts w:eastAsia="Calibri" w:cs="Times New Roman"/>
                <w:szCs w:val="20"/>
              </w:rPr>
              <w:t>%</w:t>
            </w:r>
          </w:p>
        </w:tc>
        <w:tc>
          <w:tcPr>
            <w:tcW w:w="2790" w:type="dxa"/>
            <w:gridSpan w:val="2"/>
            <w:shd w:val="clear" w:color="auto" w:fill="auto"/>
          </w:tcPr>
          <w:p w14:paraId="2805A178"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7B103CDA" w14:textId="6CA642C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F871E7">
              <w:rPr>
                <w:rFonts w:eastAsia="Calibri" w:cs="Times New Roman"/>
                <w:szCs w:val="20"/>
              </w:rPr>
              <w:t>59.37</w:t>
            </w:r>
            <w:r w:rsidRPr="000E02F7">
              <w:rPr>
                <w:rFonts w:eastAsia="Calibri" w:cs="Times New Roman"/>
                <w:szCs w:val="20"/>
              </w:rPr>
              <w:t>%</w:t>
            </w:r>
          </w:p>
        </w:tc>
        <w:tc>
          <w:tcPr>
            <w:tcW w:w="1175" w:type="dxa"/>
            <w:shd w:val="clear" w:color="auto" w:fill="auto"/>
          </w:tcPr>
          <w:p w14:paraId="38FB633E" w14:textId="415CB45E"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621265">
              <w:rPr>
                <w:rFonts w:eastAsia="Calibri" w:cs="Times New Roman"/>
                <w:szCs w:val="20"/>
              </w:rPr>
              <w:t>56.97</w:t>
            </w:r>
            <w:r w:rsidRPr="000E02F7">
              <w:rPr>
                <w:rFonts w:eastAsia="Calibri" w:cs="Times New Roman"/>
                <w:szCs w:val="20"/>
              </w:rPr>
              <w:t>%</w:t>
            </w:r>
          </w:p>
        </w:tc>
      </w:tr>
      <w:tr w:rsidR="00681060" w:rsidRPr="00857DEE" w14:paraId="53D3F560"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6D8E151C" w14:textId="5987E26A" w:rsidR="00681060" w:rsidRPr="00857DEE" w:rsidRDefault="0016242A" w:rsidP="00681060">
            <w:pPr>
              <w:spacing w:after="160"/>
              <w:rPr>
                <w:rFonts w:asciiTheme="minorHAnsi" w:eastAsia="Times New Roman" w:hAnsiTheme="minorHAnsi" w:cstheme="minorHAnsi"/>
                <w:sz w:val="22"/>
                <w:szCs w:val="22"/>
              </w:rPr>
            </w:pPr>
            <w:r>
              <w:rPr>
                <w:rFonts w:asciiTheme="minorHAnsi" w:eastAsia="Times New Roman" w:hAnsiTheme="minorHAnsi" w:cstheme="minorHAnsi"/>
                <w:sz w:val="22"/>
                <w:szCs w:val="22"/>
              </w:rPr>
              <w:t>UHCCP</w:t>
            </w:r>
          </w:p>
        </w:tc>
        <w:tc>
          <w:tcPr>
            <w:tcW w:w="1967" w:type="dxa"/>
            <w:shd w:val="clear" w:color="auto" w:fill="auto"/>
          </w:tcPr>
          <w:p w14:paraId="7ECCCDD3"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12012532" w14:textId="03DD8EAB"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9246AC">
              <w:rPr>
                <w:rFonts w:eastAsia="Calibri" w:cs="Times New Roman"/>
                <w:szCs w:val="20"/>
              </w:rPr>
              <w:t>55.46</w:t>
            </w:r>
            <w:r w:rsidRPr="000E02F7">
              <w:rPr>
                <w:rFonts w:eastAsia="Calibri" w:cs="Times New Roman"/>
                <w:szCs w:val="20"/>
              </w:rPr>
              <w:t>%</w:t>
            </w:r>
          </w:p>
        </w:tc>
        <w:tc>
          <w:tcPr>
            <w:tcW w:w="2790" w:type="dxa"/>
            <w:gridSpan w:val="2"/>
            <w:shd w:val="clear" w:color="auto" w:fill="auto"/>
          </w:tcPr>
          <w:p w14:paraId="50FCA749"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07AA773C" w14:textId="37BBC6C5"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F871E7">
              <w:rPr>
                <w:rFonts w:eastAsia="Calibri" w:cs="Times New Roman"/>
                <w:szCs w:val="20"/>
              </w:rPr>
              <w:t>66.91</w:t>
            </w:r>
            <w:r w:rsidRPr="000E02F7">
              <w:rPr>
                <w:rFonts w:eastAsia="Calibri" w:cs="Times New Roman"/>
                <w:szCs w:val="20"/>
              </w:rPr>
              <w:t>%</w:t>
            </w:r>
          </w:p>
        </w:tc>
        <w:tc>
          <w:tcPr>
            <w:tcW w:w="1175" w:type="dxa"/>
            <w:shd w:val="clear" w:color="auto" w:fill="auto"/>
          </w:tcPr>
          <w:p w14:paraId="31ACF8DD" w14:textId="39C53A13"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Pr>
                <w:rFonts w:eastAsia="Calibri" w:cs="Times New Roman"/>
                <w:szCs w:val="20"/>
              </w:rPr>
              <w:t>57.11</w:t>
            </w:r>
            <w:r w:rsidRPr="000E02F7">
              <w:rPr>
                <w:rFonts w:eastAsia="Calibri" w:cs="Times New Roman"/>
                <w:szCs w:val="20"/>
              </w:rPr>
              <w:t>%</w:t>
            </w:r>
          </w:p>
        </w:tc>
      </w:tr>
      <w:tr w:rsidR="00681060" w:rsidRPr="00857DEE" w14:paraId="2E733A7C"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05793B78" w14:textId="77777777" w:rsidR="00681060" w:rsidRPr="00857DEE" w:rsidRDefault="00681060" w:rsidP="00681060">
            <w:pPr>
              <w:spacing w:after="160"/>
              <w:rPr>
                <w:rFonts w:asciiTheme="minorHAnsi" w:eastAsia="Calibri" w:hAnsiTheme="minorHAnsi" w:cstheme="minorHAnsi"/>
                <w:sz w:val="22"/>
                <w:szCs w:val="22"/>
              </w:rPr>
            </w:pPr>
            <w:r w:rsidRPr="00857DEE">
              <w:rPr>
                <w:rFonts w:asciiTheme="minorHAnsi" w:eastAsia="Times New Roman" w:hAnsiTheme="minorHAnsi" w:cstheme="minorHAnsi"/>
                <w:sz w:val="22"/>
                <w:szCs w:val="22"/>
              </w:rPr>
              <w:t xml:space="preserve">Total </w:t>
            </w:r>
          </w:p>
        </w:tc>
        <w:tc>
          <w:tcPr>
            <w:tcW w:w="1967" w:type="dxa"/>
            <w:shd w:val="clear" w:color="auto" w:fill="auto"/>
          </w:tcPr>
          <w:p w14:paraId="16EB2B09"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56DEB3D6" w14:textId="018563BE"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8604D">
              <w:rPr>
                <w:rFonts w:eastAsia="Calibri" w:cs="Times New Roman"/>
                <w:szCs w:val="20"/>
              </w:rPr>
              <w:t>54.84</w:t>
            </w:r>
            <w:r w:rsidRPr="000E02F7">
              <w:rPr>
                <w:rFonts w:eastAsia="Calibri" w:cs="Times New Roman"/>
                <w:szCs w:val="20"/>
              </w:rPr>
              <w:t>%</w:t>
            </w:r>
          </w:p>
        </w:tc>
        <w:tc>
          <w:tcPr>
            <w:tcW w:w="2790" w:type="dxa"/>
            <w:gridSpan w:val="2"/>
            <w:shd w:val="clear" w:color="auto" w:fill="auto"/>
          </w:tcPr>
          <w:p w14:paraId="38A60218"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53AB1508" w14:textId="1F744B68"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0C1B3B">
              <w:rPr>
                <w:rFonts w:eastAsia="Calibri" w:cs="Times New Roman"/>
                <w:szCs w:val="20"/>
              </w:rPr>
              <w:t>63.02</w:t>
            </w:r>
            <w:r w:rsidRPr="000E02F7">
              <w:rPr>
                <w:rFonts w:eastAsia="Calibri" w:cs="Times New Roman"/>
                <w:szCs w:val="20"/>
              </w:rPr>
              <w:t>%</w:t>
            </w:r>
          </w:p>
        </w:tc>
        <w:tc>
          <w:tcPr>
            <w:tcW w:w="1175" w:type="dxa"/>
            <w:shd w:val="clear" w:color="auto" w:fill="auto"/>
          </w:tcPr>
          <w:p w14:paraId="6552A43A" w14:textId="4B7D9C0A"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eastAsia="Calibri" w:cs="Times New Roman"/>
                <w:szCs w:val="20"/>
              </w:rPr>
              <w:t>55.10</w:t>
            </w:r>
            <w:r w:rsidRPr="000E02F7">
              <w:rPr>
                <w:rFonts w:eastAsia="Calibri" w:cs="Times New Roman"/>
                <w:szCs w:val="20"/>
              </w:rPr>
              <w:t>%</w:t>
            </w:r>
          </w:p>
        </w:tc>
      </w:tr>
      <w:tr w:rsidR="00681060" w:rsidRPr="00857DEE" w14:paraId="2667B366"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00559D"/>
            <w:hideMark/>
          </w:tcPr>
          <w:p w14:paraId="525128C5" w14:textId="70F24FB6" w:rsidR="00681060" w:rsidRPr="00857DEE" w:rsidRDefault="00681060" w:rsidP="00681060">
            <w:pPr>
              <w:spacing w:after="160"/>
              <w:rPr>
                <w:rFonts w:asciiTheme="minorHAnsi" w:eastAsia="Calibri" w:hAnsiTheme="minorHAnsi" w:cstheme="minorHAnsi"/>
                <w:color w:val="FFFFFF"/>
                <w:sz w:val="22"/>
                <w:szCs w:val="22"/>
              </w:rPr>
            </w:pPr>
            <w:r w:rsidRPr="008B7B60">
              <w:rPr>
                <w:rFonts w:asciiTheme="minorHAnsi" w:eastAsia="Times New Roman" w:hAnsiTheme="minorHAnsi" w:cstheme="minorHAnsi"/>
                <w:color w:val="FFFFFF"/>
                <w:sz w:val="22"/>
                <w:szCs w:val="22"/>
              </w:rPr>
              <w:t>Objective 5.2b: Well-Child Visits 15-30 months (</w:t>
            </w:r>
            <w:r>
              <w:rPr>
                <w:rFonts w:asciiTheme="minorHAnsi" w:eastAsia="Times New Roman" w:hAnsiTheme="minorHAnsi" w:cstheme="minorHAnsi"/>
                <w:color w:val="FFFFFF"/>
                <w:sz w:val="22"/>
                <w:szCs w:val="22"/>
              </w:rPr>
              <w:t xml:space="preserve">15-30-month period &amp; name </w:t>
            </w:r>
            <w:r w:rsidR="00B34C0D">
              <w:rPr>
                <w:rFonts w:asciiTheme="minorHAnsi" w:eastAsia="Times New Roman" w:hAnsiTheme="minorHAnsi" w:cstheme="minorHAnsi"/>
                <w:color w:val="FFFFFF"/>
                <w:sz w:val="22"/>
                <w:szCs w:val="22"/>
              </w:rPr>
              <w:t xml:space="preserve">change </w:t>
            </w:r>
            <w:r w:rsidR="00B34C0D" w:rsidRPr="008B7B60">
              <w:rPr>
                <w:rFonts w:asciiTheme="minorHAnsi" w:eastAsia="Times New Roman" w:hAnsiTheme="minorHAnsi" w:cstheme="minorHAnsi"/>
                <w:color w:val="FFFFFF"/>
                <w:sz w:val="22"/>
                <w:szCs w:val="22"/>
              </w:rPr>
              <w:t>in</w:t>
            </w:r>
            <w:r w:rsidRPr="008B7B60">
              <w:rPr>
                <w:rFonts w:asciiTheme="minorHAnsi" w:eastAsia="Times New Roman" w:hAnsiTheme="minorHAnsi" w:cstheme="minorHAnsi"/>
                <w:color w:val="FFFFFF"/>
                <w:sz w:val="22"/>
                <w:szCs w:val="22"/>
              </w:rPr>
              <w:t xml:space="preserve"> 2020</w:t>
            </w:r>
            <w:r>
              <w:rPr>
                <w:rFonts w:asciiTheme="minorHAnsi" w:eastAsia="Times New Roman" w:hAnsiTheme="minorHAnsi" w:cstheme="minorHAnsi"/>
                <w:color w:val="FFFFFF"/>
                <w:sz w:val="22"/>
                <w:szCs w:val="22"/>
              </w:rPr>
              <w:t>)</w:t>
            </w:r>
            <w:r w:rsidRPr="008B7B60">
              <w:rPr>
                <w:rFonts w:asciiTheme="minorHAnsi" w:eastAsia="Times New Roman" w:hAnsiTheme="minorHAnsi" w:cstheme="minorHAnsi"/>
                <w:color w:val="FFFFFF"/>
                <w:sz w:val="22"/>
                <w:szCs w:val="22"/>
              </w:rPr>
              <w:t xml:space="preserve"> </w:t>
            </w:r>
          </w:p>
        </w:tc>
        <w:tc>
          <w:tcPr>
            <w:tcW w:w="1967" w:type="dxa"/>
            <w:shd w:val="clear" w:color="auto" w:fill="00559D"/>
          </w:tcPr>
          <w:p w14:paraId="0E95E1B7" w14:textId="21056C13"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Pr>
                <w:rFonts w:asciiTheme="minorHAnsi" w:eastAsia="Calibri" w:hAnsiTheme="minorHAnsi" w:cstheme="minorHAnsi"/>
                <w:b/>
                <w:color w:val="FFFFFF"/>
                <w:sz w:val="22"/>
                <w:szCs w:val="22"/>
              </w:rPr>
              <w:t>HEDIS</w:t>
            </w:r>
          </w:p>
        </w:tc>
        <w:tc>
          <w:tcPr>
            <w:tcW w:w="2812" w:type="dxa"/>
            <w:shd w:val="clear" w:color="auto" w:fill="00559D"/>
          </w:tcPr>
          <w:p w14:paraId="2700DC49"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2018</w:t>
            </w:r>
          </w:p>
        </w:tc>
        <w:tc>
          <w:tcPr>
            <w:tcW w:w="2790" w:type="dxa"/>
            <w:gridSpan w:val="2"/>
            <w:shd w:val="clear" w:color="auto" w:fill="00559D"/>
          </w:tcPr>
          <w:p w14:paraId="670F95D6"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2023</w:t>
            </w:r>
          </w:p>
        </w:tc>
        <w:tc>
          <w:tcPr>
            <w:tcW w:w="1440" w:type="dxa"/>
            <w:shd w:val="clear" w:color="auto" w:fill="00559D"/>
          </w:tcPr>
          <w:p w14:paraId="5BF43138"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2019</w:t>
            </w:r>
          </w:p>
        </w:tc>
        <w:tc>
          <w:tcPr>
            <w:tcW w:w="1175" w:type="dxa"/>
            <w:shd w:val="clear" w:color="auto" w:fill="00559D"/>
          </w:tcPr>
          <w:p w14:paraId="42112290"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2020</w:t>
            </w:r>
          </w:p>
        </w:tc>
      </w:tr>
      <w:tr w:rsidR="00681060" w:rsidRPr="00857DEE" w14:paraId="21C185E8"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735A15A9" w14:textId="64CDA64B" w:rsidR="00681060" w:rsidRPr="00857DEE" w:rsidRDefault="007A4708" w:rsidP="00681060">
            <w:pPr>
              <w:spacing w:after="160"/>
              <w:rPr>
                <w:rFonts w:asciiTheme="minorHAnsi" w:eastAsia="Calibri" w:hAnsiTheme="minorHAnsi" w:cstheme="minorHAnsi"/>
                <w:sz w:val="22"/>
                <w:szCs w:val="22"/>
              </w:rPr>
            </w:pPr>
            <w:r>
              <w:rPr>
                <w:rFonts w:asciiTheme="minorHAnsi" w:eastAsia="Times New Roman" w:hAnsiTheme="minorHAnsi" w:cstheme="minorHAnsi"/>
                <w:sz w:val="22"/>
                <w:szCs w:val="22"/>
              </w:rPr>
              <w:t>ABH</w:t>
            </w:r>
          </w:p>
        </w:tc>
        <w:tc>
          <w:tcPr>
            <w:tcW w:w="1967" w:type="dxa"/>
            <w:shd w:val="clear" w:color="auto" w:fill="auto"/>
          </w:tcPr>
          <w:p w14:paraId="61FDEAC8" w14:textId="77777777" w:rsidR="00681060" w:rsidRPr="00857DEE" w:rsidRDefault="00681060" w:rsidP="00681060">
            <w:pPr>
              <w:keepNext/>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6524D432" w14:textId="67B54D9C"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N/A</w:t>
            </w:r>
          </w:p>
        </w:tc>
        <w:tc>
          <w:tcPr>
            <w:tcW w:w="2790" w:type="dxa"/>
            <w:gridSpan w:val="2"/>
            <w:shd w:val="clear" w:color="auto" w:fill="auto"/>
          </w:tcPr>
          <w:p w14:paraId="50ED5E53"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3D488007"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N/A</w:t>
            </w:r>
          </w:p>
        </w:tc>
        <w:tc>
          <w:tcPr>
            <w:tcW w:w="1175" w:type="dxa"/>
            <w:shd w:val="clear" w:color="auto" w:fill="auto"/>
          </w:tcPr>
          <w:p w14:paraId="21645946" w14:textId="21EA9E7F"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eastAsia="Calibri" w:cs="Times New Roman"/>
                <w:szCs w:val="20"/>
              </w:rPr>
              <w:t>63.43%</w:t>
            </w:r>
          </w:p>
        </w:tc>
      </w:tr>
      <w:tr w:rsidR="00681060" w:rsidRPr="00857DEE" w14:paraId="616C0B32"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183AE6F5" w14:textId="4A36AA52" w:rsidR="00681060" w:rsidRPr="00857DEE" w:rsidRDefault="007A4708" w:rsidP="00681060">
            <w:pPr>
              <w:spacing w:after="160"/>
              <w:rPr>
                <w:rFonts w:asciiTheme="minorHAnsi" w:eastAsia="Calibri" w:hAnsiTheme="minorHAnsi" w:cstheme="minorHAnsi"/>
                <w:sz w:val="22"/>
                <w:szCs w:val="22"/>
              </w:rPr>
            </w:pPr>
            <w:r>
              <w:rPr>
                <w:rFonts w:asciiTheme="minorHAnsi" w:eastAsia="Times New Roman" w:hAnsiTheme="minorHAnsi" w:cstheme="minorHAnsi"/>
                <w:sz w:val="22"/>
                <w:szCs w:val="22"/>
              </w:rPr>
              <w:t>SHP</w:t>
            </w:r>
          </w:p>
        </w:tc>
        <w:tc>
          <w:tcPr>
            <w:tcW w:w="1967" w:type="dxa"/>
            <w:shd w:val="clear" w:color="auto" w:fill="auto"/>
          </w:tcPr>
          <w:p w14:paraId="26BAF808"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6DCA1921" w14:textId="178CFB69"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N/A</w:t>
            </w:r>
          </w:p>
        </w:tc>
        <w:tc>
          <w:tcPr>
            <w:tcW w:w="2790" w:type="dxa"/>
            <w:gridSpan w:val="2"/>
            <w:shd w:val="clear" w:color="auto" w:fill="auto"/>
          </w:tcPr>
          <w:p w14:paraId="7D32F91A"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278B4CDD" w14:textId="5F96BB89"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N/A</w:t>
            </w:r>
          </w:p>
        </w:tc>
        <w:tc>
          <w:tcPr>
            <w:tcW w:w="1175" w:type="dxa"/>
            <w:shd w:val="clear" w:color="auto" w:fill="auto"/>
          </w:tcPr>
          <w:p w14:paraId="26107BD9" w14:textId="40CF2E20"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Pr>
                <w:rFonts w:eastAsia="Calibri" w:cs="Times New Roman"/>
                <w:szCs w:val="20"/>
              </w:rPr>
              <w:t>67.41%</w:t>
            </w:r>
          </w:p>
        </w:tc>
      </w:tr>
      <w:tr w:rsidR="00681060" w:rsidRPr="00857DEE" w14:paraId="685225FF"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08F6756D" w14:textId="7675498D" w:rsidR="00681060" w:rsidRPr="00857DEE" w:rsidRDefault="0016242A" w:rsidP="00681060">
            <w:pPr>
              <w:spacing w:after="160"/>
              <w:rPr>
                <w:rFonts w:asciiTheme="minorHAnsi" w:eastAsia="Times New Roman" w:hAnsiTheme="minorHAnsi" w:cstheme="minorHAnsi"/>
                <w:sz w:val="22"/>
                <w:szCs w:val="22"/>
              </w:rPr>
            </w:pPr>
            <w:r>
              <w:rPr>
                <w:rFonts w:asciiTheme="minorHAnsi" w:eastAsia="Times New Roman" w:hAnsiTheme="minorHAnsi" w:cstheme="minorHAnsi"/>
                <w:sz w:val="22"/>
                <w:szCs w:val="22"/>
              </w:rPr>
              <w:t>UHCCP</w:t>
            </w:r>
          </w:p>
        </w:tc>
        <w:tc>
          <w:tcPr>
            <w:tcW w:w="1967" w:type="dxa"/>
            <w:shd w:val="clear" w:color="auto" w:fill="auto"/>
          </w:tcPr>
          <w:p w14:paraId="72039E87"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0FE58946" w14:textId="0970D7B5"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N/A</w:t>
            </w:r>
          </w:p>
        </w:tc>
        <w:tc>
          <w:tcPr>
            <w:tcW w:w="2790" w:type="dxa"/>
            <w:gridSpan w:val="2"/>
            <w:shd w:val="clear" w:color="auto" w:fill="auto"/>
          </w:tcPr>
          <w:p w14:paraId="73CFE904"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0A2B2D33" w14:textId="56AF5024"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N/A</w:t>
            </w:r>
          </w:p>
        </w:tc>
        <w:tc>
          <w:tcPr>
            <w:tcW w:w="1175" w:type="dxa"/>
            <w:shd w:val="clear" w:color="auto" w:fill="auto"/>
          </w:tcPr>
          <w:p w14:paraId="3571C2FD" w14:textId="6729601C"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eastAsia="Calibri" w:cs="Times New Roman"/>
                <w:szCs w:val="20"/>
              </w:rPr>
              <w:t>64.19%</w:t>
            </w:r>
          </w:p>
        </w:tc>
      </w:tr>
      <w:tr w:rsidR="00681060" w:rsidRPr="00857DEE" w14:paraId="53E13150"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3288896B" w14:textId="77777777" w:rsidR="00681060" w:rsidRPr="00857DEE" w:rsidRDefault="00681060" w:rsidP="00681060">
            <w:pPr>
              <w:spacing w:after="160"/>
              <w:rPr>
                <w:rFonts w:asciiTheme="minorHAnsi" w:eastAsia="Calibri" w:hAnsiTheme="minorHAnsi" w:cstheme="minorHAnsi"/>
                <w:sz w:val="22"/>
                <w:szCs w:val="22"/>
              </w:rPr>
            </w:pPr>
            <w:r w:rsidRPr="00857DEE">
              <w:rPr>
                <w:rFonts w:asciiTheme="minorHAnsi" w:eastAsia="Times New Roman" w:hAnsiTheme="minorHAnsi" w:cstheme="minorHAnsi"/>
                <w:sz w:val="22"/>
                <w:szCs w:val="22"/>
              </w:rPr>
              <w:t xml:space="preserve">Total </w:t>
            </w:r>
          </w:p>
        </w:tc>
        <w:tc>
          <w:tcPr>
            <w:tcW w:w="1967" w:type="dxa"/>
            <w:shd w:val="clear" w:color="auto" w:fill="auto"/>
          </w:tcPr>
          <w:p w14:paraId="3B0CA949"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6FC72012" w14:textId="034FDDD1"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N/A</w:t>
            </w:r>
          </w:p>
        </w:tc>
        <w:tc>
          <w:tcPr>
            <w:tcW w:w="2790" w:type="dxa"/>
            <w:gridSpan w:val="2"/>
            <w:shd w:val="clear" w:color="auto" w:fill="auto"/>
          </w:tcPr>
          <w:p w14:paraId="4526487A"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68B74690" w14:textId="11FF6541"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N/A</w:t>
            </w:r>
          </w:p>
        </w:tc>
        <w:tc>
          <w:tcPr>
            <w:tcW w:w="1175" w:type="dxa"/>
            <w:shd w:val="clear" w:color="auto" w:fill="auto"/>
          </w:tcPr>
          <w:p w14:paraId="5A1ADEC6" w14:textId="3958EDE3"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Pr>
                <w:rFonts w:eastAsia="Calibri" w:cs="Times New Roman"/>
                <w:szCs w:val="20"/>
              </w:rPr>
              <w:t>65.27%</w:t>
            </w:r>
          </w:p>
        </w:tc>
      </w:tr>
      <w:tr w:rsidR="00681060" w:rsidRPr="00857DEE" w14:paraId="52915AC5"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00559D"/>
          </w:tcPr>
          <w:p w14:paraId="012DACAC" w14:textId="32ADC0DC" w:rsidR="00681060" w:rsidRPr="00857DEE" w:rsidRDefault="00681060" w:rsidP="00681060">
            <w:pPr>
              <w:spacing w:after="160"/>
              <w:rPr>
                <w:rFonts w:asciiTheme="minorHAnsi" w:eastAsia="Calibri" w:hAnsiTheme="minorHAnsi" w:cstheme="minorHAnsi"/>
                <w:sz w:val="22"/>
                <w:szCs w:val="22"/>
              </w:rPr>
            </w:pPr>
            <w:r w:rsidRPr="0091002C">
              <w:rPr>
                <w:rFonts w:asciiTheme="minorHAnsi" w:eastAsia="Times New Roman" w:hAnsiTheme="minorHAnsi" w:cstheme="minorHAnsi"/>
                <w:color w:val="FFFFFF"/>
                <w:sz w:val="22"/>
                <w:szCs w:val="22"/>
              </w:rPr>
              <w:t>Objective 5.3a Child and Adolescent Well-Care Visits (WCV) ages 3-11</w:t>
            </w:r>
          </w:p>
        </w:tc>
        <w:tc>
          <w:tcPr>
            <w:tcW w:w="1967" w:type="dxa"/>
            <w:shd w:val="clear" w:color="auto" w:fill="00559D"/>
          </w:tcPr>
          <w:p w14:paraId="5045F775" w14:textId="76AC8823" w:rsidR="00681060" w:rsidRPr="00116C96" w:rsidRDefault="00681060" w:rsidP="00681060">
            <w:pPr>
              <w:keepNext/>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bCs/>
                <w:sz w:val="22"/>
                <w:szCs w:val="22"/>
              </w:rPr>
            </w:pPr>
            <w:r w:rsidRPr="00116C96">
              <w:rPr>
                <w:rFonts w:asciiTheme="minorHAnsi" w:eastAsia="Calibri" w:hAnsiTheme="minorHAnsi" w:cstheme="minorHAnsi"/>
                <w:b/>
                <w:bCs/>
                <w:color w:val="FFFFFF" w:themeColor="background1"/>
                <w:sz w:val="22"/>
                <w:szCs w:val="22"/>
              </w:rPr>
              <w:t>HEDIS</w:t>
            </w:r>
          </w:p>
        </w:tc>
        <w:tc>
          <w:tcPr>
            <w:tcW w:w="2812" w:type="dxa"/>
            <w:shd w:val="clear" w:color="auto" w:fill="00559D"/>
          </w:tcPr>
          <w:p w14:paraId="27332D75"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b/>
                <w:color w:val="FFFFFF"/>
                <w:sz w:val="22"/>
                <w:szCs w:val="22"/>
              </w:rPr>
              <w:t>2018</w:t>
            </w:r>
          </w:p>
        </w:tc>
        <w:tc>
          <w:tcPr>
            <w:tcW w:w="2790" w:type="dxa"/>
            <w:gridSpan w:val="2"/>
            <w:shd w:val="clear" w:color="auto" w:fill="00559D"/>
          </w:tcPr>
          <w:p w14:paraId="71639A4C"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b/>
                <w:color w:val="FFFFFF"/>
                <w:sz w:val="22"/>
                <w:szCs w:val="22"/>
              </w:rPr>
              <w:t>2023</w:t>
            </w:r>
          </w:p>
        </w:tc>
        <w:tc>
          <w:tcPr>
            <w:tcW w:w="1440" w:type="dxa"/>
            <w:shd w:val="clear" w:color="auto" w:fill="00559D"/>
          </w:tcPr>
          <w:p w14:paraId="152349AD"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b/>
                <w:color w:val="FFFFFF"/>
                <w:sz w:val="22"/>
                <w:szCs w:val="22"/>
              </w:rPr>
              <w:t>2019</w:t>
            </w:r>
          </w:p>
        </w:tc>
        <w:tc>
          <w:tcPr>
            <w:tcW w:w="1175" w:type="dxa"/>
            <w:shd w:val="clear" w:color="auto" w:fill="00559D"/>
          </w:tcPr>
          <w:p w14:paraId="05CE3344"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b/>
                <w:color w:val="FFFFFF"/>
                <w:sz w:val="22"/>
                <w:szCs w:val="22"/>
              </w:rPr>
              <w:t>2020</w:t>
            </w:r>
          </w:p>
        </w:tc>
      </w:tr>
      <w:tr w:rsidR="00681060" w:rsidRPr="00857DEE" w14:paraId="3E883C05"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2D5411B5" w14:textId="5AF1DB22" w:rsidR="00681060" w:rsidRPr="00857DEE" w:rsidRDefault="007A4708" w:rsidP="00681060">
            <w:pPr>
              <w:spacing w:after="160"/>
              <w:rPr>
                <w:rFonts w:asciiTheme="minorHAnsi" w:eastAsia="Calibri" w:hAnsiTheme="minorHAnsi" w:cstheme="minorHAnsi"/>
                <w:sz w:val="22"/>
                <w:szCs w:val="22"/>
              </w:rPr>
            </w:pPr>
            <w:r>
              <w:rPr>
                <w:rFonts w:asciiTheme="minorHAnsi" w:eastAsia="Times New Roman" w:hAnsiTheme="minorHAnsi" w:cstheme="minorHAnsi"/>
                <w:sz w:val="22"/>
                <w:szCs w:val="22"/>
              </w:rPr>
              <w:t>ABH</w:t>
            </w:r>
          </w:p>
        </w:tc>
        <w:tc>
          <w:tcPr>
            <w:tcW w:w="1967" w:type="dxa"/>
            <w:shd w:val="clear" w:color="auto" w:fill="auto"/>
          </w:tcPr>
          <w:p w14:paraId="0D3813F0"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3B61A718" w14:textId="52030C7A"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Pr>
                <w:rFonts w:eastAsia="Calibri" w:cs="Times New Roman"/>
                <w:szCs w:val="20"/>
              </w:rPr>
              <w:t>N/A</w:t>
            </w:r>
          </w:p>
        </w:tc>
        <w:tc>
          <w:tcPr>
            <w:tcW w:w="2790" w:type="dxa"/>
            <w:gridSpan w:val="2"/>
            <w:shd w:val="clear" w:color="auto" w:fill="auto"/>
          </w:tcPr>
          <w:p w14:paraId="2C541372"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307ABA15" w14:textId="2C27B9A6"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Pr>
                <w:rFonts w:eastAsia="Calibri" w:cs="Times New Roman"/>
                <w:szCs w:val="20"/>
              </w:rPr>
              <w:t>N/A</w:t>
            </w:r>
          </w:p>
        </w:tc>
        <w:tc>
          <w:tcPr>
            <w:tcW w:w="1175" w:type="dxa"/>
            <w:shd w:val="clear" w:color="auto" w:fill="auto"/>
          </w:tcPr>
          <w:p w14:paraId="6F417DE9" w14:textId="1602FD4F"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Pr>
                <w:rFonts w:eastAsia="Calibri" w:cs="Times New Roman"/>
                <w:szCs w:val="20"/>
              </w:rPr>
              <w:t>46.40%</w:t>
            </w:r>
          </w:p>
        </w:tc>
      </w:tr>
      <w:tr w:rsidR="00681060" w:rsidRPr="00857DEE" w14:paraId="781AF7D0"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0B7366B5" w14:textId="27B1E2F6" w:rsidR="00681060" w:rsidRPr="00857DEE" w:rsidRDefault="007A4708" w:rsidP="00681060">
            <w:pPr>
              <w:spacing w:after="160"/>
              <w:rPr>
                <w:rFonts w:asciiTheme="minorHAnsi" w:eastAsia="Times New Roman" w:hAnsiTheme="minorHAnsi" w:cstheme="minorHAnsi"/>
                <w:sz w:val="22"/>
                <w:szCs w:val="22"/>
              </w:rPr>
            </w:pPr>
            <w:r>
              <w:rPr>
                <w:rFonts w:asciiTheme="minorHAnsi" w:eastAsia="Times New Roman" w:hAnsiTheme="minorHAnsi" w:cstheme="minorHAnsi"/>
                <w:sz w:val="22"/>
                <w:szCs w:val="22"/>
              </w:rPr>
              <w:t>SHP</w:t>
            </w:r>
          </w:p>
        </w:tc>
        <w:tc>
          <w:tcPr>
            <w:tcW w:w="1967" w:type="dxa"/>
            <w:shd w:val="clear" w:color="auto" w:fill="auto"/>
          </w:tcPr>
          <w:p w14:paraId="6537EDE4"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2DAE3040" w14:textId="574ADAA4"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eastAsia="Calibri" w:cs="Times New Roman"/>
                <w:szCs w:val="20"/>
              </w:rPr>
              <w:t>N/A</w:t>
            </w:r>
          </w:p>
        </w:tc>
        <w:tc>
          <w:tcPr>
            <w:tcW w:w="2790" w:type="dxa"/>
            <w:gridSpan w:val="2"/>
            <w:shd w:val="clear" w:color="auto" w:fill="auto"/>
          </w:tcPr>
          <w:p w14:paraId="0E7DDAB9"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0D3CAC06" w14:textId="7894DDCC"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eastAsia="Calibri" w:cs="Times New Roman"/>
                <w:szCs w:val="20"/>
              </w:rPr>
              <w:t>N/A</w:t>
            </w:r>
          </w:p>
        </w:tc>
        <w:tc>
          <w:tcPr>
            <w:tcW w:w="1175" w:type="dxa"/>
            <w:shd w:val="clear" w:color="auto" w:fill="auto"/>
          </w:tcPr>
          <w:p w14:paraId="6BA01A39" w14:textId="020DE31C"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eastAsia="Calibri" w:cs="Times New Roman"/>
                <w:szCs w:val="20"/>
              </w:rPr>
              <w:t>50.60%</w:t>
            </w:r>
          </w:p>
        </w:tc>
      </w:tr>
      <w:tr w:rsidR="00681060" w:rsidRPr="00857DEE" w14:paraId="2103E7D0"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3DA1D130" w14:textId="13AFE006" w:rsidR="00681060" w:rsidRPr="00857DEE" w:rsidRDefault="0016242A" w:rsidP="00681060">
            <w:pPr>
              <w:spacing w:after="160"/>
              <w:rPr>
                <w:rFonts w:asciiTheme="minorHAnsi" w:eastAsia="Calibri" w:hAnsiTheme="minorHAnsi" w:cstheme="minorHAnsi"/>
                <w:sz w:val="22"/>
                <w:szCs w:val="22"/>
              </w:rPr>
            </w:pPr>
            <w:r>
              <w:rPr>
                <w:rFonts w:asciiTheme="minorHAnsi" w:eastAsia="Times New Roman" w:hAnsiTheme="minorHAnsi" w:cstheme="minorHAnsi"/>
                <w:sz w:val="22"/>
                <w:szCs w:val="22"/>
              </w:rPr>
              <w:t>UHCCP</w:t>
            </w:r>
          </w:p>
        </w:tc>
        <w:tc>
          <w:tcPr>
            <w:tcW w:w="1967" w:type="dxa"/>
            <w:shd w:val="clear" w:color="auto" w:fill="auto"/>
          </w:tcPr>
          <w:p w14:paraId="03E2E433"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32593020" w14:textId="2AEDB331"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Pr>
                <w:rFonts w:eastAsia="Calibri" w:cs="Times New Roman"/>
                <w:szCs w:val="20"/>
              </w:rPr>
              <w:t>N/A</w:t>
            </w:r>
          </w:p>
        </w:tc>
        <w:tc>
          <w:tcPr>
            <w:tcW w:w="2790" w:type="dxa"/>
            <w:gridSpan w:val="2"/>
            <w:shd w:val="clear" w:color="auto" w:fill="auto"/>
          </w:tcPr>
          <w:p w14:paraId="22980CED"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3E3496A5" w14:textId="2AF7D1E3"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Pr>
                <w:rFonts w:eastAsia="Calibri" w:cs="Times New Roman"/>
                <w:szCs w:val="20"/>
              </w:rPr>
              <w:t>N/A</w:t>
            </w:r>
          </w:p>
        </w:tc>
        <w:tc>
          <w:tcPr>
            <w:tcW w:w="1175" w:type="dxa"/>
            <w:shd w:val="clear" w:color="auto" w:fill="auto"/>
          </w:tcPr>
          <w:p w14:paraId="02841AC7" w14:textId="003BC038"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Pr>
                <w:rFonts w:eastAsia="Calibri" w:cs="Times New Roman"/>
                <w:szCs w:val="20"/>
              </w:rPr>
              <w:t>47.64%</w:t>
            </w:r>
          </w:p>
        </w:tc>
      </w:tr>
      <w:tr w:rsidR="00681060" w:rsidRPr="00857DEE" w14:paraId="16D0A74D"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2DE0CDCA" w14:textId="77777777" w:rsidR="00681060" w:rsidRPr="00857DEE" w:rsidRDefault="00681060" w:rsidP="00681060">
            <w:pPr>
              <w:spacing w:after="160"/>
              <w:rPr>
                <w:rFonts w:asciiTheme="minorHAnsi" w:eastAsia="Times New Roman" w:hAnsiTheme="minorHAnsi" w:cstheme="minorHAnsi"/>
                <w:sz w:val="22"/>
                <w:szCs w:val="22"/>
              </w:rPr>
            </w:pPr>
            <w:r w:rsidRPr="00857DEE">
              <w:rPr>
                <w:rFonts w:asciiTheme="minorHAnsi" w:eastAsia="Times New Roman" w:hAnsiTheme="minorHAnsi" w:cstheme="minorHAnsi"/>
                <w:sz w:val="22"/>
                <w:szCs w:val="22"/>
              </w:rPr>
              <w:t xml:space="preserve">Total </w:t>
            </w:r>
          </w:p>
        </w:tc>
        <w:tc>
          <w:tcPr>
            <w:tcW w:w="1967" w:type="dxa"/>
            <w:shd w:val="clear" w:color="auto" w:fill="auto"/>
          </w:tcPr>
          <w:p w14:paraId="244383D8"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4D25B78E" w14:textId="1E5C8B4D"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eastAsia="Calibri" w:cs="Times New Roman"/>
                <w:szCs w:val="20"/>
              </w:rPr>
              <w:t>N/A</w:t>
            </w:r>
          </w:p>
        </w:tc>
        <w:tc>
          <w:tcPr>
            <w:tcW w:w="2790" w:type="dxa"/>
            <w:gridSpan w:val="2"/>
            <w:shd w:val="clear" w:color="auto" w:fill="auto"/>
          </w:tcPr>
          <w:p w14:paraId="3AFFA45E"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7C51858F" w14:textId="6DDC57FC"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eastAsia="Calibri" w:cs="Times New Roman"/>
                <w:szCs w:val="20"/>
              </w:rPr>
              <w:t>N/A</w:t>
            </w:r>
          </w:p>
        </w:tc>
        <w:tc>
          <w:tcPr>
            <w:tcW w:w="1175" w:type="dxa"/>
            <w:shd w:val="clear" w:color="auto" w:fill="auto"/>
          </w:tcPr>
          <w:p w14:paraId="5E7DAFDD" w14:textId="39284E91"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eastAsia="Calibri" w:cs="Times New Roman"/>
                <w:szCs w:val="20"/>
              </w:rPr>
              <w:t>48.41%</w:t>
            </w:r>
          </w:p>
        </w:tc>
      </w:tr>
      <w:tr w:rsidR="00681060" w:rsidRPr="00857DEE" w14:paraId="233D5B10"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tcBorders>
              <w:top w:val="single" w:sz="8" w:space="0" w:color="auto"/>
              <w:bottom w:val="single" w:sz="8" w:space="0" w:color="auto"/>
              <w:right w:val="single" w:sz="12" w:space="0" w:color="auto"/>
            </w:tcBorders>
            <w:shd w:val="clear" w:color="auto" w:fill="00559D"/>
          </w:tcPr>
          <w:p w14:paraId="2007C95A" w14:textId="77ECBB36" w:rsidR="00681060" w:rsidRPr="00857DEE" w:rsidRDefault="00681060" w:rsidP="00681060">
            <w:pPr>
              <w:spacing w:after="160"/>
              <w:rPr>
                <w:rFonts w:eastAsia="Times New Roman" w:cstheme="minorHAnsi"/>
              </w:rPr>
            </w:pPr>
            <w:r>
              <w:rPr>
                <w:rFonts w:eastAsia="Times New Roman" w:cs="Times New Roman"/>
                <w:color w:val="FFFFFF"/>
                <w:szCs w:val="20"/>
              </w:rPr>
              <w:t xml:space="preserve">Objective 5.3b Child and </w:t>
            </w:r>
            <w:r w:rsidRPr="002B7EF3">
              <w:rPr>
                <w:rFonts w:eastAsia="Times New Roman" w:cs="Times New Roman"/>
                <w:color w:val="FFFFFF"/>
                <w:szCs w:val="20"/>
              </w:rPr>
              <w:t>Adolescent Well-Care Visits (</w:t>
            </w:r>
            <w:r>
              <w:rPr>
                <w:rFonts w:eastAsia="Times New Roman" w:cs="Times New Roman"/>
                <w:color w:val="FFFFFF"/>
                <w:szCs w:val="20"/>
              </w:rPr>
              <w:t>WCV) ages 12-17</w:t>
            </w:r>
          </w:p>
        </w:tc>
        <w:tc>
          <w:tcPr>
            <w:tcW w:w="1967" w:type="dxa"/>
            <w:tcBorders>
              <w:top w:val="single" w:sz="8" w:space="0" w:color="auto"/>
              <w:left w:val="single" w:sz="12" w:space="0" w:color="auto"/>
              <w:bottom w:val="single" w:sz="8" w:space="0" w:color="auto"/>
            </w:tcBorders>
            <w:shd w:val="clear" w:color="auto" w:fill="00559D"/>
          </w:tcPr>
          <w:p w14:paraId="65C4473A" w14:textId="4FD6F775" w:rsidR="00681060" w:rsidRPr="00116C96"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eastAsia="Calibri" w:cstheme="minorHAnsi"/>
                <w:b/>
                <w:bCs/>
              </w:rPr>
            </w:pPr>
            <w:r w:rsidRPr="00116C96">
              <w:rPr>
                <w:rFonts w:eastAsia="Calibri" w:cs="Times New Roman"/>
                <w:b/>
                <w:bCs/>
                <w:color w:val="FFFFFF" w:themeColor="background1"/>
                <w:szCs w:val="18"/>
              </w:rPr>
              <w:t>HEDIS</w:t>
            </w:r>
          </w:p>
        </w:tc>
        <w:tc>
          <w:tcPr>
            <w:tcW w:w="2812" w:type="dxa"/>
            <w:tcBorders>
              <w:top w:val="single" w:sz="8" w:space="0" w:color="auto"/>
              <w:left w:val="single" w:sz="12" w:space="0" w:color="auto"/>
              <w:bottom w:val="single" w:sz="4" w:space="0" w:color="auto"/>
            </w:tcBorders>
            <w:shd w:val="clear" w:color="auto" w:fill="00559D"/>
          </w:tcPr>
          <w:p w14:paraId="35ED6B7D" w14:textId="04E032A0" w:rsidR="00681060"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eastAsia="Calibri" w:cs="Times New Roman"/>
                <w:szCs w:val="20"/>
              </w:rPr>
            </w:pPr>
            <w:r>
              <w:rPr>
                <w:rFonts w:eastAsia="Calibri" w:cs="Times New Roman"/>
                <w:b/>
                <w:color w:val="FFFFFF"/>
                <w:szCs w:val="20"/>
              </w:rPr>
              <w:t xml:space="preserve">2018 </w:t>
            </w:r>
          </w:p>
        </w:tc>
        <w:tc>
          <w:tcPr>
            <w:tcW w:w="2790" w:type="dxa"/>
            <w:gridSpan w:val="2"/>
            <w:tcBorders>
              <w:top w:val="single" w:sz="8" w:space="0" w:color="auto"/>
              <w:left w:val="single" w:sz="12" w:space="0" w:color="auto"/>
              <w:bottom w:val="single" w:sz="8" w:space="0" w:color="auto"/>
            </w:tcBorders>
            <w:shd w:val="clear" w:color="auto" w:fill="00559D"/>
          </w:tcPr>
          <w:p w14:paraId="70417811" w14:textId="2802E5EA"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r>
              <w:rPr>
                <w:rFonts w:eastAsia="Calibri" w:cs="Times New Roman"/>
                <w:b/>
                <w:color w:val="FFFFFF"/>
                <w:szCs w:val="20"/>
              </w:rPr>
              <w:t>2023</w:t>
            </w:r>
          </w:p>
        </w:tc>
        <w:tc>
          <w:tcPr>
            <w:tcW w:w="1440" w:type="dxa"/>
            <w:tcBorders>
              <w:top w:val="single" w:sz="8" w:space="0" w:color="auto"/>
              <w:left w:val="single" w:sz="12" w:space="0" w:color="auto"/>
              <w:bottom w:val="single" w:sz="8" w:space="0" w:color="auto"/>
              <w:right w:val="single" w:sz="4" w:space="0" w:color="auto"/>
            </w:tcBorders>
            <w:shd w:val="clear" w:color="auto" w:fill="00559D"/>
          </w:tcPr>
          <w:p w14:paraId="1AA82654" w14:textId="123B07EB" w:rsidR="00681060"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eastAsia="Calibri" w:cs="Times New Roman"/>
                <w:szCs w:val="20"/>
              </w:rPr>
            </w:pPr>
            <w:r>
              <w:rPr>
                <w:rFonts w:eastAsia="Calibri" w:cs="Times New Roman"/>
                <w:b/>
                <w:color w:val="FFFFFF"/>
                <w:szCs w:val="20"/>
              </w:rPr>
              <w:t>2019</w:t>
            </w:r>
          </w:p>
        </w:tc>
        <w:tc>
          <w:tcPr>
            <w:tcW w:w="1175" w:type="dxa"/>
            <w:tcBorders>
              <w:top w:val="single" w:sz="8" w:space="0" w:color="auto"/>
              <w:left w:val="single" w:sz="4" w:space="0" w:color="auto"/>
              <w:bottom w:val="single" w:sz="8" w:space="0" w:color="auto"/>
            </w:tcBorders>
            <w:shd w:val="clear" w:color="auto" w:fill="00559D"/>
          </w:tcPr>
          <w:p w14:paraId="3FD32B9F" w14:textId="7DAB87E7" w:rsidR="00681060"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eastAsia="Calibri" w:cs="Times New Roman"/>
                <w:szCs w:val="20"/>
              </w:rPr>
            </w:pPr>
            <w:r>
              <w:rPr>
                <w:rFonts w:eastAsia="Calibri" w:cs="Times New Roman"/>
                <w:b/>
                <w:color w:val="FFFFFF"/>
                <w:szCs w:val="20"/>
              </w:rPr>
              <w:t xml:space="preserve">2020 </w:t>
            </w:r>
          </w:p>
        </w:tc>
      </w:tr>
      <w:tr w:rsidR="00681060" w:rsidRPr="00857DEE" w14:paraId="0EB271DC"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421AB046" w14:textId="7A82B3A5" w:rsidR="00681060" w:rsidRPr="00857DEE" w:rsidRDefault="007A4708" w:rsidP="00681060">
            <w:pPr>
              <w:spacing w:after="160"/>
              <w:rPr>
                <w:rFonts w:eastAsia="Times New Roman" w:cstheme="minorHAnsi"/>
              </w:rPr>
            </w:pPr>
            <w:r>
              <w:rPr>
                <w:rFonts w:eastAsia="Times New Roman" w:cs="Times New Roman"/>
                <w:szCs w:val="20"/>
              </w:rPr>
              <w:t>ABH</w:t>
            </w:r>
          </w:p>
        </w:tc>
        <w:tc>
          <w:tcPr>
            <w:tcW w:w="1967" w:type="dxa"/>
            <w:shd w:val="clear" w:color="auto" w:fill="auto"/>
          </w:tcPr>
          <w:p w14:paraId="14E9443D"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812" w:type="dxa"/>
            <w:shd w:val="clear" w:color="auto" w:fill="auto"/>
          </w:tcPr>
          <w:p w14:paraId="53EB8903" w14:textId="11A5F8FB" w:rsidR="00681060"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0"/>
              </w:rPr>
            </w:pPr>
            <w:r>
              <w:rPr>
                <w:rFonts w:eastAsia="Calibri" w:cs="Times New Roman"/>
                <w:szCs w:val="20"/>
              </w:rPr>
              <w:t>N/A</w:t>
            </w:r>
          </w:p>
        </w:tc>
        <w:tc>
          <w:tcPr>
            <w:tcW w:w="2790" w:type="dxa"/>
            <w:gridSpan w:val="2"/>
            <w:shd w:val="clear" w:color="auto" w:fill="auto"/>
          </w:tcPr>
          <w:p w14:paraId="0DF4226B"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1440" w:type="dxa"/>
            <w:shd w:val="clear" w:color="auto" w:fill="auto"/>
          </w:tcPr>
          <w:p w14:paraId="69D90CAE" w14:textId="274D7194" w:rsidR="00681060"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0"/>
              </w:rPr>
            </w:pPr>
            <w:r>
              <w:rPr>
                <w:rFonts w:eastAsia="Calibri" w:cs="Times New Roman"/>
                <w:szCs w:val="20"/>
              </w:rPr>
              <w:t>N/A</w:t>
            </w:r>
          </w:p>
        </w:tc>
        <w:tc>
          <w:tcPr>
            <w:tcW w:w="1175" w:type="dxa"/>
            <w:shd w:val="clear" w:color="auto" w:fill="auto"/>
          </w:tcPr>
          <w:p w14:paraId="46C856B0" w14:textId="610AFDAD" w:rsidR="00681060"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0"/>
              </w:rPr>
            </w:pPr>
            <w:r>
              <w:rPr>
                <w:rFonts w:eastAsia="Calibri" w:cs="Times New Roman"/>
                <w:szCs w:val="20"/>
              </w:rPr>
              <w:t>43.13%</w:t>
            </w:r>
          </w:p>
        </w:tc>
      </w:tr>
      <w:tr w:rsidR="00681060" w:rsidRPr="00857DEE" w14:paraId="7262DEED"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4775BB8B" w14:textId="7574823B" w:rsidR="00681060" w:rsidRPr="00857DEE" w:rsidRDefault="007A4708" w:rsidP="00681060">
            <w:pPr>
              <w:spacing w:after="160"/>
              <w:rPr>
                <w:rFonts w:eastAsia="Times New Roman" w:cstheme="minorHAnsi"/>
              </w:rPr>
            </w:pPr>
            <w:r>
              <w:rPr>
                <w:rFonts w:eastAsia="Times New Roman" w:cs="Times New Roman"/>
                <w:szCs w:val="20"/>
              </w:rPr>
              <w:t>SHP</w:t>
            </w:r>
          </w:p>
        </w:tc>
        <w:tc>
          <w:tcPr>
            <w:tcW w:w="1967" w:type="dxa"/>
            <w:shd w:val="clear" w:color="auto" w:fill="auto"/>
          </w:tcPr>
          <w:p w14:paraId="0AA89C71"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812" w:type="dxa"/>
            <w:shd w:val="clear" w:color="auto" w:fill="auto"/>
          </w:tcPr>
          <w:p w14:paraId="01863F78" w14:textId="4C389708" w:rsidR="00681060"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eastAsia="Calibri" w:cs="Times New Roman"/>
                <w:szCs w:val="20"/>
              </w:rPr>
            </w:pPr>
            <w:r>
              <w:rPr>
                <w:rFonts w:eastAsia="Calibri" w:cs="Times New Roman"/>
                <w:szCs w:val="20"/>
              </w:rPr>
              <w:t>N/A</w:t>
            </w:r>
          </w:p>
        </w:tc>
        <w:tc>
          <w:tcPr>
            <w:tcW w:w="2790" w:type="dxa"/>
            <w:gridSpan w:val="2"/>
            <w:shd w:val="clear" w:color="auto" w:fill="auto"/>
          </w:tcPr>
          <w:p w14:paraId="163D9CB6"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1440" w:type="dxa"/>
            <w:shd w:val="clear" w:color="auto" w:fill="auto"/>
          </w:tcPr>
          <w:p w14:paraId="54B1BBD9" w14:textId="3206DCA8" w:rsidR="00681060"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eastAsia="Calibri" w:cs="Times New Roman"/>
                <w:szCs w:val="20"/>
              </w:rPr>
            </w:pPr>
            <w:r>
              <w:rPr>
                <w:rFonts w:eastAsia="Calibri" w:cs="Times New Roman"/>
                <w:szCs w:val="20"/>
              </w:rPr>
              <w:t>N/A</w:t>
            </w:r>
          </w:p>
        </w:tc>
        <w:tc>
          <w:tcPr>
            <w:tcW w:w="1175" w:type="dxa"/>
            <w:shd w:val="clear" w:color="auto" w:fill="auto"/>
          </w:tcPr>
          <w:p w14:paraId="41804EFC" w14:textId="4C4BEF33" w:rsidR="00681060"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eastAsia="Calibri" w:cs="Times New Roman"/>
                <w:szCs w:val="20"/>
              </w:rPr>
            </w:pPr>
            <w:r>
              <w:rPr>
                <w:rFonts w:eastAsia="Calibri" w:cs="Times New Roman"/>
                <w:szCs w:val="20"/>
              </w:rPr>
              <w:t>48.88%</w:t>
            </w:r>
          </w:p>
        </w:tc>
      </w:tr>
      <w:tr w:rsidR="00681060" w:rsidRPr="00857DEE" w14:paraId="4281F7AF"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0E588C6E" w14:textId="64D2AAB4" w:rsidR="00681060" w:rsidRPr="00857DEE" w:rsidRDefault="0016242A" w:rsidP="00681060">
            <w:pPr>
              <w:spacing w:after="160"/>
              <w:rPr>
                <w:rFonts w:eastAsia="Times New Roman" w:cstheme="minorHAnsi"/>
              </w:rPr>
            </w:pPr>
            <w:r>
              <w:rPr>
                <w:rFonts w:eastAsia="Times New Roman" w:cs="Times New Roman"/>
                <w:szCs w:val="20"/>
              </w:rPr>
              <w:lastRenderedPageBreak/>
              <w:t>UHCCP</w:t>
            </w:r>
          </w:p>
        </w:tc>
        <w:tc>
          <w:tcPr>
            <w:tcW w:w="1967" w:type="dxa"/>
            <w:shd w:val="clear" w:color="auto" w:fill="auto"/>
          </w:tcPr>
          <w:p w14:paraId="76100F08"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812" w:type="dxa"/>
            <w:shd w:val="clear" w:color="auto" w:fill="auto"/>
          </w:tcPr>
          <w:p w14:paraId="611D9326" w14:textId="43AB9C52" w:rsidR="00681060"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0"/>
              </w:rPr>
            </w:pPr>
            <w:r>
              <w:rPr>
                <w:rFonts w:eastAsia="Calibri" w:cs="Times New Roman"/>
                <w:szCs w:val="20"/>
              </w:rPr>
              <w:t>N/A</w:t>
            </w:r>
          </w:p>
        </w:tc>
        <w:tc>
          <w:tcPr>
            <w:tcW w:w="2790" w:type="dxa"/>
            <w:gridSpan w:val="2"/>
            <w:shd w:val="clear" w:color="auto" w:fill="auto"/>
          </w:tcPr>
          <w:p w14:paraId="46A312B7"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1440" w:type="dxa"/>
            <w:shd w:val="clear" w:color="auto" w:fill="auto"/>
          </w:tcPr>
          <w:p w14:paraId="7911BE42" w14:textId="2998D806" w:rsidR="00681060"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0"/>
              </w:rPr>
            </w:pPr>
            <w:r>
              <w:rPr>
                <w:rFonts w:eastAsia="Calibri" w:cs="Times New Roman"/>
                <w:szCs w:val="20"/>
              </w:rPr>
              <w:t>N/A</w:t>
            </w:r>
          </w:p>
        </w:tc>
        <w:tc>
          <w:tcPr>
            <w:tcW w:w="1175" w:type="dxa"/>
            <w:shd w:val="clear" w:color="auto" w:fill="auto"/>
          </w:tcPr>
          <w:p w14:paraId="38BCEAA1" w14:textId="67A416AC" w:rsidR="00681060"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0"/>
              </w:rPr>
            </w:pPr>
            <w:r>
              <w:rPr>
                <w:rFonts w:eastAsia="Calibri" w:cs="Times New Roman"/>
                <w:szCs w:val="20"/>
              </w:rPr>
              <w:t>45.67%</w:t>
            </w:r>
          </w:p>
        </w:tc>
      </w:tr>
      <w:tr w:rsidR="00681060" w:rsidRPr="00857DEE" w14:paraId="090D3574"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5BABEB10" w14:textId="1D06C30A" w:rsidR="00681060" w:rsidRPr="00857DEE" w:rsidRDefault="00681060" w:rsidP="00681060">
            <w:pPr>
              <w:spacing w:after="160"/>
              <w:rPr>
                <w:rFonts w:eastAsia="Times New Roman" w:cstheme="minorHAnsi"/>
              </w:rPr>
            </w:pPr>
            <w:r>
              <w:rPr>
                <w:rFonts w:eastAsia="Times New Roman" w:cs="Times New Roman"/>
                <w:szCs w:val="20"/>
              </w:rPr>
              <w:t xml:space="preserve">Total </w:t>
            </w:r>
          </w:p>
        </w:tc>
        <w:tc>
          <w:tcPr>
            <w:tcW w:w="1967" w:type="dxa"/>
            <w:shd w:val="clear" w:color="auto" w:fill="auto"/>
          </w:tcPr>
          <w:p w14:paraId="6D65ADC9"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812" w:type="dxa"/>
            <w:shd w:val="clear" w:color="auto" w:fill="auto"/>
          </w:tcPr>
          <w:p w14:paraId="70C8F299" w14:textId="27752875" w:rsidR="00681060"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eastAsia="Calibri" w:cs="Times New Roman"/>
                <w:szCs w:val="20"/>
              </w:rPr>
            </w:pPr>
            <w:r>
              <w:rPr>
                <w:rFonts w:eastAsia="Calibri" w:cs="Times New Roman"/>
                <w:szCs w:val="20"/>
              </w:rPr>
              <w:t>N/A</w:t>
            </w:r>
          </w:p>
        </w:tc>
        <w:tc>
          <w:tcPr>
            <w:tcW w:w="2790" w:type="dxa"/>
            <w:gridSpan w:val="2"/>
            <w:shd w:val="clear" w:color="auto" w:fill="auto"/>
          </w:tcPr>
          <w:p w14:paraId="680FDE14"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1440" w:type="dxa"/>
            <w:shd w:val="clear" w:color="auto" w:fill="auto"/>
          </w:tcPr>
          <w:p w14:paraId="43C780E7" w14:textId="549DD177" w:rsidR="00681060"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eastAsia="Calibri" w:cs="Times New Roman"/>
                <w:szCs w:val="20"/>
              </w:rPr>
            </w:pPr>
            <w:r>
              <w:rPr>
                <w:rFonts w:eastAsia="Calibri" w:cs="Times New Roman"/>
                <w:szCs w:val="20"/>
              </w:rPr>
              <w:t>N/A</w:t>
            </w:r>
          </w:p>
        </w:tc>
        <w:tc>
          <w:tcPr>
            <w:tcW w:w="1175" w:type="dxa"/>
            <w:shd w:val="clear" w:color="auto" w:fill="auto"/>
          </w:tcPr>
          <w:p w14:paraId="57A8FD60" w14:textId="4579AE94" w:rsidR="00681060"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eastAsia="Calibri" w:cs="Times New Roman"/>
                <w:szCs w:val="20"/>
              </w:rPr>
            </w:pPr>
            <w:r>
              <w:rPr>
                <w:rFonts w:eastAsia="Calibri" w:cs="Times New Roman"/>
                <w:szCs w:val="20"/>
              </w:rPr>
              <w:t>46.14%</w:t>
            </w:r>
          </w:p>
        </w:tc>
      </w:tr>
      <w:tr w:rsidR="00681060" w:rsidRPr="00857DEE" w14:paraId="7663CF19"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tcBorders>
              <w:top w:val="single" w:sz="8" w:space="0" w:color="auto"/>
              <w:bottom w:val="single" w:sz="8" w:space="0" w:color="auto"/>
              <w:right w:val="single" w:sz="12" w:space="0" w:color="auto"/>
            </w:tcBorders>
            <w:shd w:val="clear" w:color="auto" w:fill="00559D"/>
          </w:tcPr>
          <w:p w14:paraId="64039844" w14:textId="682B3044" w:rsidR="00681060" w:rsidRPr="00857DEE" w:rsidRDefault="00681060" w:rsidP="00681060">
            <w:pPr>
              <w:spacing w:after="160"/>
              <w:rPr>
                <w:rFonts w:eastAsia="Times New Roman" w:cstheme="minorHAnsi"/>
              </w:rPr>
            </w:pPr>
            <w:r>
              <w:rPr>
                <w:rFonts w:eastAsia="Times New Roman" w:cs="Times New Roman"/>
                <w:color w:val="FFFFFF"/>
                <w:szCs w:val="20"/>
              </w:rPr>
              <w:t xml:space="preserve">Objective 5.3c Child and </w:t>
            </w:r>
            <w:r w:rsidRPr="002B7EF3">
              <w:rPr>
                <w:rFonts w:eastAsia="Times New Roman" w:cs="Times New Roman"/>
                <w:color w:val="FFFFFF"/>
                <w:szCs w:val="20"/>
              </w:rPr>
              <w:t>Adolescent Well-Care Visits (</w:t>
            </w:r>
            <w:r>
              <w:rPr>
                <w:rFonts w:eastAsia="Times New Roman" w:cs="Times New Roman"/>
                <w:color w:val="FFFFFF"/>
                <w:szCs w:val="20"/>
              </w:rPr>
              <w:t>WCV) ages 18-21</w:t>
            </w:r>
          </w:p>
        </w:tc>
        <w:tc>
          <w:tcPr>
            <w:tcW w:w="1967" w:type="dxa"/>
            <w:tcBorders>
              <w:top w:val="single" w:sz="8" w:space="0" w:color="auto"/>
              <w:left w:val="single" w:sz="12" w:space="0" w:color="auto"/>
              <w:bottom w:val="single" w:sz="8" w:space="0" w:color="auto"/>
            </w:tcBorders>
            <w:shd w:val="clear" w:color="auto" w:fill="00559D"/>
          </w:tcPr>
          <w:p w14:paraId="78F5660E" w14:textId="5BE78C00" w:rsidR="00681060" w:rsidRPr="00116C96"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eastAsia="Calibri" w:cstheme="minorHAnsi"/>
                <w:b/>
                <w:bCs/>
              </w:rPr>
            </w:pPr>
            <w:r w:rsidRPr="00116C96">
              <w:rPr>
                <w:rFonts w:eastAsia="Calibri" w:cs="Times New Roman"/>
                <w:b/>
                <w:bCs/>
                <w:color w:val="FFFFFF" w:themeColor="background1"/>
                <w:szCs w:val="18"/>
              </w:rPr>
              <w:t>HEDIS</w:t>
            </w:r>
          </w:p>
        </w:tc>
        <w:tc>
          <w:tcPr>
            <w:tcW w:w="2812" w:type="dxa"/>
            <w:tcBorders>
              <w:top w:val="single" w:sz="8" w:space="0" w:color="auto"/>
              <w:left w:val="single" w:sz="12" w:space="0" w:color="auto"/>
              <w:bottom w:val="single" w:sz="4" w:space="0" w:color="auto"/>
            </w:tcBorders>
            <w:shd w:val="clear" w:color="auto" w:fill="00559D"/>
          </w:tcPr>
          <w:p w14:paraId="795922DD" w14:textId="5CF2BA09" w:rsidR="00681060"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0"/>
              </w:rPr>
            </w:pPr>
            <w:r>
              <w:rPr>
                <w:rFonts w:eastAsia="Calibri" w:cs="Times New Roman"/>
                <w:b/>
                <w:color w:val="FFFFFF"/>
                <w:szCs w:val="20"/>
              </w:rPr>
              <w:t xml:space="preserve">2018 </w:t>
            </w:r>
          </w:p>
        </w:tc>
        <w:tc>
          <w:tcPr>
            <w:tcW w:w="2790" w:type="dxa"/>
            <w:gridSpan w:val="2"/>
            <w:tcBorders>
              <w:top w:val="single" w:sz="8" w:space="0" w:color="auto"/>
              <w:left w:val="single" w:sz="12" w:space="0" w:color="auto"/>
              <w:bottom w:val="single" w:sz="8" w:space="0" w:color="auto"/>
            </w:tcBorders>
            <w:shd w:val="clear" w:color="auto" w:fill="00559D"/>
          </w:tcPr>
          <w:p w14:paraId="6B9B7B2F" w14:textId="66D7C388"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r>
              <w:rPr>
                <w:rFonts w:eastAsia="Calibri" w:cs="Times New Roman"/>
                <w:b/>
                <w:color w:val="FFFFFF"/>
                <w:szCs w:val="20"/>
              </w:rPr>
              <w:t>2023</w:t>
            </w:r>
          </w:p>
        </w:tc>
        <w:tc>
          <w:tcPr>
            <w:tcW w:w="1440" w:type="dxa"/>
            <w:tcBorders>
              <w:top w:val="single" w:sz="8" w:space="0" w:color="auto"/>
              <w:left w:val="single" w:sz="12" w:space="0" w:color="auto"/>
              <w:bottom w:val="single" w:sz="8" w:space="0" w:color="auto"/>
              <w:right w:val="single" w:sz="4" w:space="0" w:color="auto"/>
            </w:tcBorders>
            <w:shd w:val="clear" w:color="auto" w:fill="00559D"/>
          </w:tcPr>
          <w:p w14:paraId="46D1A080" w14:textId="7E75378E" w:rsidR="00681060"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0"/>
              </w:rPr>
            </w:pPr>
            <w:r>
              <w:rPr>
                <w:rFonts w:eastAsia="Calibri" w:cs="Times New Roman"/>
                <w:b/>
                <w:color w:val="FFFFFF"/>
                <w:szCs w:val="20"/>
              </w:rPr>
              <w:t>2019</w:t>
            </w:r>
          </w:p>
        </w:tc>
        <w:tc>
          <w:tcPr>
            <w:tcW w:w="1175" w:type="dxa"/>
            <w:tcBorders>
              <w:top w:val="single" w:sz="8" w:space="0" w:color="auto"/>
              <w:left w:val="single" w:sz="4" w:space="0" w:color="auto"/>
              <w:bottom w:val="single" w:sz="8" w:space="0" w:color="auto"/>
            </w:tcBorders>
            <w:shd w:val="clear" w:color="auto" w:fill="00559D"/>
          </w:tcPr>
          <w:p w14:paraId="73073406" w14:textId="71E14C27" w:rsidR="00681060"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0"/>
              </w:rPr>
            </w:pPr>
            <w:r>
              <w:rPr>
                <w:rFonts w:eastAsia="Calibri" w:cs="Times New Roman"/>
                <w:b/>
                <w:color w:val="FFFFFF"/>
                <w:szCs w:val="20"/>
              </w:rPr>
              <w:t xml:space="preserve">2020 </w:t>
            </w:r>
          </w:p>
        </w:tc>
      </w:tr>
      <w:tr w:rsidR="00681060" w:rsidRPr="00857DEE" w14:paraId="3C308209"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3B112A9F" w14:textId="4BD82965" w:rsidR="00681060" w:rsidRPr="00857DEE" w:rsidRDefault="007A4708" w:rsidP="00681060">
            <w:pPr>
              <w:spacing w:after="160"/>
              <w:rPr>
                <w:rFonts w:eastAsia="Times New Roman" w:cstheme="minorHAnsi"/>
              </w:rPr>
            </w:pPr>
            <w:r>
              <w:rPr>
                <w:rFonts w:eastAsia="Times New Roman" w:cs="Times New Roman"/>
                <w:szCs w:val="20"/>
              </w:rPr>
              <w:t>ABH</w:t>
            </w:r>
          </w:p>
        </w:tc>
        <w:tc>
          <w:tcPr>
            <w:tcW w:w="1967" w:type="dxa"/>
            <w:shd w:val="clear" w:color="auto" w:fill="auto"/>
          </w:tcPr>
          <w:p w14:paraId="1C9CE005"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812" w:type="dxa"/>
            <w:shd w:val="clear" w:color="auto" w:fill="auto"/>
          </w:tcPr>
          <w:p w14:paraId="494AD384" w14:textId="2D18D3E2" w:rsidR="00681060"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eastAsia="Calibri" w:cs="Times New Roman"/>
                <w:szCs w:val="20"/>
              </w:rPr>
            </w:pPr>
            <w:r>
              <w:rPr>
                <w:rFonts w:eastAsia="Calibri" w:cs="Times New Roman"/>
                <w:szCs w:val="20"/>
              </w:rPr>
              <w:t>N/A</w:t>
            </w:r>
          </w:p>
        </w:tc>
        <w:tc>
          <w:tcPr>
            <w:tcW w:w="2790" w:type="dxa"/>
            <w:gridSpan w:val="2"/>
            <w:shd w:val="clear" w:color="auto" w:fill="auto"/>
          </w:tcPr>
          <w:p w14:paraId="56A15587"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1440" w:type="dxa"/>
            <w:shd w:val="clear" w:color="auto" w:fill="auto"/>
          </w:tcPr>
          <w:p w14:paraId="065B0F70" w14:textId="2C8562D7" w:rsidR="00681060"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eastAsia="Calibri" w:cs="Times New Roman"/>
                <w:szCs w:val="20"/>
              </w:rPr>
            </w:pPr>
            <w:r>
              <w:rPr>
                <w:rFonts w:eastAsia="Calibri" w:cs="Times New Roman"/>
                <w:szCs w:val="20"/>
              </w:rPr>
              <w:t>N/A</w:t>
            </w:r>
          </w:p>
        </w:tc>
        <w:tc>
          <w:tcPr>
            <w:tcW w:w="1175" w:type="dxa"/>
            <w:shd w:val="clear" w:color="auto" w:fill="auto"/>
          </w:tcPr>
          <w:p w14:paraId="6E6BE4AC" w14:textId="142D8E80" w:rsidR="00681060"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eastAsia="Calibri" w:cs="Times New Roman"/>
                <w:szCs w:val="20"/>
              </w:rPr>
            </w:pPr>
            <w:r>
              <w:rPr>
                <w:rFonts w:eastAsia="Calibri" w:cs="Times New Roman"/>
                <w:szCs w:val="20"/>
              </w:rPr>
              <w:t>21.53%</w:t>
            </w:r>
          </w:p>
        </w:tc>
      </w:tr>
      <w:tr w:rsidR="00681060" w:rsidRPr="00857DEE" w14:paraId="72C7D3E7"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50AD8974" w14:textId="692ABAB4" w:rsidR="00681060" w:rsidRPr="00857DEE" w:rsidRDefault="007A4708" w:rsidP="00681060">
            <w:pPr>
              <w:spacing w:after="160"/>
              <w:rPr>
                <w:rFonts w:eastAsia="Times New Roman" w:cstheme="minorHAnsi"/>
              </w:rPr>
            </w:pPr>
            <w:r>
              <w:rPr>
                <w:rFonts w:eastAsia="Times New Roman" w:cs="Times New Roman"/>
                <w:szCs w:val="20"/>
              </w:rPr>
              <w:t>SHP</w:t>
            </w:r>
          </w:p>
        </w:tc>
        <w:tc>
          <w:tcPr>
            <w:tcW w:w="1967" w:type="dxa"/>
            <w:shd w:val="clear" w:color="auto" w:fill="auto"/>
          </w:tcPr>
          <w:p w14:paraId="2C7F0BC5"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812" w:type="dxa"/>
            <w:shd w:val="clear" w:color="auto" w:fill="auto"/>
          </w:tcPr>
          <w:p w14:paraId="20F35C3C" w14:textId="1F17A8DA" w:rsidR="00681060"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0"/>
              </w:rPr>
            </w:pPr>
            <w:r>
              <w:rPr>
                <w:rFonts w:eastAsia="Calibri" w:cs="Times New Roman"/>
                <w:szCs w:val="20"/>
              </w:rPr>
              <w:t>N/A</w:t>
            </w:r>
          </w:p>
        </w:tc>
        <w:tc>
          <w:tcPr>
            <w:tcW w:w="2790" w:type="dxa"/>
            <w:gridSpan w:val="2"/>
            <w:shd w:val="clear" w:color="auto" w:fill="auto"/>
          </w:tcPr>
          <w:p w14:paraId="33263134"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1440" w:type="dxa"/>
            <w:shd w:val="clear" w:color="auto" w:fill="auto"/>
          </w:tcPr>
          <w:p w14:paraId="5B3A75B3" w14:textId="69B587A3" w:rsidR="00681060"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0"/>
              </w:rPr>
            </w:pPr>
            <w:r>
              <w:rPr>
                <w:rFonts w:eastAsia="Calibri" w:cs="Times New Roman"/>
                <w:szCs w:val="20"/>
              </w:rPr>
              <w:t>N/A</w:t>
            </w:r>
          </w:p>
        </w:tc>
        <w:tc>
          <w:tcPr>
            <w:tcW w:w="1175" w:type="dxa"/>
            <w:shd w:val="clear" w:color="auto" w:fill="auto"/>
          </w:tcPr>
          <w:p w14:paraId="6CC23DC0" w14:textId="74216D40" w:rsidR="00681060"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0"/>
              </w:rPr>
            </w:pPr>
            <w:r>
              <w:rPr>
                <w:rFonts w:eastAsia="Calibri" w:cs="Times New Roman"/>
                <w:szCs w:val="20"/>
              </w:rPr>
              <w:t>26.07%</w:t>
            </w:r>
          </w:p>
        </w:tc>
      </w:tr>
      <w:tr w:rsidR="00681060" w:rsidRPr="00857DEE" w14:paraId="46AF8542"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7129D4C3" w14:textId="6E29AC28" w:rsidR="00681060" w:rsidRPr="00857DEE" w:rsidRDefault="0016242A" w:rsidP="00681060">
            <w:pPr>
              <w:spacing w:after="160"/>
              <w:rPr>
                <w:rFonts w:eastAsia="Times New Roman" w:cstheme="minorHAnsi"/>
              </w:rPr>
            </w:pPr>
            <w:r>
              <w:rPr>
                <w:rFonts w:eastAsia="Times New Roman" w:cs="Times New Roman"/>
                <w:szCs w:val="20"/>
              </w:rPr>
              <w:t>UHCCP</w:t>
            </w:r>
          </w:p>
        </w:tc>
        <w:tc>
          <w:tcPr>
            <w:tcW w:w="1967" w:type="dxa"/>
            <w:shd w:val="clear" w:color="auto" w:fill="auto"/>
          </w:tcPr>
          <w:p w14:paraId="6CD43BD7"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2812" w:type="dxa"/>
            <w:shd w:val="clear" w:color="auto" w:fill="auto"/>
          </w:tcPr>
          <w:p w14:paraId="2508A2D0" w14:textId="79DC7640" w:rsidR="00681060"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eastAsia="Calibri" w:cs="Times New Roman"/>
                <w:szCs w:val="20"/>
              </w:rPr>
            </w:pPr>
            <w:r>
              <w:rPr>
                <w:rFonts w:eastAsia="Calibri" w:cs="Times New Roman"/>
                <w:szCs w:val="20"/>
              </w:rPr>
              <w:t>N/A</w:t>
            </w:r>
          </w:p>
        </w:tc>
        <w:tc>
          <w:tcPr>
            <w:tcW w:w="2790" w:type="dxa"/>
            <w:gridSpan w:val="2"/>
            <w:shd w:val="clear" w:color="auto" w:fill="auto"/>
          </w:tcPr>
          <w:p w14:paraId="575ADB34"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c>
          <w:tcPr>
            <w:tcW w:w="1440" w:type="dxa"/>
            <w:shd w:val="clear" w:color="auto" w:fill="auto"/>
          </w:tcPr>
          <w:p w14:paraId="53984B55" w14:textId="19B15F5A" w:rsidR="00681060"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eastAsia="Calibri" w:cs="Times New Roman"/>
                <w:szCs w:val="20"/>
              </w:rPr>
            </w:pPr>
            <w:r>
              <w:rPr>
                <w:rFonts w:eastAsia="Calibri" w:cs="Times New Roman"/>
                <w:szCs w:val="20"/>
              </w:rPr>
              <w:t>N/A</w:t>
            </w:r>
          </w:p>
        </w:tc>
        <w:tc>
          <w:tcPr>
            <w:tcW w:w="1175" w:type="dxa"/>
            <w:shd w:val="clear" w:color="auto" w:fill="auto"/>
          </w:tcPr>
          <w:p w14:paraId="148ED5DF" w14:textId="44A3BAF7" w:rsidR="00681060"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eastAsia="Calibri" w:cs="Times New Roman"/>
                <w:szCs w:val="20"/>
              </w:rPr>
            </w:pPr>
            <w:r>
              <w:rPr>
                <w:rFonts w:eastAsia="Calibri" w:cs="Times New Roman"/>
                <w:szCs w:val="20"/>
              </w:rPr>
              <w:t>23.49%</w:t>
            </w:r>
          </w:p>
        </w:tc>
      </w:tr>
      <w:tr w:rsidR="00681060" w:rsidRPr="00857DEE" w14:paraId="341D798C"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25E438BE" w14:textId="58486335" w:rsidR="00681060" w:rsidRPr="00857DEE" w:rsidRDefault="00681060" w:rsidP="00681060">
            <w:pPr>
              <w:spacing w:after="160"/>
              <w:rPr>
                <w:rFonts w:eastAsia="Times New Roman" w:cstheme="minorHAnsi"/>
              </w:rPr>
            </w:pPr>
            <w:r>
              <w:rPr>
                <w:rFonts w:eastAsia="Times New Roman" w:cs="Times New Roman"/>
                <w:szCs w:val="20"/>
              </w:rPr>
              <w:t xml:space="preserve">Total </w:t>
            </w:r>
          </w:p>
        </w:tc>
        <w:tc>
          <w:tcPr>
            <w:tcW w:w="1967" w:type="dxa"/>
            <w:shd w:val="clear" w:color="auto" w:fill="auto"/>
          </w:tcPr>
          <w:p w14:paraId="3F618879"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812" w:type="dxa"/>
            <w:shd w:val="clear" w:color="auto" w:fill="auto"/>
          </w:tcPr>
          <w:p w14:paraId="1BBD4D52" w14:textId="6C12BB0C" w:rsidR="00681060"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0"/>
              </w:rPr>
            </w:pPr>
            <w:r>
              <w:rPr>
                <w:rFonts w:eastAsia="Calibri" w:cs="Times New Roman"/>
                <w:szCs w:val="20"/>
              </w:rPr>
              <w:t>N/A</w:t>
            </w:r>
          </w:p>
        </w:tc>
        <w:tc>
          <w:tcPr>
            <w:tcW w:w="2790" w:type="dxa"/>
            <w:gridSpan w:val="2"/>
            <w:shd w:val="clear" w:color="auto" w:fill="auto"/>
          </w:tcPr>
          <w:p w14:paraId="484C0194"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1440" w:type="dxa"/>
            <w:shd w:val="clear" w:color="auto" w:fill="auto"/>
          </w:tcPr>
          <w:p w14:paraId="26E56CD9" w14:textId="259EB08D" w:rsidR="00681060"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0"/>
              </w:rPr>
            </w:pPr>
            <w:r>
              <w:rPr>
                <w:rFonts w:eastAsia="Calibri" w:cs="Times New Roman"/>
                <w:szCs w:val="20"/>
              </w:rPr>
              <w:t>N/A</w:t>
            </w:r>
          </w:p>
        </w:tc>
        <w:tc>
          <w:tcPr>
            <w:tcW w:w="1175" w:type="dxa"/>
            <w:shd w:val="clear" w:color="auto" w:fill="auto"/>
          </w:tcPr>
          <w:p w14:paraId="4A8D91C1" w14:textId="53E7C7FF" w:rsidR="00681060"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eastAsia="Calibri" w:cs="Times New Roman"/>
                <w:szCs w:val="20"/>
              </w:rPr>
            </w:pPr>
            <w:r>
              <w:rPr>
                <w:rFonts w:eastAsia="Calibri" w:cs="Times New Roman"/>
                <w:szCs w:val="20"/>
              </w:rPr>
              <w:t>23.90%</w:t>
            </w:r>
          </w:p>
        </w:tc>
      </w:tr>
      <w:tr w:rsidR="00681060" w:rsidRPr="00857DEE" w14:paraId="0300721F"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00559D"/>
            <w:hideMark/>
          </w:tcPr>
          <w:p w14:paraId="5DAEEBAB" w14:textId="1DCF264C" w:rsidR="00681060" w:rsidRPr="00857DEE" w:rsidRDefault="00681060" w:rsidP="00681060">
            <w:pPr>
              <w:spacing w:after="160"/>
              <w:rPr>
                <w:rFonts w:asciiTheme="minorHAnsi" w:eastAsia="Calibri" w:hAnsiTheme="minorHAnsi" w:cstheme="minorHAnsi"/>
                <w:color w:val="FFFFFF"/>
                <w:sz w:val="22"/>
                <w:szCs w:val="22"/>
              </w:rPr>
            </w:pPr>
            <w:r w:rsidRPr="00857DEE">
              <w:rPr>
                <w:rFonts w:asciiTheme="minorHAnsi" w:eastAsia="Times New Roman" w:hAnsiTheme="minorHAnsi" w:cstheme="minorHAnsi"/>
                <w:color w:val="FFFFFF"/>
                <w:sz w:val="22"/>
                <w:szCs w:val="22"/>
              </w:rPr>
              <w:t>Objective 5.</w:t>
            </w:r>
            <w:r>
              <w:rPr>
                <w:rFonts w:asciiTheme="minorHAnsi" w:eastAsia="Times New Roman" w:hAnsiTheme="minorHAnsi" w:cstheme="minorHAnsi"/>
                <w:color w:val="FFFFFF"/>
                <w:sz w:val="22"/>
                <w:szCs w:val="22"/>
              </w:rPr>
              <w:t>4</w:t>
            </w:r>
            <w:r w:rsidRPr="00857DEE">
              <w:rPr>
                <w:rFonts w:asciiTheme="minorHAnsi" w:eastAsia="Times New Roman" w:hAnsiTheme="minorHAnsi" w:cstheme="minorHAnsi"/>
                <w:color w:val="FFFFFF"/>
                <w:sz w:val="22"/>
                <w:szCs w:val="22"/>
              </w:rPr>
              <w:t xml:space="preserve">: Increase the percentage of members who feel their long-term services meet their current needs and goals to 85% over the next three years  </w:t>
            </w:r>
          </w:p>
        </w:tc>
        <w:tc>
          <w:tcPr>
            <w:tcW w:w="1967" w:type="dxa"/>
            <w:shd w:val="clear" w:color="auto" w:fill="00559D"/>
          </w:tcPr>
          <w:p w14:paraId="1A93EFE4" w14:textId="3C055DDA" w:rsidR="00681060" w:rsidRPr="00135DA1" w:rsidRDefault="008F02B6"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bCs/>
                <w:color w:val="FFFFFF"/>
                <w:sz w:val="22"/>
                <w:szCs w:val="22"/>
              </w:rPr>
            </w:pPr>
            <w:hyperlink r:id="rId20" w:history="1">
              <w:r w:rsidR="00681060" w:rsidRPr="00135DA1">
                <w:rPr>
                  <w:rStyle w:val="Hyperlink"/>
                  <w:rFonts w:eastAsia="Times New Roman" w:cs="Times New Roman"/>
                  <w:b/>
                  <w:bCs/>
                  <w:color w:val="FFFFFF" w:themeColor="background1"/>
                  <w:szCs w:val="20"/>
                </w:rPr>
                <w:t>NCI-AD 2019-2020</w:t>
              </w:r>
            </w:hyperlink>
          </w:p>
        </w:tc>
        <w:tc>
          <w:tcPr>
            <w:tcW w:w="2812" w:type="dxa"/>
            <w:shd w:val="clear" w:color="auto" w:fill="00559D"/>
          </w:tcPr>
          <w:p w14:paraId="3866BF77"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2018-2019</w:t>
            </w:r>
          </w:p>
        </w:tc>
        <w:tc>
          <w:tcPr>
            <w:tcW w:w="2790" w:type="dxa"/>
            <w:gridSpan w:val="2"/>
            <w:shd w:val="clear" w:color="auto" w:fill="00559D"/>
          </w:tcPr>
          <w:p w14:paraId="58CC1690"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2022-2023</w:t>
            </w:r>
          </w:p>
        </w:tc>
        <w:tc>
          <w:tcPr>
            <w:tcW w:w="1440" w:type="dxa"/>
            <w:shd w:val="clear" w:color="auto" w:fill="00559D"/>
          </w:tcPr>
          <w:p w14:paraId="288A8674"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2019-2020</w:t>
            </w:r>
          </w:p>
        </w:tc>
        <w:tc>
          <w:tcPr>
            <w:tcW w:w="1175" w:type="dxa"/>
            <w:shd w:val="clear" w:color="auto" w:fill="00559D"/>
          </w:tcPr>
          <w:p w14:paraId="6554D872"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2020-2021</w:t>
            </w:r>
          </w:p>
        </w:tc>
      </w:tr>
      <w:tr w:rsidR="00681060" w:rsidRPr="00857DEE" w14:paraId="3918ECDF"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4326C788" w14:textId="77777777" w:rsidR="00681060" w:rsidRPr="00857DEE" w:rsidRDefault="00681060" w:rsidP="00681060">
            <w:pPr>
              <w:spacing w:after="160"/>
              <w:rPr>
                <w:rFonts w:asciiTheme="minorHAnsi" w:eastAsia="Calibri" w:hAnsiTheme="minorHAnsi" w:cstheme="minorHAnsi"/>
                <w:sz w:val="22"/>
                <w:szCs w:val="22"/>
              </w:rPr>
            </w:pPr>
            <w:r w:rsidRPr="00857DEE">
              <w:rPr>
                <w:rFonts w:asciiTheme="minorHAnsi" w:eastAsia="Times New Roman" w:hAnsiTheme="minorHAnsi" w:cstheme="minorHAnsi"/>
                <w:sz w:val="22"/>
                <w:szCs w:val="22"/>
              </w:rPr>
              <w:t xml:space="preserve">Total </w:t>
            </w:r>
          </w:p>
        </w:tc>
        <w:tc>
          <w:tcPr>
            <w:tcW w:w="1967" w:type="dxa"/>
            <w:shd w:val="clear" w:color="auto" w:fill="auto"/>
          </w:tcPr>
          <w:p w14:paraId="41C1960F"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12" w:type="dxa"/>
            <w:shd w:val="clear" w:color="auto" w:fill="auto"/>
          </w:tcPr>
          <w:p w14:paraId="3AA68C46"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(378) 76%</w:t>
            </w:r>
          </w:p>
        </w:tc>
        <w:tc>
          <w:tcPr>
            <w:tcW w:w="2790" w:type="dxa"/>
            <w:gridSpan w:val="2"/>
            <w:shd w:val="clear" w:color="auto" w:fill="auto"/>
          </w:tcPr>
          <w:p w14:paraId="22603691"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464985B6" w14:textId="77777777" w:rsidR="006A6D46"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(273) 71%</w:t>
            </w:r>
            <w:r>
              <w:rPr>
                <w:rFonts w:asciiTheme="minorHAnsi" w:eastAsia="Calibri" w:hAnsiTheme="minorHAnsi" w:cstheme="minorHAnsi"/>
                <w:sz w:val="22"/>
                <w:szCs w:val="22"/>
              </w:rPr>
              <w:t xml:space="preserve"> </w:t>
            </w:r>
          </w:p>
          <w:p w14:paraId="601A2A0C" w14:textId="49185A35"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(-5%)</w:t>
            </w:r>
          </w:p>
        </w:tc>
        <w:tc>
          <w:tcPr>
            <w:tcW w:w="1175" w:type="dxa"/>
            <w:shd w:val="clear" w:color="auto" w:fill="auto"/>
          </w:tcPr>
          <w:p w14:paraId="66CBF23D"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681060" w:rsidRPr="00857DEE" w14:paraId="50D40EFB"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00559D"/>
            <w:hideMark/>
          </w:tcPr>
          <w:p w14:paraId="55E56F4C" w14:textId="524A2AAC" w:rsidR="00681060" w:rsidRPr="00857DEE" w:rsidRDefault="00681060" w:rsidP="00681060">
            <w:pPr>
              <w:spacing w:after="160"/>
              <w:rPr>
                <w:rFonts w:asciiTheme="minorHAnsi" w:eastAsia="Calibri" w:hAnsiTheme="minorHAnsi" w:cstheme="minorHAnsi"/>
                <w:color w:val="FFFFFF"/>
                <w:sz w:val="22"/>
                <w:szCs w:val="22"/>
              </w:rPr>
            </w:pPr>
            <w:r w:rsidRPr="00857DEE">
              <w:rPr>
                <w:rFonts w:asciiTheme="minorHAnsi" w:eastAsia="Times New Roman" w:hAnsiTheme="minorHAnsi" w:cstheme="minorHAnsi"/>
                <w:color w:val="FFFFFF"/>
                <w:sz w:val="22"/>
                <w:szCs w:val="22"/>
              </w:rPr>
              <w:t>Objective 5.</w:t>
            </w:r>
            <w:r>
              <w:rPr>
                <w:rFonts w:asciiTheme="minorHAnsi" w:eastAsia="Times New Roman" w:hAnsiTheme="minorHAnsi" w:cstheme="minorHAnsi"/>
                <w:color w:val="FFFFFF"/>
                <w:sz w:val="22"/>
                <w:szCs w:val="22"/>
              </w:rPr>
              <w:t>5</w:t>
            </w:r>
            <w:r w:rsidRPr="00857DEE">
              <w:rPr>
                <w:rFonts w:asciiTheme="minorHAnsi" w:eastAsia="Times New Roman" w:hAnsiTheme="minorHAnsi" w:cstheme="minorHAnsi"/>
                <w:color w:val="FFFFFF"/>
                <w:sz w:val="22"/>
                <w:szCs w:val="22"/>
              </w:rPr>
              <w:t>: Number of waiver participants who receive their annual Level of Care evaluation within 12 months of the previous level of care determination for all waivers will increase by 20% annually until an 87% compliance rate is reached.  (not applicable for SED)</w:t>
            </w:r>
          </w:p>
        </w:tc>
        <w:tc>
          <w:tcPr>
            <w:tcW w:w="1967" w:type="dxa"/>
            <w:shd w:val="clear" w:color="auto" w:fill="00559D"/>
          </w:tcPr>
          <w:p w14:paraId="5DEB982A"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KDADS Quality review report</w:t>
            </w:r>
          </w:p>
        </w:tc>
        <w:tc>
          <w:tcPr>
            <w:tcW w:w="2821" w:type="dxa"/>
            <w:gridSpan w:val="2"/>
            <w:shd w:val="clear" w:color="auto" w:fill="00559D"/>
          </w:tcPr>
          <w:p w14:paraId="32397021"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2018</w:t>
            </w:r>
          </w:p>
        </w:tc>
        <w:tc>
          <w:tcPr>
            <w:tcW w:w="2781" w:type="dxa"/>
            <w:shd w:val="clear" w:color="auto" w:fill="00559D"/>
          </w:tcPr>
          <w:p w14:paraId="608F78E7"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2023</w:t>
            </w:r>
          </w:p>
        </w:tc>
        <w:tc>
          <w:tcPr>
            <w:tcW w:w="1440" w:type="dxa"/>
            <w:shd w:val="clear" w:color="auto" w:fill="00559D"/>
          </w:tcPr>
          <w:p w14:paraId="7B1E2ABA"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2019</w:t>
            </w:r>
          </w:p>
        </w:tc>
        <w:tc>
          <w:tcPr>
            <w:tcW w:w="1175" w:type="dxa"/>
            <w:shd w:val="clear" w:color="auto" w:fill="00559D"/>
          </w:tcPr>
          <w:p w14:paraId="4F5A2897"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b/>
                <w:color w:val="FFFFFF"/>
                <w:sz w:val="22"/>
                <w:szCs w:val="22"/>
              </w:rPr>
              <w:t>2020</w:t>
            </w:r>
          </w:p>
        </w:tc>
      </w:tr>
      <w:tr w:rsidR="00681060" w:rsidRPr="00857DEE" w14:paraId="632142F7"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724FA320" w14:textId="77777777" w:rsidR="00681060" w:rsidRPr="00857DEE" w:rsidRDefault="00681060" w:rsidP="00681060">
            <w:pPr>
              <w:spacing w:after="160"/>
              <w:rPr>
                <w:rFonts w:asciiTheme="minorHAnsi" w:eastAsia="Calibri" w:hAnsiTheme="minorHAnsi" w:cstheme="minorHAnsi"/>
                <w:sz w:val="22"/>
                <w:szCs w:val="22"/>
              </w:rPr>
            </w:pPr>
            <w:r w:rsidRPr="00857DEE">
              <w:rPr>
                <w:rFonts w:asciiTheme="minorHAnsi" w:eastAsia="Calibri" w:hAnsiTheme="minorHAnsi" w:cstheme="minorHAnsi"/>
                <w:sz w:val="22"/>
                <w:szCs w:val="22"/>
              </w:rPr>
              <w:t>PD</w:t>
            </w:r>
          </w:p>
        </w:tc>
        <w:tc>
          <w:tcPr>
            <w:tcW w:w="1967" w:type="dxa"/>
            <w:shd w:val="clear" w:color="auto" w:fill="auto"/>
          </w:tcPr>
          <w:p w14:paraId="7431EAB3" w14:textId="77777777" w:rsidR="00681060" w:rsidRPr="00857DEE" w:rsidRDefault="00681060" w:rsidP="00681060">
            <w:pPr>
              <w:keepNext/>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21" w:type="dxa"/>
            <w:gridSpan w:val="2"/>
            <w:shd w:val="clear" w:color="auto" w:fill="auto"/>
          </w:tcPr>
          <w:p w14:paraId="3A05BA68"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79%</w:t>
            </w:r>
          </w:p>
        </w:tc>
        <w:tc>
          <w:tcPr>
            <w:tcW w:w="2781" w:type="dxa"/>
            <w:shd w:val="clear" w:color="auto" w:fill="auto"/>
          </w:tcPr>
          <w:p w14:paraId="08CCF87C"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3A655236"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72% (-7%)</w:t>
            </w:r>
          </w:p>
        </w:tc>
        <w:tc>
          <w:tcPr>
            <w:tcW w:w="1175" w:type="dxa"/>
            <w:shd w:val="clear" w:color="auto" w:fill="auto"/>
          </w:tcPr>
          <w:p w14:paraId="5C0FBF0D"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681060" w:rsidRPr="00857DEE" w14:paraId="5EBF4B15"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0E12F77E" w14:textId="77777777" w:rsidR="00681060" w:rsidRPr="00857DEE" w:rsidRDefault="00681060" w:rsidP="00681060">
            <w:pPr>
              <w:spacing w:after="160"/>
              <w:rPr>
                <w:rFonts w:asciiTheme="minorHAnsi" w:eastAsia="Calibri" w:hAnsiTheme="minorHAnsi" w:cstheme="minorHAnsi"/>
                <w:sz w:val="22"/>
                <w:szCs w:val="22"/>
              </w:rPr>
            </w:pPr>
            <w:r w:rsidRPr="00857DEE">
              <w:rPr>
                <w:rFonts w:asciiTheme="minorHAnsi" w:eastAsia="Times New Roman" w:hAnsiTheme="minorHAnsi" w:cstheme="minorHAnsi"/>
                <w:sz w:val="22"/>
                <w:szCs w:val="22"/>
              </w:rPr>
              <w:t>FE</w:t>
            </w:r>
          </w:p>
        </w:tc>
        <w:tc>
          <w:tcPr>
            <w:tcW w:w="1967" w:type="dxa"/>
            <w:shd w:val="clear" w:color="auto" w:fill="auto"/>
          </w:tcPr>
          <w:p w14:paraId="08AD569F"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21" w:type="dxa"/>
            <w:gridSpan w:val="2"/>
            <w:shd w:val="clear" w:color="auto" w:fill="auto"/>
          </w:tcPr>
          <w:p w14:paraId="7CE0CDED"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84%</w:t>
            </w:r>
          </w:p>
        </w:tc>
        <w:tc>
          <w:tcPr>
            <w:tcW w:w="2781" w:type="dxa"/>
            <w:shd w:val="clear" w:color="auto" w:fill="auto"/>
          </w:tcPr>
          <w:p w14:paraId="5748F7D4"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25586E3D"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80% (-4%)</w:t>
            </w:r>
          </w:p>
        </w:tc>
        <w:tc>
          <w:tcPr>
            <w:tcW w:w="1175" w:type="dxa"/>
            <w:shd w:val="clear" w:color="auto" w:fill="auto"/>
          </w:tcPr>
          <w:p w14:paraId="4C89D50E"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r>
      <w:tr w:rsidR="00681060" w:rsidRPr="00857DEE" w14:paraId="5FFC2912"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6BB04C07" w14:textId="77777777" w:rsidR="00681060" w:rsidRPr="00857DEE" w:rsidRDefault="00681060" w:rsidP="00681060">
            <w:pPr>
              <w:spacing w:after="160"/>
              <w:rPr>
                <w:rFonts w:asciiTheme="minorHAnsi" w:eastAsia="Times New Roman" w:hAnsiTheme="minorHAnsi" w:cstheme="minorHAnsi"/>
                <w:sz w:val="22"/>
                <w:szCs w:val="22"/>
              </w:rPr>
            </w:pPr>
            <w:r w:rsidRPr="00857DEE">
              <w:rPr>
                <w:rFonts w:asciiTheme="minorHAnsi" w:eastAsia="Times New Roman" w:hAnsiTheme="minorHAnsi" w:cstheme="minorHAnsi"/>
                <w:sz w:val="22"/>
                <w:szCs w:val="22"/>
              </w:rPr>
              <w:t>IDD</w:t>
            </w:r>
          </w:p>
        </w:tc>
        <w:tc>
          <w:tcPr>
            <w:tcW w:w="1967" w:type="dxa"/>
            <w:shd w:val="clear" w:color="auto" w:fill="auto"/>
          </w:tcPr>
          <w:p w14:paraId="65619BDB"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21" w:type="dxa"/>
            <w:gridSpan w:val="2"/>
            <w:shd w:val="clear" w:color="auto" w:fill="auto"/>
          </w:tcPr>
          <w:p w14:paraId="6CA50F60"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97%</w:t>
            </w:r>
          </w:p>
        </w:tc>
        <w:tc>
          <w:tcPr>
            <w:tcW w:w="2781" w:type="dxa"/>
            <w:shd w:val="clear" w:color="auto" w:fill="auto"/>
          </w:tcPr>
          <w:p w14:paraId="134BC885"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5D58467E"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98%</w:t>
            </w:r>
          </w:p>
        </w:tc>
        <w:tc>
          <w:tcPr>
            <w:tcW w:w="1175" w:type="dxa"/>
            <w:shd w:val="clear" w:color="auto" w:fill="auto"/>
          </w:tcPr>
          <w:p w14:paraId="1E95481C"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681060" w:rsidRPr="00857DEE" w14:paraId="3B3CBFE1"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67C07BA4" w14:textId="77777777" w:rsidR="00681060" w:rsidRPr="00857DEE" w:rsidRDefault="00681060" w:rsidP="00681060">
            <w:pPr>
              <w:spacing w:after="160"/>
              <w:rPr>
                <w:rFonts w:asciiTheme="minorHAnsi" w:eastAsia="Calibri" w:hAnsiTheme="minorHAnsi" w:cstheme="minorHAnsi"/>
                <w:sz w:val="22"/>
                <w:szCs w:val="22"/>
              </w:rPr>
            </w:pPr>
            <w:r w:rsidRPr="00857DEE">
              <w:rPr>
                <w:rFonts w:asciiTheme="minorHAnsi" w:eastAsia="Times New Roman" w:hAnsiTheme="minorHAnsi" w:cstheme="minorHAnsi"/>
                <w:sz w:val="22"/>
                <w:szCs w:val="22"/>
              </w:rPr>
              <w:t>BI</w:t>
            </w:r>
          </w:p>
        </w:tc>
        <w:tc>
          <w:tcPr>
            <w:tcW w:w="1967" w:type="dxa"/>
            <w:shd w:val="clear" w:color="auto" w:fill="auto"/>
          </w:tcPr>
          <w:p w14:paraId="5E543631"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21" w:type="dxa"/>
            <w:gridSpan w:val="2"/>
            <w:shd w:val="clear" w:color="auto" w:fill="auto"/>
          </w:tcPr>
          <w:p w14:paraId="5FAFDA0E"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70%</w:t>
            </w:r>
          </w:p>
        </w:tc>
        <w:tc>
          <w:tcPr>
            <w:tcW w:w="2781" w:type="dxa"/>
            <w:shd w:val="clear" w:color="auto" w:fill="auto"/>
          </w:tcPr>
          <w:p w14:paraId="784D2645"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42C22771"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70% (+0%)</w:t>
            </w:r>
          </w:p>
        </w:tc>
        <w:tc>
          <w:tcPr>
            <w:tcW w:w="1175" w:type="dxa"/>
            <w:shd w:val="clear" w:color="auto" w:fill="auto"/>
          </w:tcPr>
          <w:p w14:paraId="2D6FF5FD"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r>
      <w:tr w:rsidR="00681060" w:rsidRPr="00857DEE" w14:paraId="07A8A928"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hideMark/>
          </w:tcPr>
          <w:p w14:paraId="2499F3D4" w14:textId="77777777" w:rsidR="00681060" w:rsidRPr="00857DEE" w:rsidRDefault="00681060" w:rsidP="00681060">
            <w:pPr>
              <w:spacing w:after="160"/>
              <w:rPr>
                <w:rFonts w:asciiTheme="minorHAnsi" w:eastAsia="Calibri" w:hAnsiTheme="minorHAnsi" w:cstheme="minorHAnsi"/>
                <w:color w:val="FFFFFF"/>
                <w:sz w:val="22"/>
                <w:szCs w:val="22"/>
              </w:rPr>
            </w:pPr>
            <w:r w:rsidRPr="00857DEE">
              <w:rPr>
                <w:rFonts w:asciiTheme="minorHAnsi" w:eastAsia="Times New Roman" w:hAnsiTheme="minorHAnsi" w:cstheme="minorHAnsi"/>
                <w:sz w:val="22"/>
                <w:szCs w:val="22"/>
              </w:rPr>
              <w:t>TA</w:t>
            </w:r>
          </w:p>
        </w:tc>
        <w:tc>
          <w:tcPr>
            <w:tcW w:w="1967" w:type="dxa"/>
            <w:shd w:val="clear" w:color="auto" w:fill="auto"/>
          </w:tcPr>
          <w:p w14:paraId="412BE4BB"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FFFFFF"/>
                <w:sz w:val="22"/>
                <w:szCs w:val="22"/>
              </w:rPr>
            </w:pPr>
          </w:p>
        </w:tc>
        <w:tc>
          <w:tcPr>
            <w:tcW w:w="2821" w:type="dxa"/>
            <w:gridSpan w:val="2"/>
            <w:shd w:val="clear" w:color="auto" w:fill="auto"/>
          </w:tcPr>
          <w:p w14:paraId="4BF2B62B"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sz w:val="22"/>
                <w:szCs w:val="22"/>
              </w:rPr>
              <w:t>99%</w:t>
            </w:r>
          </w:p>
        </w:tc>
        <w:tc>
          <w:tcPr>
            <w:tcW w:w="2781" w:type="dxa"/>
            <w:shd w:val="clear" w:color="auto" w:fill="auto"/>
          </w:tcPr>
          <w:p w14:paraId="39438077"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FFFFFF"/>
                <w:sz w:val="22"/>
                <w:szCs w:val="22"/>
              </w:rPr>
            </w:pPr>
          </w:p>
        </w:tc>
        <w:tc>
          <w:tcPr>
            <w:tcW w:w="1440" w:type="dxa"/>
            <w:shd w:val="clear" w:color="auto" w:fill="auto"/>
          </w:tcPr>
          <w:p w14:paraId="6DA41DD5"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sz w:val="22"/>
                <w:szCs w:val="22"/>
              </w:rPr>
              <w:t>100%</w:t>
            </w:r>
          </w:p>
        </w:tc>
        <w:tc>
          <w:tcPr>
            <w:tcW w:w="1175" w:type="dxa"/>
            <w:shd w:val="clear" w:color="auto" w:fill="auto"/>
          </w:tcPr>
          <w:p w14:paraId="4C1974F5"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color w:val="FFFFFF"/>
                <w:sz w:val="22"/>
                <w:szCs w:val="22"/>
              </w:rPr>
            </w:pPr>
          </w:p>
        </w:tc>
      </w:tr>
      <w:tr w:rsidR="00681060" w:rsidRPr="00857DEE" w14:paraId="57AC026F"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6C6E2850" w14:textId="77777777" w:rsidR="00681060" w:rsidRPr="00857DEE" w:rsidRDefault="00681060" w:rsidP="00681060">
            <w:pPr>
              <w:spacing w:after="160"/>
              <w:rPr>
                <w:rFonts w:asciiTheme="minorHAnsi" w:eastAsia="Calibri" w:hAnsiTheme="minorHAnsi" w:cstheme="minorHAnsi"/>
                <w:sz w:val="22"/>
                <w:szCs w:val="22"/>
              </w:rPr>
            </w:pPr>
            <w:r w:rsidRPr="00857DEE">
              <w:rPr>
                <w:rFonts w:asciiTheme="minorHAnsi" w:eastAsia="Times New Roman" w:hAnsiTheme="minorHAnsi" w:cstheme="minorHAnsi"/>
                <w:sz w:val="22"/>
                <w:szCs w:val="22"/>
              </w:rPr>
              <w:t>Autism</w:t>
            </w:r>
          </w:p>
        </w:tc>
        <w:tc>
          <w:tcPr>
            <w:tcW w:w="1967" w:type="dxa"/>
            <w:shd w:val="clear" w:color="auto" w:fill="auto"/>
          </w:tcPr>
          <w:p w14:paraId="590D7B86" w14:textId="77777777" w:rsidR="00681060" w:rsidRPr="00857DEE" w:rsidRDefault="00681060" w:rsidP="00681060">
            <w:pPr>
              <w:keepNext/>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21" w:type="dxa"/>
            <w:gridSpan w:val="2"/>
            <w:shd w:val="clear" w:color="auto" w:fill="auto"/>
          </w:tcPr>
          <w:p w14:paraId="7548A442"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65%</w:t>
            </w:r>
          </w:p>
        </w:tc>
        <w:tc>
          <w:tcPr>
            <w:tcW w:w="2781" w:type="dxa"/>
            <w:shd w:val="clear" w:color="auto" w:fill="auto"/>
          </w:tcPr>
          <w:p w14:paraId="7ED27D58"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6C1FA575"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69% (+4%)</w:t>
            </w:r>
          </w:p>
        </w:tc>
        <w:tc>
          <w:tcPr>
            <w:tcW w:w="1175" w:type="dxa"/>
            <w:shd w:val="clear" w:color="auto" w:fill="auto"/>
          </w:tcPr>
          <w:p w14:paraId="151B6986"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r>
      <w:tr w:rsidR="00681060" w:rsidRPr="00857DEE" w14:paraId="613EA737"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00559D"/>
          </w:tcPr>
          <w:p w14:paraId="7CE64479" w14:textId="4DEE62E7" w:rsidR="00681060" w:rsidRPr="00857DEE" w:rsidRDefault="00681060" w:rsidP="00681060">
            <w:pPr>
              <w:spacing w:after="160"/>
              <w:rPr>
                <w:rFonts w:asciiTheme="minorHAnsi" w:eastAsia="Times New Roman" w:hAnsiTheme="minorHAnsi" w:cstheme="minorHAnsi"/>
                <w:sz w:val="22"/>
                <w:szCs w:val="22"/>
              </w:rPr>
            </w:pPr>
            <w:r w:rsidRPr="00857DEE">
              <w:rPr>
                <w:rFonts w:asciiTheme="minorHAnsi" w:eastAsia="Times New Roman" w:hAnsiTheme="minorHAnsi" w:cstheme="minorHAnsi"/>
                <w:color w:val="FFFFFF"/>
                <w:sz w:val="22"/>
                <w:szCs w:val="22"/>
              </w:rPr>
              <w:t>Objective 5.</w:t>
            </w:r>
            <w:r>
              <w:rPr>
                <w:rFonts w:asciiTheme="minorHAnsi" w:eastAsia="Times New Roman" w:hAnsiTheme="minorHAnsi" w:cstheme="minorHAnsi"/>
                <w:color w:val="FFFFFF"/>
                <w:sz w:val="22"/>
                <w:szCs w:val="22"/>
              </w:rPr>
              <w:t>6</w:t>
            </w:r>
            <w:r w:rsidRPr="00857DEE">
              <w:rPr>
                <w:rFonts w:asciiTheme="minorHAnsi" w:eastAsia="Times New Roman" w:hAnsiTheme="minorHAnsi" w:cstheme="minorHAnsi"/>
                <w:color w:val="FFFFFF"/>
                <w:sz w:val="22"/>
                <w:szCs w:val="22"/>
              </w:rPr>
              <w:t xml:space="preserve">: Number of waiver participants whose service plans were developed according to the processes in the approved waiver for all waivers will increase by 20% annually until an 87% compliance rate is reached </w:t>
            </w:r>
          </w:p>
        </w:tc>
        <w:tc>
          <w:tcPr>
            <w:tcW w:w="1967" w:type="dxa"/>
            <w:shd w:val="clear" w:color="auto" w:fill="00559D"/>
          </w:tcPr>
          <w:p w14:paraId="28DDC23B"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b/>
                <w:color w:val="FFFFFF"/>
                <w:sz w:val="22"/>
                <w:szCs w:val="22"/>
              </w:rPr>
              <w:t>KDADS Quality review report</w:t>
            </w:r>
          </w:p>
        </w:tc>
        <w:tc>
          <w:tcPr>
            <w:tcW w:w="2821" w:type="dxa"/>
            <w:gridSpan w:val="2"/>
            <w:shd w:val="clear" w:color="auto" w:fill="00559D"/>
          </w:tcPr>
          <w:p w14:paraId="5E71170A"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b/>
                <w:color w:val="FFFFFF"/>
                <w:sz w:val="22"/>
                <w:szCs w:val="22"/>
              </w:rPr>
              <w:t>2018</w:t>
            </w:r>
          </w:p>
        </w:tc>
        <w:tc>
          <w:tcPr>
            <w:tcW w:w="2781" w:type="dxa"/>
            <w:shd w:val="clear" w:color="auto" w:fill="00559D"/>
          </w:tcPr>
          <w:p w14:paraId="338DD105"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b/>
                <w:color w:val="FFFFFF"/>
                <w:sz w:val="22"/>
                <w:szCs w:val="22"/>
              </w:rPr>
              <w:t>2023</w:t>
            </w:r>
          </w:p>
        </w:tc>
        <w:tc>
          <w:tcPr>
            <w:tcW w:w="1440" w:type="dxa"/>
            <w:shd w:val="clear" w:color="auto" w:fill="00559D"/>
          </w:tcPr>
          <w:p w14:paraId="6298865B"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b/>
                <w:color w:val="FFFFFF"/>
                <w:sz w:val="22"/>
                <w:szCs w:val="22"/>
              </w:rPr>
              <w:t>2019</w:t>
            </w:r>
          </w:p>
        </w:tc>
        <w:tc>
          <w:tcPr>
            <w:tcW w:w="1175" w:type="dxa"/>
            <w:shd w:val="clear" w:color="auto" w:fill="00559D"/>
          </w:tcPr>
          <w:p w14:paraId="10672D39"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b/>
                <w:color w:val="FFFFFF"/>
                <w:sz w:val="22"/>
                <w:szCs w:val="22"/>
              </w:rPr>
              <w:t>2020</w:t>
            </w:r>
          </w:p>
        </w:tc>
      </w:tr>
      <w:tr w:rsidR="00681060" w:rsidRPr="00857DEE" w14:paraId="0254A2CF"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3BA1DC12" w14:textId="77777777" w:rsidR="00681060" w:rsidRPr="00857DEE" w:rsidRDefault="00681060" w:rsidP="00681060">
            <w:pPr>
              <w:spacing w:after="160"/>
              <w:rPr>
                <w:rFonts w:asciiTheme="minorHAnsi" w:eastAsia="Times New Roman" w:hAnsiTheme="minorHAnsi" w:cstheme="minorHAnsi"/>
                <w:sz w:val="22"/>
                <w:szCs w:val="22"/>
              </w:rPr>
            </w:pPr>
            <w:r w:rsidRPr="00857DEE">
              <w:rPr>
                <w:rFonts w:asciiTheme="minorHAnsi" w:eastAsia="Times New Roman" w:hAnsiTheme="minorHAnsi" w:cstheme="minorHAnsi"/>
                <w:sz w:val="22"/>
                <w:szCs w:val="22"/>
              </w:rPr>
              <w:t>PD</w:t>
            </w:r>
          </w:p>
        </w:tc>
        <w:tc>
          <w:tcPr>
            <w:tcW w:w="1967" w:type="dxa"/>
            <w:shd w:val="clear" w:color="auto" w:fill="auto"/>
          </w:tcPr>
          <w:p w14:paraId="4B847861"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21" w:type="dxa"/>
            <w:gridSpan w:val="2"/>
            <w:shd w:val="clear" w:color="auto" w:fill="auto"/>
          </w:tcPr>
          <w:p w14:paraId="340AF2E9"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781" w:type="dxa"/>
            <w:shd w:val="clear" w:color="auto" w:fill="auto"/>
          </w:tcPr>
          <w:p w14:paraId="2315AE09"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11C25D7F"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175" w:type="dxa"/>
            <w:shd w:val="clear" w:color="auto" w:fill="auto"/>
          </w:tcPr>
          <w:p w14:paraId="68899CE3"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r>
      <w:tr w:rsidR="00681060" w:rsidRPr="00857DEE" w14:paraId="52E7FA19"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03F699B9" w14:textId="553B2C62" w:rsidR="00681060" w:rsidRPr="00857DEE" w:rsidRDefault="007A4708" w:rsidP="00681060">
            <w:pPr>
              <w:spacing w:after="160"/>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ABH</w:t>
            </w:r>
          </w:p>
        </w:tc>
        <w:tc>
          <w:tcPr>
            <w:tcW w:w="1967" w:type="dxa"/>
            <w:shd w:val="clear" w:color="auto" w:fill="auto"/>
          </w:tcPr>
          <w:p w14:paraId="2673FC5E"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21" w:type="dxa"/>
            <w:gridSpan w:val="2"/>
            <w:shd w:val="clear" w:color="auto" w:fill="auto"/>
          </w:tcPr>
          <w:p w14:paraId="4AA5686C"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N/A</w:t>
            </w:r>
          </w:p>
        </w:tc>
        <w:tc>
          <w:tcPr>
            <w:tcW w:w="2781" w:type="dxa"/>
            <w:shd w:val="clear" w:color="auto" w:fill="auto"/>
          </w:tcPr>
          <w:p w14:paraId="46A3D05D"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157D48C5"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58%</w:t>
            </w:r>
          </w:p>
        </w:tc>
        <w:tc>
          <w:tcPr>
            <w:tcW w:w="1175" w:type="dxa"/>
            <w:shd w:val="clear" w:color="auto" w:fill="auto"/>
          </w:tcPr>
          <w:p w14:paraId="025D5DE6"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681060" w:rsidRPr="00857DEE" w14:paraId="19DD9D1D"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28727E1B" w14:textId="77777777" w:rsidR="00681060" w:rsidRPr="00857DEE" w:rsidRDefault="00681060" w:rsidP="00681060">
            <w:pPr>
              <w:spacing w:after="160"/>
              <w:jc w:val="center"/>
              <w:rPr>
                <w:rFonts w:asciiTheme="minorHAnsi" w:eastAsia="Times New Roman" w:hAnsiTheme="minorHAnsi" w:cstheme="minorHAnsi"/>
                <w:sz w:val="22"/>
                <w:szCs w:val="22"/>
              </w:rPr>
            </w:pPr>
            <w:r w:rsidRPr="00857DEE">
              <w:rPr>
                <w:rFonts w:asciiTheme="minorHAnsi" w:eastAsia="Times New Roman" w:hAnsiTheme="minorHAnsi" w:cstheme="minorHAnsi"/>
                <w:sz w:val="22"/>
                <w:szCs w:val="22"/>
              </w:rPr>
              <w:t>Amerigroup</w:t>
            </w:r>
          </w:p>
        </w:tc>
        <w:tc>
          <w:tcPr>
            <w:tcW w:w="1967" w:type="dxa"/>
            <w:shd w:val="clear" w:color="auto" w:fill="auto"/>
          </w:tcPr>
          <w:p w14:paraId="4B5CA74D"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21" w:type="dxa"/>
            <w:gridSpan w:val="2"/>
            <w:shd w:val="clear" w:color="auto" w:fill="auto"/>
          </w:tcPr>
          <w:p w14:paraId="3C8B187A"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91%</w:t>
            </w:r>
          </w:p>
        </w:tc>
        <w:tc>
          <w:tcPr>
            <w:tcW w:w="2781" w:type="dxa"/>
            <w:shd w:val="clear" w:color="auto" w:fill="auto"/>
          </w:tcPr>
          <w:p w14:paraId="3F36E28D"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379E1A15"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N/A</w:t>
            </w:r>
          </w:p>
        </w:tc>
        <w:tc>
          <w:tcPr>
            <w:tcW w:w="1175" w:type="dxa"/>
            <w:shd w:val="clear" w:color="auto" w:fill="auto"/>
          </w:tcPr>
          <w:p w14:paraId="475B6FD2"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r>
      <w:tr w:rsidR="00681060" w:rsidRPr="00857DEE" w14:paraId="59098149"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65E1227F" w14:textId="48219E8F" w:rsidR="00681060" w:rsidRPr="00857DEE" w:rsidRDefault="007A4708" w:rsidP="00681060">
            <w:pPr>
              <w:spacing w:after="160"/>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SHP</w:t>
            </w:r>
          </w:p>
        </w:tc>
        <w:tc>
          <w:tcPr>
            <w:tcW w:w="1967" w:type="dxa"/>
            <w:shd w:val="clear" w:color="auto" w:fill="auto"/>
          </w:tcPr>
          <w:p w14:paraId="08F54E7D"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21" w:type="dxa"/>
            <w:gridSpan w:val="2"/>
            <w:shd w:val="clear" w:color="auto" w:fill="auto"/>
          </w:tcPr>
          <w:p w14:paraId="45D0B78C"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77%</w:t>
            </w:r>
          </w:p>
        </w:tc>
        <w:tc>
          <w:tcPr>
            <w:tcW w:w="2781" w:type="dxa"/>
            <w:shd w:val="clear" w:color="auto" w:fill="auto"/>
          </w:tcPr>
          <w:p w14:paraId="731E6127"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6F821990"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86% (+9%)</w:t>
            </w:r>
          </w:p>
        </w:tc>
        <w:tc>
          <w:tcPr>
            <w:tcW w:w="1175" w:type="dxa"/>
            <w:shd w:val="clear" w:color="auto" w:fill="auto"/>
          </w:tcPr>
          <w:p w14:paraId="6D1BA804"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681060" w:rsidRPr="00857DEE" w14:paraId="2D3E3990"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hideMark/>
          </w:tcPr>
          <w:p w14:paraId="5CB1B3A5" w14:textId="56C85A6A" w:rsidR="00681060" w:rsidRPr="00857DEE" w:rsidRDefault="0016242A" w:rsidP="00681060">
            <w:pPr>
              <w:spacing w:after="160"/>
              <w:jc w:val="center"/>
              <w:rPr>
                <w:rFonts w:asciiTheme="minorHAnsi" w:eastAsia="Calibri" w:hAnsiTheme="minorHAnsi" w:cstheme="minorHAnsi"/>
                <w:color w:val="FFFFFF"/>
                <w:sz w:val="22"/>
                <w:szCs w:val="22"/>
              </w:rPr>
            </w:pPr>
            <w:r>
              <w:rPr>
                <w:rFonts w:asciiTheme="minorHAnsi" w:eastAsia="Times New Roman" w:hAnsiTheme="minorHAnsi" w:cstheme="minorHAnsi"/>
                <w:sz w:val="22"/>
                <w:szCs w:val="22"/>
              </w:rPr>
              <w:t>UHCCP</w:t>
            </w:r>
          </w:p>
        </w:tc>
        <w:tc>
          <w:tcPr>
            <w:tcW w:w="1967" w:type="dxa"/>
            <w:shd w:val="clear" w:color="auto" w:fill="auto"/>
          </w:tcPr>
          <w:p w14:paraId="2845B0E3"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p>
        </w:tc>
        <w:tc>
          <w:tcPr>
            <w:tcW w:w="2821" w:type="dxa"/>
            <w:gridSpan w:val="2"/>
            <w:shd w:val="clear" w:color="auto" w:fill="auto"/>
          </w:tcPr>
          <w:p w14:paraId="149FB62E"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sz w:val="22"/>
                <w:szCs w:val="22"/>
              </w:rPr>
              <w:t>94%</w:t>
            </w:r>
          </w:p>
        </w:tc>
        <w:tc>
          <w:tcPr>
            <w:tcW w:w="2781" w:type="dxa"/>
            <w:shd w:val="clear" w:color="auto" w:fill="auto"/>
          </w:tcPr>
          <w:p w14:paraId="4E1CC1A6"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p>
        </w:tc>
        <w:tc>
          <w:tcPr>
            <w:tcW w:w="1440" w:type="dxa"/>
            <w:shd w:val="clear" w:color="auto" w:fill="auto"/>
          </w:tcPr>
          <w:p w14:paraId="403DED53"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r w:rsidRPr="00857DEE">
              <w:rPr>
                <w:rFonts w:asciiTheme="minorHAnsi" w:eastAsia="Calibri" w:hAnsiTheme="minorHAnsi" w:cstheme="minorHAnsi"/>
                <w:sz w:val="22"/>
                <w:szCs w:val="22"/>
              </w:rPr>
              <w:t>82% (-12%)</w:t>
            </w:r>
          </w:p>
        </w:tc>
        <w:tc>
          <w:tcPr>
            <w:tcW w:w="1175" w:type="dxa"/>
            <w:shd w:val="clear" w:color="auto" w:fill="auto"/>
          </w:tcPr>
          <w:p w14:paraId="22C651D6"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color w:val="FFFFFF"/>
                <w:sz w:val="22"/>
                <w:szCs w:val="22"/>
              </w:rPr>
            </w:pPr>
          </w:p>
        </w:tc>
      </w:tr>
      <w:tr w:rsidR="00681060" w:rsidRPr="00857DEE" w14:paraId="1189C68B"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47331357" w14:textId="77777777" w:rsidR="00681060" w:rsidRPr="00857DEE" w:rsidRDefault="00681060" w:rsidP="00681060">
            <w:pPr>
              <w:spacing w:after="160"/>
              <w:jc w:val="center"/>
              <w:rPr>
                <w:rFonts w:asciiTheme="minorHAnsi" w:eastAsia="Times New Roman" w:hAnsiTheme="minorHAnsi" w:cstheme="minorHAnsi"/>
                <w:sz w:val="22"/>
                <w:szCs w:val="22"/>
              </w:rPr>
            </w:pPr>
            <w:bookmarkStart w:id="29" w:name="_Hlk74821554"/>
            <w:r w:rsidRPr="00857DEE">
              <w:rPr>
                <w:rFonts w:asciiTheme="minorHAnsi" w:eastAsia="Times New Roman" w:hAnsiTheme="minorHAnsi" w:cstheme="minorHAnsi"/>
                <w:sz w:val="22"/>
                <w:szCs w:val="22"/>
              </w:rPr>
              <w:t>Statewide</w:t>
            </w:r>
          </w:p>
        </w:tc>
        <w:tc>
          <w:tcPr>
            <w:tcW w:w="1967" w:type="dxa"/>
            <w:shd w:val="clear" w:color="auto" w:fill="auto"/>
          </w:tcPr>
          <w:p w14:paraId="0D79DC22" w14:textId="77777777" w:rsidR="00681060" w:rsidRPr="00857DEE" w:rsidRDefault="00681060" w:rsidP="00681060">
            <w:pPr>
              <w:keepNext/>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21" w:type="dxa"/>
            <w:gridSpan w:val="2"/>
            <w:shd w:val="clear" w:color="auto" w:fill="auto"/>
          </w:tcPr>
          <w:p w14:paraId="16FEAA91"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87%</w:t>
            </w:r>
          </w:p>
        </w:tc>
        <w:tc>
          <w:tcPr>
            <w:tcW w:w="2781" w:type="dxa"/>
            <w:shd w:val="clear" w:color="auto" w:fill="auto"/>
          </w:tcPr>
          <w:p w14:paraId="42E24894"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7E072FAD"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78% (-9%)</w:t>
            </w:r>
          </w:p>
        </w:tc>
        <w:tc>
          <w:tcPr>
            <w:tcW w:w="1175" w:type="dxa"/>
            <w:shd w:val="clear" w:color="auto" w:fill="auto"/>
          </w:tcPr>
          <w:p w14:paraId="74BCFED9"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681060" w:rsidRPr="00857DEE" w14:paraId="360F83A7"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DEEAF6" w:themeFill="accent5" w:themeFillTint="33"/>
          </w:tcPr>
          <w:p w14:paraId="6D9271C6" w14:textId="77777777" w:rsidR="00681060" w:rsidRPr="00857DEE" w:rsidRDefault="00681060" w:rsidP="00681060">
            <w:pPr>
              <w:spacing w:after="160"/>
              <w:rPr>
                <w:rFonts w:asciiTheme="minorHAnsi" w:eastAsia="Calibri" w:hAnsiTheme="minorHAnsi" w:cstheme="minorHAnsi"/>
                <w:sz w:val="22"/>
                <w:szCs w:val="22"/>
              </w:rPr>
            </w:pPr>
            <w:r w:rsidRPr="00857DEE">
              <w:rPr>
                <w:rFonts w:asciiTheme="minorHAnsi" w:eastAsia="Times New Roman" w:hAnsiTheme="minorHAnsi" w:cstheme="minorHAnsi"/>
                <w:sz w:val="22"/>
                <w:szCs w:val="22"/>
              </w:rPr>
              <w:t>FE</w:t>
            </w:r>
          </w:p>
        </w:tc>
        <w:tc>
          <w:tcPr>
            <w:tcW w:w="1967" w:type="dxa"/>
            <w:shd w:val="clear" w:color="auto" w:fill="DEEAF6" w:themeFill="accent5" w:themeFillTint="33"/>
          </w:tcPr>
          <w:p w14:paraId="2623AA5F" w14:textId="77777777" w:rsidR="00681060" w:rsidRPr="00857DEE" w:rsidRDefault="00681060" w:rsidP="00681060">
            <w:pPr>
              <w:keepNext/>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21" w:type="dxa"/>
            <w:gridSpan w:val="2"/>
            <w:shd w:val="clear" w:color="auto" w:fill="DEEAF6" w:themeFill="accent5" w:themeFillTint="33"/>
          </w:tcPr>
          <w:p w14:paraId="414BD8A7"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781" w:type="dxa"/>
            <w:shd w:val="clear" w:color="auto" w:fill="DEEAF6" w:themeFill="accent5" w:themeFillTint="33"/>
          </w:tcPr>
          <w:p w14:paraId="15C345DA"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DEEAF6" w:themeFill="accent5" w:themeFillTint="33"/>
          </w:tcPr>
          <w:p w14:paraId="7F5B8519"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175" w:type="dxa"/>
            <w:shd w:val="clear" w:color="auto" w:fill="DEEAF6" w:themeFill="accent5" w:themeFillTint="33"/>
          </w:tcPr>
          <w:p w14:paraId="750E062B"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r>
      <w:tr w:rsidR="00681060" w:rsidRPr="00857DEE" w14:paraId="0C1C0BA8"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DEEAF6" w:themeFill="accent5" w:themeFillTint="33"/>
          </w:tcPr>
          <w:p w14:paraId="0C3A6407" w14:textId="7A4C0760" w:rsidR="00681060" w:rsidRPr="00857DEE" w:rsidRDefault="007A4708" w:rsidP="00681060">
            <w:pPr>
              <w:spacing w:after="160"/>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ABH</w:t>
            </w:r>
          </w:p>
        </w:tc>
        <w:tc>
          <w:tcPr>
            <w:tcW w:w="1967" w:type="dxa"/>
            <w:shd w:val="clear" w:color="auto" w:fill="DEEAF6" w:themeFill="accent5" w:themeFillTint="33"/>
          </w:tcPr>
          <w:p w14:paraId="371C2986" w14:textId="77777777" w:rsidR="00681060" w:rsidRPr="00857DEE" w:rsidRDefault="00681060" w:rsidP="00681060">
            <w:pPr>
              <w:keepNext/>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21" w:type="dxa"/>
            <w:gridSpan w:val="2"/>
            <w:shd w:val="clear" w:color="auto" w:fill="DEEAF6" w:themeFill="accent5" w:themeFillTint="33"/>
          </w:tcPr>
          <w:p w14:paraId="4E71D05F"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N/A</w:t>
            </w:r>
          </w:p>
        </w:tc>
        <w:tc>
          <w:tcPr>
            <w:tcW w:w="2781" w:type="dxa"/>
            <w:shd w:val="clear" w:color="auto" w:fill="DEEAF6" w:themeFill="accent5" w:themeFillTint="33"/>
          </w:tcPr>
          <w:p w14:paraId="7F53AC6B"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DEEAF6" w:themeFill="accent5" w:themeFillTint="33"/>
          </w:tcPr>
          <w:p w14:paraId="480A71E4"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69%</w:t>
            </w:r>
          </w:p>
        </w:tc>
        <w:tc>
          <w:tcPr>
            <w:tcW w:w="1175" w:type="dxa"/>
            <w:shd w:val="clear" w:color="auto" w:fill="DEEAF6" w:themeFill="accent5" w:themeFillTint="33"/>
          </w:tcPr>
          <w:p w14:paraId="53C01CC1"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681060" w:rsidRPr="00857DEE" w14:paraId="5656FF7B"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DEEAF6" w:themeFill="accent5" w:themeFillTint="33"/>
          </w:tcPr>
          <w:p w14:paraId="2AF7E2F5" w14:textId="77777777" w:rsidR="00681060" w:rsidRPr="00857DEE" w:rsidRDefault="00681060" w:rsidP="00681060">
            <w:pPr>
              <w:spacing w:after="160"/>
              <w:jc w:val="center"/>
              <w:rPr>
                <w:rFonts w:asciiTheme="minorHAnsi" w:eastAsia="Calibri" w:hAnsiTheme="minorHAnsi" w:cstheme="minorHAnsi"/>
                <w:sz w:val="22"/>
                <w:szCs w:val="22"/>
              </w:rPr>
            </w:pPr>
            <w:r w:rsidRPr="00857DEE">
              <w:rPr>
                <w:rFonts w:asciiTheme="minorHAnsi" w:eastAsia="Times New Roman" w:hAnsiTheme="minorHAnsi" w:cstheme="minorHAnsi"/>
                <w:sz w:val="22"/>
                <w:szCs w:val="22"/>
              </w:rPr>
              <w:t>Amerigroup</w:t>
            </w:r>
          </w:p>
        </w:tc>
        <w:tc>
          <w:tcPr>
            <w:tcW w:w="1967" w:type="dxa"/>
            <w:shd w:val="clear" w:color="auto" w:fill="DEEAF6" w:themeFill="accent5" w:themeFillTint="33"/>
          </w:tcPr>
          <w:p w14:paraId="02CA89F4"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21" w:type="dxa"/>
            <w:gridSpan w:val="2"/>
            <w:shd w:val="clear" w:color="auto" w:fill="DEEAF6" w:themeFill="accent5" w:themeFillTint="33"/>
          </w:tcPr>
          <w:p w14:paraId="2F1B0AEA"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91%</w:t>
            </w:r>
          </w:p>
        </w:tc>
        <w:tc>
          <w:tcPr>
            <w:tcW w:w="2781" w:type="dxa"/>
            <w:shd w:val="clear" w:color="auto" w:fill="DEEAF6" w:themeFill="accent5" w:themeFillTint="33"/>
          </w:tcPr>
          <w:p w14:paraId="3B7E9278"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DEEAF6" w:themeFill="accent5" w:themeFillTint="33"/>
          </w:tcPr>
          <w:p w14:paraId="01C5DFD0"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N/A</w:t>
            </w:r>
          </w:p>
        </w:tc>
        <w:tc>
          <w:tcPr>
            <w:tcW w:w="1175" w:type="dxa"/>
            <w:shd w:val="clear" w:color="auto" w:fill="DEEAF6" w:themeFill="accent5" w:themeFillTint="33"/>
          </w:tcPr>
          <w:p w14:paraId="1F27D65A"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r>
      <w:tr w:rsidR="00681060" w:rsidRPr="00857DEE" w14:paraId="3998DAAD"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DEEAF6" w:themeFill="accent5" w:themeFillTint="33"/>
          </w:tcPr>
          <w:p w14:paraId="6293F8C8" w14:textId="63D208F1" w:rsidR="00681060" w:rsidRPr="00857DEE" w:rsidRDefault="007A4708" w:rsidP="00681060">
            <w:pPr>
              <w:spacing w:after="160"/>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SHP</w:t>
            </w:r>
          </w:p>
        </w:tc>
        <w:tc>
          <w:tcPr>
            <w:tcW w:w="1967" w:type="dxa"/>
            <w:shd w:val="clear" w:color="auto" w:fill="DEEAF6" w:themeFill="accent5" w:themeFillTint="33"/>
          </w:tcPr>
          <w:p w14:paraId="61BC0E76"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21" w:type="dxa"/>
            <w:gridSpan w:val="2"/>
            <w:shd w:val="clear" w:color="auto" w:fill="DEEAF6" w:themeFill="accent5" w:themeFillTint="33"/>
          </w:tcPr>
          <w:p w14:paraId="06839DBC"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76%</w:t>
            </w:r>
          </w:p>
        </w:tc>
        <w:tc>
          <w:tcPr>
            <w:tcW w:w="2781" w:type="dxa"/>
            <w:shd w:val="clear" w:color="auto" w:fill="DEEAF6" w:themeFill="accent5" w:themeFillTint="33"/>
          </w:tcPr>
          <w:p w14:paraId="0246F91C"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DEEAF6" w:themeFill="accent5" w:themeFillTint="33"/>
          </w:tcPr>
          <w:p w14:paraId="77CF6968"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86% (+10%)</w:t>
            </w:r>
          </w:p>
        </w:tc>
        <w:tc>
          <w:tcPr>
            <w:tcW w:w="1175" w:type="dxa"/>
            <w:shd w:val="clear" w:color="auto" w:fill="DEEAF6" w:themeFill="accent5" w:themeFillTint="33"/>
          </w:tcPr>
          <w:p w14:paraId="6B0BAA80"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681060" w:rsidRPr="00857DEE" w14:paraId="2C6A5B07"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DEEAF6" w:themeFill="accent5" w:themeFillTint="33"/>
          </w:tcPr>
          <w:p w14:paraId="3809E129" w14:textId="6FD953F8" w:rsidR="00681060" w:rsidRPr="00857DEE" w:rsidRDefault="0016242A" w:rsidP="00681060">
            <w:pPr>
              <w:spacing w:after="160"/>
              <w:jc w:val="center"/>
              <w:rPr>
                <w:rFonts w:asciiTheme="minorHAnsi" w:eastAsia="Calibri" w:hAnsiTheme="minorHAnsi" w:cstheme="minorHAnsi"/>
                <w:sz w:val="22"/>
                <w:szCs w:val="22"/>
              </w:rPr>
            </w:pPr>
            <w:r>
              <w:rPr>
                <w:rFonts w:asciiTheme="minorHAnsi" w:eastAsia="Times New Roman" w:hAnsiTheme="minorHAnsi" w:cstheme="minorHAnsi"/>
                <w:sz w:val="22"/>
                <w:szCs w:val="22"/>
              </w:rPr>
              <w:t>UHCCP</w:t>
            </w:r>
          </w:p>
        </w:tc>
        <w:tc>
          <w:tcPr>
            <w:tcW w:w="1967" w:type="dxa"/>
            <w:shd w:val="clear" w:color="auto" w:fill="DEEAF6" w:themeFill="accent5" w:themeFillTint="33"/>
          </w:tcPr>
          <w:p w14:paraId="6E0FB237"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21" w:type="dxa"/>
            <w:gridSpan w:val="2"/>
            <w:shd w:val="clear" w:color="auto" w:fill="DEEAF6" w:themeFill="accent5" w:themeFillTint="33"/>
          </w:tcPr>
          <w:p w14:paraId="6B34DD64"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90%</w:t>
            </w:r>
          </w:p>
        </w:tc>
        <w:tc>
          <w:tcPr>
            <w:tcW w:w="2781" w:type="dxa"/>
            <w:shd w:val="clear" w:color="auto" w:fill="DEEAF6" w:themeFill="accent5" w:themeFillTint="33"/>
          </w:tcPr>
          <w:p w14:paraId="661E3771"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DEEAF6" w:themeFill="accent5" w:themeFillTint="33"/>
          </w:tcPr>
          <w:p w14:paraId="3041DC78"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81% (-9%)</w:t>
            </w:r>
          </w:p>
        </w:tc>
        <w:tc>
          <w:tcPr>
            <w:tcW w:w="1175" w:type="dxa"/>
            <w:shd w:val="clear" w:color="auto" w:fill="DEEAF6" w:themeFill="accent5" w:themeFillTint="33"/>
          </w:tcPr>
          <w:p w14:paraId="69B3A914"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r>
      <w:bookmarkEnd w:id="29"/>
      <w:tr w:rsidR="00681060" w:rsidRPr="00857DEE" w14:paraId="55F456F0"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DEEAF6" w:themeFill="accent5" w:themeFillTint="33"/>
          </w:tcPr>
          <w:p w14:paraId="0732F190" w14:textId="77777777" w:rsidR="00681060" w:rsidRPr="00857DEE" w:rsidRDefault="00681060" w:rsidP="00681060">
            <w:pPr>
              <w:spacing w:after="160"/>
              <w:jc w:val="center"/>
              <w:rPr>
                <w:rFonts w:asciiTheme="minorHAnsi" w:eastAsia="Times New Roman" w:hAnsiTheme="minorHAnsi" w:cstheme="minorHAnsi"/>
                <w:sz w:val="22"/>
                <w:szCs w:val="22"/>
              </w:rPr>
            </w:pPr>
            <w:r w:rsidRPr="00857DEE">
              <w:rPr>
                <w:rFonts w:asciiTheme="minorHAnsi" w:eastAsia="Times New Roman" w:hAnsiTheme="minorHAnsi" w:cstheme="minorHAnsi"/>
                <w:sz w:val="22"/>
                <w:szCs w:val="22"/>
              </w:rPr>
              <w:t>Statewide</w:t>
            </w:r>
          </w:p>
        </w:tc>
        <w:tc>
          <w:tcPr>
            <w:tcW w:w="1967" w:type="dxa"/>
            <w:shd w:val="clear" w:color="auto" w:fill="DEEAF6" w:themeFill="accent5" w:themeFillTint="33"/>
          </w:tcPr>
          <w:p w14:paraId="4869E8DE" w14:textId="77777777" w:rsidR="00681060" w:rsidRPr="00857DEE" w:rsidRDefault="00681060" w:rsidP="00681060">
            <w:pPr>
              <w:keepNext/>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21" w:type="dxa"/>
            <w:gridSpan w:val="2"/>
            <w:shd w:val="clear" w:color="auto" w:fill="DEEAF6" w:themeFill="accent5" w:themeFillTint="33"/>
          </w:tcPr>
          <w:p w14:paraId="22177866"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85%</w:t>
            </w:r>
          </w:p>
        </w:tc>
        <w:tc>
          <w:tcPr>
            <w:tcW w:w="2781" w:type="dxa"/>
            <w:shd w:val="clear" w:color="auto" w:fill="DEEAF6" w:themeFill="accent5" w:themeFillTint="33"/>
          </w:tcPr>
          <w:p w14:paraId="79729C2C"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DEEAF6" w:themeFill="accent5" w:themeFillTint="33"/>
          </w:tcPr>
          <w:p w14:paraId="3CDE29E3"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81% (-4%)</w:t>
            </w:r>
          </w:p>
        </w:tc>
        <w:tc>
          <w:tcPr>
            <w:tcW w:w="1175" w:type="dxa"/>
            <w:shd w:val="clear" w:color="auto" w:fill="DEEAF6" w:themeFill="accent5" w:themeFillTint="33"/>
          </w:tcPr>
          <w:p w14:paraId="31F9C481"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681060" w:rsidRPr="00857DEE" w14:paraId="76D4C53E"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19B8195F" w14:textId="77777777" w:rsidR="00681060" w:rsidRPr="00857DEE" w:rsidRDefault="00681060" w:rsidP="00681060">
            <w:pPr>
              <w:spacing w:after="160"/>
              <w:rPr>
                <w:rFonts w:asciiTheme="minorHAnsi" w:eastAsia="Calibri" w:hAnsiTheme="minorHAnsi" w:cstheme="minorHAnsi"/>
                <w:sz w:val="22"/>
                <w:szCs w:val="22"/>
              </w:rPr>
            </w:pPr>
            <w:r w:rsidRPr="00857DEE">
              <w:rPr>
                <w:rFonts w:asciiTheme="minorHAnsi" w:eastAsia="Times New Roman" w:hAnsiTheme="minorHAnsi" w:cstheme="minorHAnsi"/>
                <w:sz w:val="22"/>
                <w:szCs w:val="22"/>
              </w:rPr>
              <w:t>IDD</w:t>
            </w:r>
          </w:p>
        </w:tc>
        <w:tc>
          <w:tcPr>
            <w:tcW w:w="1967" w:type="dxa"/>
            <w:shd w:val="clear" w:color="auto" w:fill="auto"/>
          </w:tcPr>
          <w:p w14:paraId="46B1FF5E" w14:textId="77777777" w:rsidR="00681060" w:rsidRPr="00857DEE" w:rsidRDefault="00681060" w:rsidP="00681060">
            <w:pPr>
              <w:keepNext/>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21" w:type="dxa"/>
            <w:gridSpan w:val="2"/>
            <w:shd w:val="clear" w:color="auto" w:fill="auto"/>
          </w:tcPr>
          <w:p w14:paraId="359E9948"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781" w:type="dxa"/>
            <w:shd w:val="clear" w:color="auto" w:fill="auto"/>
          </w:tcPr>
          <w:p w14:paraId="206B3AB9"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4CB87D55"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175" w:type="dxa"/>
            <w:shd w:val="clear" w:color="auto" w:fill="auto"/>
          </w:tcPr>
          <w:p w14:paraId="5CAD1393"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r>
      <w:tr w:rsidR="00681060" w:rsidRPr="00857DEE" w14:paraId="26893D62"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5B9FC95E" w14:textId="61162F1A" w:rsidR="00681060" w:rsidRPr="00857DEE" w:rsidRDefault="007A4708" w:rsidP="00681060">
            <w:pPr>
              <w:spacing w:after="160"/>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ABH</w:t>
            </w:r>
          </w:p>
        </w:tc>
        <w:tc>
          <w:tcPr>
            <w:tcW w:w="1967" w:type="dxa"/>
            <w:shd w:val="clear" w:color="auto" w:fill="auto"/>
          </w:tcPr>
          <w:p w14:paraId="1BFD0014" w14:textId="77777777" w:rsidR="00681060" w:rsidRPr="00857DEE" w:rsidRDefault="00681060" w:rsidP="00681060">
            <w:pPr>
              <w:keepNext/>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21" w:type="dxa"/>
            <w:gridSpan w:val="2"/>
            <w:shd w:val="clear" w:color="auto" w:fill="auto"/>
          </w:tcPr>
          <w:p w14:paraId="53F8CC71"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N/A</w:t>
            </w:r>
          </w:p>
        </w:tc>
        <w:tc>
          <w:tcPr>
            <w:tcW w:w="2781" w:type="dxa"/>
            <w:shd w:val="clear" w:color="auto" w:fill="auto"/>
          </w:tcPr>
          <w:p w14:paraId="0AC7E857"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32290A8D"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47%</w:t>
            </w:r>
          </w:p>
        </w:tc>
        <w:tc>
          <w:tcPr>
            <w:tcW w:w="1175" w:type="dxa"/>
            <w:shd w:val="clear" w:color="auto" w:fill="auto"/>
          </w:tcPr>
          <w:p w14:paraId="6B869EDC"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681060" w:rsidRPr="00857DEE" w14:paraId="78E9C5AE"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7A049BF5" w14:textId="77777777" w:rsidR="00681060" w:rsidRPr="00857DEE" w:rsidRDefault="00681060" w:rsidP="00681060">
            <w:pPr>
              <w:spacing w:after="160"/>
              <w:jc w:val="center"/>
              <w:rPr>
                <w:rFonts w:asciiTheme="minorHAnsi" w:eastAsia="Calibri" w:hAnsiTheme="minorHAnsi" w:cstheme="minorHAnsi"/>
                <w:sz w:val="22"/>
                <w:szCs w:val="22"/>
              </w:rPr>
            </w:pPr>
            <w:r w:rsidRPr="00857DEE">
              <w:rPr>
                <w:rFonts w:asciiTheme="minorHAnsi" w:eastAsia="Times New Roman" w:hAnsiTheme="minorHAnsi" w:cstheme="minorHAnsi"/>
                <w:sz w:val="22"/>
                <w:szCs w:val="22"/>
              </w:rPr>
              <w:t>Amerigroup</w:t>
            </w:r>
          </w:p>
        </w:tc>
        <w:tc>
          <w:tcPr>
            <w:tcW w:w="1967" w:type="dxa"/>
            <w:shd w:val="clear" w:color="auto" w:fill="auto"/>
          </w:tcPr>
          <w:p w14:paraId="1DE01186"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21" w:type="dxa"/>
            <w:gridSpan w:val="2"/>
            <w:shd w:val="clear" w:color="auto" w:fill="auto"/>
          </w:tcPr>
          <w:p w14:paraId="380CFD8C"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94%</w:t>
            </w:r>
          </w:p>
        </w:tc>
        <w:tc>
          <w:tcPr>
            <w:tcW w:w="2781" w:type="dxa"/>
            <w:shd w:val="clear" w:color="auto" w:fill="auto"/>
          </w:tcPr>
          <w:p w14:paraId="6567C2B7"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58A5E508"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N/A</w:t>
            </w:r>
          </w:p>
        </w:tc>
        <w:tc>
          <w:tcPr>
            <w:tcW w:w="1175" w:type="dxa"/>
            <w:shd w:val="clear" w:color="auto" w:fill="auto"/>
          </w:tcPr>
          <w:p w14:paraId="6F505C17"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r>
      <w:tr w:rsidR="00681060" w:rsidRPr="00857DEE" w14:paraId="0A7450BB"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3B5190A2" w14:textId="28D5ABB3" w:rsidR="00681060" w:rsidRPr="00857DEE" w:rsidRDefault="007A4708" w:rsidP="00681060">
            <w:pPr>
              <w:spacing w:after="160"/>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SHP</w:t>
            </w:r>
          </w:p>
        </w:tc>
        <w:tc>
          <w:tcPr>
            <w:tcW w:w="1967" w:type="dxa"/>
            <w:shd w:val="clear" w:color="auto" w:fill="auto"/>
          </w:tcPr>
          <w:p w14:paraId="43266A66"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21" w:type="dxa"/>
            <w:gridSpan w:val="2"/>
            <w:shd w:val="clear" w:color="auto" w:fill="auto"/>
          </w:tcPr>
          <w:p w14:paraId="33CC92D6"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79%</w:t>
            </w:r>
          </w:p>
        </w:tc>
        <w:tc>
          <w:tcPr>
            <w:tcW w:w="2781" w:type="dxa"/>
            <w:shd w:val="clear" w:color="auto" w:fill="auto"/>
          </w:tcPr>
          <w:p w14:paraId="4A29F608"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46D06606"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77% (-2%)</w:t>
            </w:r>
          </w:p>
        </w:tc>
        <w:tc>
          <w:tcPr>
            <w:tcW w:w="1175" w:type="dxa"/>
            <w:shd w:val="clear" w:color="auto" w:fill="auto"/>
          </w:tcPr>
          <w:p w14:paraId="43E6DB35"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681060" w:rsidRPr="00857DEE" w14:paraId="5AA189FC"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2B49CC8F" w14:textId="19531B96" w:rsidR="00681060" w:rsidRPr="00857DEE" w:rsidRDefault="0016242A" w:rsidP="00681060">
            <w:pPr>
              <w:spacing w:after="160"/>
              <w:jc w:val="center"/>
              <w:rPr>
                <w:rFonts w:asciiTheme="minorHAnsi" w:eastAsia="Calibri" w:hAnsiTheme="minorHAnsi" w:cstheme="minorHAnsi"/>
                <w:sz w:val="22"/>
                <w:szCs w:val="22"/>
              </w:rPr>
            </w:pPr>
            <w:r>
              <w:rPr>
                <w:rFonts w:asciiTheme="minorHAnsi" w:eastAsia="Times New Roman" w:hAnsiTheme="minorHAnsi" w:cstheme="minorHAnsi"/>
                <w:sz w:val="22"/>
                <w:szCs w:val="22"/>
              </w:rPr>
              <w:t>UHCCP</w:t>
            </w:r>
          </w:p>
        </w:tc>
        <w:tc>
          <w:tcPr>
            <w:tcW w:w="1967" w:type="dxa"/>
            <w:shd w:val="clear" w:color="auto" w:fill="auto"/>
          </w:tcPr>
          <w:p w14:paraId="49394D62"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21" w:type="dxa"/>
            <w:gridSpan w:val="2"/>
            <w:shd w:val="clear" w:color="auto" w:fill="auto"/>
          </w:tcPr>
          <w:p w14:paraId="365A94B9"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90%</w:t>
            </w:r>
          </w:p>
        </w:tc>
        <w:tc>
          <w:tcPr>
            <w:tcW w:w="2781" w:type="dxa"/>
            <w:shd w:val="clear" w:color="auto" w:fill="auto"/>
          </w:tcPr>
          <w:p w14:paraId="4C085B2B"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779E51EA"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72% (-18%)</w:t>
            </w:r>
          </w:p>
        </w:tc>
        <w:tc>
          <w:tcPr>
            <w:tcW w:w="1175" w:type="dxa"/>
            <w:shd w:val="clear" w:color="auto" w:fill="auto"/>
          </w:tcPr>
          <w:p w14:paraId="0FB98149"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r>
      <w:tr w:rsidR="00681060" w:rsidRPr="00857DEE" w14:paraId="1A5BB059"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023778CB" w14:textId="77777777" w:rsidR="00681060" w:rsidRPr="00857DEE" w:rsidRDefault="00681060" w:rsidP="00681060">
            <w:pPr>
              <w:spacing w:after="160"/>
              <w:jc w:val="center"/>
              <w:rPr>
                <w:rFonts w:asciiTheme="minorHAnsi" w:eastAsia="Times New Roman" w:hAnsiTheme="minorHAnsi" w:cstheme="minorHAnsi"/>
                <w:sz w:val="22"/>
                <w:szCs w:val="22"/>
              </w:rPr>
            </w:pPr>
            <w:r w:rsidRPr="00857DEE">
              <w:rPr>
                <w:rFonts w:asciiTheme="minorHAnsi" w:eastAsia="Times New Roman" w:hAnsiTheme="minorHAnsi" w:cstheme="minorHAnsi"/>
                <w:sz w:val="22"/>
                <w:szCs w:val="22"/>
              </w:rPr>
              <w:t>Statewide</w:t>
            </w:r>
          </w:p>
        </w:tc>
        <w:tc>
          <w:tcPr>
            <w:tcW w:w="1967" w:type="dxa"/>
            <w:shd w:val="clear" w:color="auto" w:fill="auto"/>
          </w:tcPr>
          <w:p w14:paraId="2521BAF8" w14:textId="77777777" w:rsidR="00681060" w:rsidRPr="00857DEE" w:rsidRDefault="00681060" w:rsidP="00681060">
            <w:pPr>
              <w:keepNext/>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21" w:type="dxa"/>
            <w:gridSpan w:val="2"/>
            <w:shd w:val="clear" w:color="auto" w:fill="auto"/>
          </w:tcPr>
          <w:p w14:paraId="1A0E90EB"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83%</w:t>
            </w:r>
          </w:p>
        </w:tc>
        <w:tc>
          <w:tcPr>
            <w:tcW w:w="2781" w:type="dxa"/>
            <w:shd w:val="clear" w:color="auto" w:fill="auto"/>
          </w:tcPr>
          <w:p w14:paraId="3BDA432A"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3F4F7A26"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71% (-12%)</w:t>
            </w:r>
          </w:p>
        </w:tc>
        <w:tc>
          <w:tcPr>
            <w:tcW w:w="1175" w:type="dxa"/>
            <w:shd w:val="clear" w:color="auto" w:fill="auto"/>
          </w:tcPr>
          <w:p w14:paraId="670DE01D"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681060" w:rsidRPr="00857DEE" w14:paraId="1E1D0087"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DEEAF6" w:themeFill="accent5" w:themeFillTint="33"/>
          </w:tcPr>
          <w:p w14:paraId="4A890AD1" w14:textId="77777777" w:rsidR="00681060" w:rsidRPr="00857DEE" w:rsidRDefault="00681060" w:rsidP="00681060">
            <w:pPr>
              <w:spacing w:after="160"/>
              <w:rPr>
                <w:rFonts w:asciiTheme="minorHAnsi" w:eastAsia="Calibri" w:hAnsiTheme="minorHAnsi" w:cstheme="minorHAnsi"/>
                <w:sz w:val="22"/>
                <w:szCs w:val="22"/>
              </w:rPr>
            </w:pPr>
            <w:r w:rsidRPr="00857DEE">
              <w:rPr>
                <w:rFonts w:asciiTheme="minorHAnsi" w:eastAsia="Times New Roman" w:hAnsiTheme="minorHAnsi" w:cstheme="minorHAnsi"/>
                <w:sz w:val="22"/>
                <w:szCs w:val="22"/>
              </w:rPr>
              <w:t>BI</w:t>
            </w:r>
          </w:p>
        </w:tc>
        <w:tc>
          <w:tcPr>
            <w:tcW w:w="1967" w:type="dxa"/>
            <w:shd w:val="clear" w:color="auto" w:fill="DEEAF6" w:themeFill="accent5" w:themeFillTint="33"/>
          </w:tcPr>
          <w:p w14:paraId="0670CE85" w14:textId="77777777" w:rsidR="00681060" w:rsidRPr="00857DEE" w:rsidRDefault="00681060" w:rsidP="00681060">
            <w:pPr>
              <w:keepNext/>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21" w:type="dxa"/>
            <w:gridSpan w:val="2"/>
            <w:shd w:val="clear" w:color="auto" w:fill="DEEAF6" w:themeFill="accent5" w:themeFillTint="33"/>
          </w:tcPr>
          <w:p w14:paraId="30AF6895"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781" w:type="dxa"/>
            <w:shd w:val="clear" w:color="auto" w:fill="DEEAF6" w:themeFill="accent5" w:themeFillTint="33"/>
          </w:tcPr>
          <w:p w14:paraId="544BF2AC"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DEEAF6" w:themeFill="accent5" w:themeFillTint="33"/>
          </w:tcPr>
          <w:p w14:paraId="00A98276"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175" w:type="dxa"/>
            <w:shd w:val="clear" w:color="auto" w:fill="DEEAF6" w:themeFill="accent5" w:themeFillTint="33"/>
          </w:tcPr>
          <w:p w14:paraId="01FE9168"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r>
      <w:tr w:rsidR="00681060" w:rsidRPr="00857DEE" w14:paraId="0C9AFA2B"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DEEAF6" w:themeFill="accent5" w:themeFillTint="33"/>
          </w:tcPr>
          <w:p w14:paraId="59A9ED6E" w14:textId="1B59CD07" w:rsidR="00681060" w:rsidRPr="00857DEE" w:rsidRDefault="007A4708" w:rsidP="00681060">
            <w:pPr>
              <w:spacing w:after="160"/>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ABH</w:t>
            </w:r>
          </w:p>
        </w:tc>
        <w:tc>
          <w:tcPr>
            <w:tcW w:w="1967" w:type="dxa"/>
            <w:shd w:val="clear" w:color="auto" w:fill="DEEAF6" w:themeFill="accent5" w:themeFillTint="33"/>
          </w:tcPr>
          <w:p w14:paraId="670670DC" w14:textId="77777777" w:rsidR="00681060" w:rsidRPr="00857DEE" w:rsidRDefault="00681060" w:rsidP="00681060">
            <w:pPr>
              <w:keepNext/>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21" w:type="dxa"/>
            <w:gridSpan w:val="2"/>
            <w:shd w:val="clear" w:color="auto" w:fill="DEEAF6" w:themeFill="accent5" w:themeFillTint="33"/>
          </w:tcPr>
          <w:p w14:paraId="7D248C9F"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N/A</w:t>
            </w:r>
          </w:p>
        </w:tc>
        <w:tc>
          <w:tcPr>
            <w:tcW w:w="2781" w:type="dxa"/>
            <w:shd w:val="clear" w:color="auto" w:fill="DEEAF6" w:themeFill="accent5" w:themeFillTint="33"/>
          </w:tcPr>
          <w:p w14:paraId="7E33B4C2"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DEEAF6" w:themeFill="accent5" w:themeFillTint="33"/>
          </w:tcPr>
          <w:p w14:paraId="20AA6034"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43%</w:t>
            </w:r>
          </w:p>
        </w:tc>
        <w:tc>
          <w:tcPr>
            <w:tcW w:w="1175" w:type="dxa"/>
            <w:shd w:val="clear" w:color="auto" w:fill="DEEAF6" w:themeFill="accent5" w:themeFillTint="33"/>
          </w:tcPr>
          <w:p w14:paraId="433969C1"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681060" w:rsidRPr="00857DEE" w14:paraId="4494DED0"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DEEAF6" w:themeFill="accent5" w:themeFillTint="33"/>
          </w:tcPr>
          <w:p w14:paraId="307BEA10" w14:textId="77777777" w:rsidR="00681060" w:rsidRPr="00857DEE" w:rsidRDefault="00681060" w:rsidP="00681060">
            <w:pPr>
              <w:spacing w:after="160"/>
              <w:jc w:val="center"/>
              <w:rPr>
                <w:rFonts w:asciiTheme="minorHAnsi" w:eastAsia="Calibri" w:hAnsiTheme="minorHAnsi" w:cstheme="minorHAnsi"/>
                <w:sz w:val="22"/>
                <w:szCs w:val="22"/>
              </w:rPr>
            </w:pPr>
            <w:r w:rsidRPr="00857DEE">
              <w:rPr>
                <w:rFonts w:asciiTheme="minorHAnsi" w:eastAsia="Times New Roman" w:hAnsiTheme="minorHAnsi" w:cstheme="minorHAnsi"/>
                <w:sz w:val="22"/>
                <w:szCs w:val="22"/>
              </w:rPr>
              <w:t>Amerigroup</w:t>
            </w:r>
          </w:p>
        </w:tc>
        <w:tc>
          <w:tcPr>
            <w:tcW w:w="1967" w:type="dxa"/>
            <w:shd w:val="clear" w:color="auto" w:fill="DEEAF6" w:themeFill="accent5" w:themeFillTint="33"/>
          </w:tcPr>
          <w:p w14:paraId="1CCF2242"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21" w:type="dxa"/>
            <w:gridSpan w:val="2"/>
            <w:shd w:val="clear" w:color="auto" w:fill="DEEAF6" w:themeFill="accent5" w:themeFillTint="33"/>
          </w:tcPr>
          <w:p w14:paraId="51620B87"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79%</w:t>
            </w:r>
          </w:p>
        </w:tc>
        <w:tc>
          <w:tcPr>
            <w:tcW w:w="2781" w:type="dxa"/>
            <w:shd w:val="clear" w:color="auto" w:fill="DEEAF6" w:themeFill="accent5" w:themeFillTint="33"/>
          </w:tcPr>
          <w:p w14:paraId="396113CF"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DEEAF6" w:themeFill="accent5" w:themeFillTint="33"/>
          </w:tcPr>
          <w:p w14:paraId="5C41B6E7"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N/A</w:t>
            </w:r>
          </w:p>
        </w:tc>
        <w:tc>
          <w:tcPr>
            <w:tcW w:w="1175" w:type="dxa"/>
            <w:shd w:val="clear" w:color="auto" w:fill="DEEAF6" w:themeFill="accent5" w:themeFillTint="33"/>
          </w:tcPr>
          <w:p w14:paraId="6012996D"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r>
      <w:tr w:rsidR="00681060" w:rsidRPr="00857DEE" w14:paraId="40509F87"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DEEAF6" w:themeFill="accent5" w:themeFillTint="33"/>
          </w:tcPr>
          <w:p w14:paraId="1E34A0D7" w14:textId="3DBD90DE" w:rsidR="00681060" w:rsidRPr="00857DEE" w:rsidRDefault="007A4708" w:rsidP="00681060">
            <w:pPr>
              <w:spacing w:after="160"/>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SHP</w:t>
            </w:r>
          </w:p>
        </w:tc>
        <w:tc>
          <w:tcPr>
            <w:tcW w:w="1967" w:type="dxa"/>
            <w:shd w:val="clear" w:color="auto" w:fill="DEEAF6" w:themeFill="accent5" w:themeFillTint="33"/>
          </w:tcPr>
          <w:p w14:paraId="640B1253"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21" w:type="dxa"/>
            <w:gridSpan w:val="2"/>
            <w:shd w:val="clear" w:color="auto" w:fill="DEEAF6" w:themeFill="accent5" w:themeFillTint="33"/>
          </w:tcPr>
          <w:p w14:paraId="17CAD92A"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73%</w:t>
            </w:r>
          </w:p>
        </w:tc>
        <w:tc>
          <w:tcPr>
            <w:tcW w:w="2781" w:type="dxa"/>
            <w:shd w:val="clear" w:color="auto" w:fill="DEEAF6" w:themeFill="accent5" w:themeFillTint="33"/>
          </w:tcPr>
          <w:p w14:paraId="5BF9E005"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DEEAF6" w:themeFill="accent5" w:themeFillTint="33"/>
          </w:tcPr>
          <w:p w14:paraId="1C140FC3"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77% (+4%)</w:t>
            </w:r>
          </w:p>
        </w:tc>
        <w:tc>
          <w:tcPr>
            <w:tcW w:w="1175" w:type="dxa"/>
            <w:shd w:val="clear" w:color="auto" w:fill="DEEAF6" w:themeFill="accent5" w:themeFillTint="33"/>
          </w:tcPr>
          <w:p w14:paraId="48AD6D8D"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681060" w:rsidRPr="00857DEE" w14:paraId="3E4E4720"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DEEAF6" w:themeFill="accent5" w:themeFillTint="33"/>
          </w:tcPr>
          <w:p w14:paraId="7004C7B2" w14:textId="112A0F87" w:rsidR="00681060" w:rsidRPr="00857DEE" w:rsidRDefault="0016242A" w:rsidP="00681060">
            <w:pPr>
              <w:spacing w:after="160"/>
              <w:jc w:val="center"/>
              <w:rPr>
                <w:rFonts w:asciiTheme="minorHAnsi" w:eastAsia="Calibri" w:hAnsiTheme="minorHAnsi" w:cstheme="minorHAnsi"/>
                <w:sz w:val="22"/>
                <w:szCs w:val="22"/>
              </w:rPr>
            </w:pPr>
            <w:r>
              <w:rPr>
                <w:rFonts w:asciiTheme="minorHAnsi" w:eastAsia="Times New Roman" w:hAnsiTheme="minorHAnsi" w:cstheme="minorHAnsi"/>
                <w:sz w:val="22"/>
                <w:szCs w:val="22"/>
              </w:rPr>
              <w:t>UHCCP</w:t>
            </w:r>
          </w:p>
        </w:tc>
        <w:tc>
          <w:tcPr>
            <w:tcW w:w="1967" w:type="dxa"/>
            <w:shd w:val="clear" w:color="auto" w:fill="DEEAF6" w:themeFill="accent5" w:themeFillTint="33"/>
          </w:tcPr>
          <w:p w14:paraId="026DE6B6"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21" w:type="dxa"/>
            <w:gridSpan w:val="2"/>
            <w:shd w:val="clear" w:color="auto" w:fill="DEEAF6" w:themeFill="accent5" w:themeFillTint="33"/>
          </w:tcPr>
          <w:p w14:paraId="4D388F16"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84%</w:t>
            </w:r>
          </w:p>
        </w:tc>
        <w:tc>
          <w:tcPr>
            <w:tcW w:w="2781" w:type="dxa"/>
            <w:shd w:val="clear" w:color="auto" w:fill="DEEAF6" w:themeFill="accent5" w:themeFillTint="33"/>
          </w:tcPr>
          <w:p w14:paraId="0DD616F7"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DEEAF6" w:themeFill="accent5" w:themeFillTint="33"/>
          </w:tcPr>
          <w:p w14:paraId="693BAF49"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79% (-5%)</w:t>
            </w:r>
          </w:p>
        </w:tc>
        <w:tc>
          <w:tcPr>
            <w:tcW w:w="1175" w:type="dxa"/>
            <w:shd w:val="clear" w:color="auto" w:fill="DEEAF6" w:themeFill="accent5" w:themeFillTint="33"/>
          </w:tcPr>
          <w:p w14:paraId="31C06E25"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r>
      <w:tr w:rsidR="00681060" w:rsidRPr="00857DEE" w14:paraId="71102DFF"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DEEAF6" w:themeFill="accent5" w:themeFillTint="33"/>
          </w:tcPr>
          <w:p w14:paraId="5C0B6D9E" w14:textId="77777777" w:rsidR="00681060" w:rsidRPr="00857DEE" w:rsidRDefault="00681060" w:rsidP="00681060">
            <w:pPr>
              <w:spacing w:after="160"/>
              <w:jc w:val="center"/>
              <w:rPr>
                <w:rFonts w:asciiTheme="minorHAnsi" w:eastAsia="Times New Roman" w:hAnsiTheme="minorHAnsi" w:cstheme="minorHAnsi"/>
                <w:sz w:val="22"/>
                <w:szCs w:val="22"/>
              </w:rPr>
            </w:pPr>
            <w:r w:rsidRPr="00857DEE">
              <w:rPr>
                <w:rFonts w:asciiTheme="minorHAnsi" w:eastAsia="Times New Roman" w:hAnsiTheme="minorHAnsi" w:cstheme="minorHAnsi"/>
                <w:sz w:val="22"/>
                <w:szCs w:val="22"/>
              </w:rPr>
              <w:t>Statewide</w:t>
            </w:r>
          </w:p>
        </w:tc>
        <w:tc>
          <w:tcPr>
            <w:tcW w:w="1967" w:type="dxa"/>
            <w:shd w:val="clear" w:color="auto" w:fill="DEEAF6" w:themeFill="accent5" w:themeFillTint="33"/>
          </w:tcPr>
          <w:p w14:paraId="3D791BD1" w14:textId="77777777" w:rsidR="00681060" w:rsidRPr="00857DEE" w:rsidRDefault="00681060" w:rsidP="00681060">
            <w:pPr>
              <w:keepNext/>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21" w:type="dxa"/>
            <w:gridSpan w:val="2"/>
            <w:shd w:val="clear" w:color="auto" w:fill="DEEAF6" w:themeFill="accent5" w:themeFillTint="33"/>
          </w:tcPr>
          <w:p w14:paraId="6A2CFD76"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78%</w:t>
            </w:r>
          </w:p>
        </w:tc>
        <w:tc>
          <w:tcPr>
            <w:tcW w:w="2781" w:type="dxa"/>
            <w:shd w:val="clear" w:color="auto" w:fill="DEEAF6" w:themeFill="accent5" w:themeFillTint="33"/>
          </w:tcPr>
          <w:p w14:paraId="5B047E38"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DEEAF6" w:themeFill="accent5" w:themeFillTint="33"/>
          </w:tcPr>
          <w:p w14:paraId="566B08D4"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71% (-7%)</w:t>
            </w:r>
          </w:p>
        </w:tc>
        <w:tc>
          <w:tcPr>
            <w:tcW w:w="1175" w:type="dxa"/>
            <w:shd w:val="clear" w:color="auto" w:fill="DEEAF6" w:themeFill="accent5" w:themeFillTint="33"/>
          </w:tcPr>
          <w:p w14:paraId="633E88BA"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681060" w:rsidRPr="00857DEE" w14:paraId="732852E9"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14C17518" w14:textId="77777777" w:rsidR="00681060" w:rsidRPr="00857DEE" w:rsidRDefault="00681060" w:rsidP="00681060">
            <w:pPr>
              <w:spacing w:after="160"/>
              <w:rPr>
                <w:rFonts w:asciiTheme="minorHAnsi" w:eastAsia="Calibri" w:hAnsiTheme="minorHAnsi" w:cstheme="minorHAnsi"/>
                <w:sz w:val="22"/>
                <w:szCs w:val="22"/>
              </w:rPr>
            </w:pPr>
            <w:r w:rsidRPr="00857DEE">
              <w:rPr>
                <w:rFonts w:asciiTheme="minorHAnsi" w:eastAsia="Times New Roman" w:hAnsiTheme="minorHAnsi" w:cstheme="minorHAnsi"/>
                <w:sz w:val="22"/>
                <w:szCs w:val="22"/>
              </w:rPr>
              <w:t>TA</w:t>
            </w:r>
          </w:p>
        </w:tc>
        <w:tc>
          <w:tcPr>
            <w:tcW w:w="1967" w:type="dxa"/>
            <w:shd w:val="clear" w:color="auto" w:fill="auto"/>
          </w:tcPr>
          <w:p w14:paraId="5CB5CB18" w14:textId="77777777" w:rsidR="00681060" w:rsidRPr="00857DEE" w:rsidRDefault="00681060" w:rsidP="00681060">
            <w:pPr>
              <w:keepNext/>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21" w:type="dxa"/>
            <w:gridSpan w:val="2"/>
            <w:shd w:val="clear" w:color="auto" w:fill="auto"/>
          </w:tcPr>
          <w:p w14:paraId="453D4C75"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781" w:type="dxa"/>
            <w:shd w:val="clear" w:color="auto" w:fill="auto"/>
          </w:tcPr>
          <w:p w14:paraId="5BAAFE31"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49E687E6"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175" w:type="dxa"/>
            <w:shd w:val="clear" w:color="auto" w:fill="auto"/>
          </w:tcPr>
          <w:p w14:paraId="2BF86430"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r>
      <w:tr w:rsidR="00681060" w:rsidRPr="00857DEE" w14:paraId="355FDD66"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6D01ADCD" w14:textId="32F9DFE5" w:rsidR="00681060" w:rsidRPr="00857DEE" w:rsidRDefault="007A4708" w:rsidP="00681060">
            <w:pPr>
              <w:spacing w:after="160"/>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ABH</w:t>
            </w:r>
          </w:p>
        </w:tc>
        <w:tc>
          <w:tcPr>
            <w:tcW w:w="1967" w:type="dxa"/>
            <w:shd w:val="clear" w:color="auto" w:fill="auto"/>
          </w:tcPr>
          <w:p w14:paraId="747586BC" w14:textId="77777777" w:rsidR="00681060" w:rsidRPr="00857DEE" w:rsidRDefault="00681060" w:rsidP="00681060">
            <w:pPr>
              <w:keepNext/>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21" w:type="dxa"/>
            <w:gridSpan w:val="2"/>
            <w:shd w:val="clear" w:color="auto" w:fill="auto"/>
          </w:tcPr>
          <w:p w14:paraId="5BBEBE7A"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N/A</w:t>
            </w:r>
          </w:p>
        </w:tc>
        <w:tc>
          <w:tcPr>
            <w:tcW w:w="2781" w:type="dxa"/>
            <w:shd w:val="clear" w:color="auto" w:fill="auto"/>
          </w:tcPr>
          <w:p w14:paraId="3F9E229D"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30A2C823"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70%</w:t>
            </w:r>
          </w:p>
        </w:tc>
        <w:tc>
          <w:tcPr>
            <w:tcW w:w="1175" w:type="dxa"/>
            <w:shd w:val="clear" w:color="auto" w:fill="auto"/>
          </w:tcPr>
          <w:p w14:paraId="6FE4BE27"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681060" w:rsidRPr="00857DEE" w14:paraId="5D4A7482"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39BD5604" w14:textId="77777777" w:rsidR="00681060" w:rsidRPr="00857DEE" w:rsidRDefault="00681060" w:rsidP="00681060">
            <w:pPr>
              <w:spacing w:after="160"/>
              <w:jc w:val="center"/>
              <w:rPr>
                <w:rFonts w:asciiTheme="minorHAnsi" w:eastAsia="Calibri" w:hAnsiTheme="minorHAnsi" w:cstheme="minorHAnsi"/>
                <w:sz w:val="22"/>
                <w:szCs w:val="22"/>
              </w:rPr>
            </w:pPr>
            <w:r w:rsidRPr="00857DEE">
              <w:rPr>
                <w:rFonts w:asciiTheme="minorHAnsi" w:eastAsia="Times New Roman" w:hAnsiTheme="minorHAnsi" w:cstheme="minorHAnsi"/>
                <w:sz w:val="22"/>
                <w:szCs w:val="22"/>
              </w:rPr>
              <w:t>Amerigroup</w:t>
            </w:r>
          </w:p>
        </w:tc>
        <w:tc>
          <w:tcPr>
            <w:tcW w:w="1967" w:type="dxa"/>
            <w:shd w:val="clear" w:color="auto" w:fill="auto"/>
          </w:tcPr>
          <w:p w14:paraId="2F99A7A1"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21" w:type="dxa"/>
            <w:gridSpan w:val="2"/>
            <w:shd w:val="clear" w:color="auto" w:fill="auto"/>
          </w:tcPr>
          <w:p w14:paraId="34C08C9A"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96%</w:t>
            </w:r>
          </w:p>
        </w:tc>
        <w:tc>
          <w:tcPr>
            <w:tcW w:w="2781" w:type="dxa"/>
            <w:shd w:val="clear" w:color="auto" w:fill="auto"/>
          </w:tcPr>
          <w:p w14:paraId="59DEC3DD"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520CDFE8"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N/A</w:t>
            </w:r>
          </w:p>
        </w:tc>
        <w:tc>
          <w:tcPr>
            <w:tcW w:w="1175" w:type="dxa"/>
            <w:shd w:val="clear" w:color="auto" w:fill="auto"/>
          </w:tcPr>
          <w:p w14:paraId="52F6B354"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r>
      <w:tr w:rsidR="00681060" w:rsidRPr="00857DEE" w14:paraId="0653CBB0"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0C6474A6" w14:textId="2FB9EBC0" w:rsidR="00681060" w:rsidRPr="00857DEE" w:rsidRDefault="007A4708" w:rsidP="00681060">
            <w:pPr>
              <w:spacing w:after="160"/>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SHP</w:t>
            </w:r>
          </w:p>
        </w:tc>
        <w:tc>
          <w:tcPr>
            <w:tcW w:w="1967" w:type="dxa"/>
            <w:shd w:val="clear" w:color="auto" w:fill="auto"/>
          </w:tcPr>
          <w:p w14:paraId="04DBBA7B"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21" w:type="dxa"/>
            <w:gridSpan w:val="2"/>
            <w:shd w:val="clear" w:color="auto" w:fill="auto"/>
          </w:tcPr>
          <w:p w14:paraId="7C8DC0AB"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89%</w:t>
            </w:r>
          </w:p>
        </w:tc>
        <w:tc>
          <w:tcPr>
            <w:tcW w:w="2781" w:type="dxa"/>
            <w:shd w:val="clear" w:color="auto" w:fill="auto"/>
          </w:tcPr>
          <w:p w14:paraId="652564F8"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669F59E1"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88% (-1%)</w:t>
            </w:r>
          </w:p>
        </w:tc>
        <w:tc>
          <w:tcPr>
            <w:tcW w:w="1175" w:type="dxa"/>
            <w:shd w:val="clear" w:color="auto" w:fill="auto"/>
          </w:tcPr>
          <w:p w14:paraId="0A47FA23"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681060" w:rsidRPr="00857DEE" w14:paraId="7BF9F0BB"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57B9D08A" w14:textId="14022048" w:rsidR="00681060" w:rsidRPr="00857DEE" w:rsidRDefault="0016242A" w:rsidP="00681060">
            <w:pPr>
              <w:spacing w:after="160"/>
              <w:jc w:val="center"/>
              <w:rPr>
                <w:rFonts w:asciiTheme="minorHAnsi" w:eastAsia="Calibri" w:hAnsiTheme="minorHAnsi" w:cstheme="minorHAnsi"/>
                <w:sz w:val="22"/>
                <w:szCs w:val="22"/>
              </w:rPr>
            </w:pPr>
            <w:r>
              <w:rPr>
                <w:rFonts w:asciiTheme="minorHAnsi" w:eastAsia="Times New Roman" w:hAnsiTheme="minorHAnsi" w:cstheme="minorHAnsi"/>
                <w:sz w:val="22"/>
                <w:szCs w:val="22"/>
              </w:rPr>
              <w:t>UHCCP</w:t>
            </w:r>
          </w:p>
        </w:tc>
        <w:tc>
          <w:tcPr>
            <w:tcW w:w="1967" w:type="dxa"/>
            <w:shd w:val="clear" w:color="auto" w:fill="auto"/>
          </w:tcPr>
          <w:p w14:paraId="0E82216B"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21" w:type="dxa"/>
            <w:gridSpan w:val="2"/>
            <w:shd w:val="clear" w:color="auto" w:fill="auto"/>
          </w:tcPr>
          <w:p w14:paraId="3148ACD6"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84%</w:t>
            </w:r>
          </w:p>
        </w:tc>
        <w:tc>
          <w:tcPr>
            <w:tcW w:w="2781" w:type="dxa"/>
            <w:shd w:val="clear" w:color="auto" w:fill="auto"/>
          </w:tcPr>
          <w:p w14:paraId="4C1B529A"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4F3CB503"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90% (+6%)</w:t>
            </w:r>
          </w:p>
        </w:tc>
        <w:tc>
          <w:tcPr>
            <w:tcW w:w="1175" w:type="dxa"/>
            <w:shd w:val="clear" w:color="auto" w:fill="auto"/>
          </w:tcPr>
          <w:p w14:paraId="66F91079"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r>
      <w:tr w:rsidR="00681060" w:rsidRPr="00857DEE" w14:paraId="0980BF8C"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3E954306" w14:textId="77777777" w:rsidR="00681060" w:rsidRPr="00857DEE" w:rsidRDefault="00681060" w:rsidP="00681060">
            <w:pPr>
              <w:spacing w:after="160"/>
              <w:jc w:val="center"/>
              <w:rPr>
                <w:rFonts w:asciiTheme="minorHAnsi" w:eastAsia="Times New Roman" w:hAnsiTheme="minorHAnsi" w:cstheme="minorHAnsi"/>
                <w:sz w:val="22"/>
                <w:szCs w:val="22"/>
              </w:rPr>
            </w:pPr>
            <w:r w:rsidRPr="00857DEE">
              <w:rPr>
                <w:rFonts w:asciiTheme="minorHAnsi" w:eastAsia="Times New Roman" w:hAnsiTheme="minorHAnsi" w:cstheme="minorHAnsi"/>
                <w:sz w:val="22"/>
                <w:szCs w:val="22"/>
              </w:rPr>
              <w:t>Statewide</w:t>
            </w:r>
          </w:p>
        </w:tc>
        <w:tc>
          <w:tcPr>
            <w:tcW w:w="1967" w:type="dxa"/>
            <w:shd w:val="clear" w:color="auto" w:fill="auto"/>
          </w:tcPr>
          <w:p w14:paraId="7F391837" w14:textId="77777777" w:rsidR="00681060" w:rsidRPr="00857DEE" w:rsidRDefault="00681060" w:rsidP="00681060">
            <w:pPr>
              <w:keepNext/>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21" w:type="dxa"/>
            <w:gridSpan w:val="2"/>
            <w:shd w:val="clear" w:color="auto" w:fill="auto"/>
          </w:tcPr>
          <w:p w14:paraId="4C62EA6B"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92%</w:t>
            </w:r>
          </w:p>
        </w:tc>
        <w:tc>
          <w:tcPr>
            <w:tcW w:w="2781" w:type="dxa"/>
            <w:shd w:val="clear" w:color="auto" w:fill="auto"/>
          </w:tcPr>
          <w:p w14:paraId="09C7EF34"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563059AF"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86% (-6%)</w:t>
            </w:r>
          </w:p>
        </w:tc>
        <w:tc>
          <w:tcPr>
            <w:tcW w:w="1175" w:type="dxa"/>
            <w:shd w:val="clear" w:color="auto" w:fill="auto"/>
          </w:tcPr>
          <w:p w14:paraId="17ED6678"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681060" w:rsidRPr="00857DEE" w14:paraId="7729D88B"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DEEAF6" w:themeFill="accent5" w:themeFillTint="33"/>
          </w:tcPr>
          <w:p w14:paraId="2B4108F2" w14:textId="77777777" w:rsidR="00681060" w:rsidRPr="00857DEE" w:rsidRDefault="00681060" w:rsidP="00681060">
            <w:pPr>
              <w:spacing w:after="160"/>
              <w:rPr>
                <w:rFonts w:asciiTheme="minorHAnsi" w:eastAsia="Calibri" w:hAnsiTheme="minorHAnsi" w:cstheme="minorHAnsi"/>
                <w:sz w:val="22"/>
                <w:szCs w:val="22"/>
              </w:rPr>
            </w:pPr>
            <w:r w:rsidRPr="00857DEE">
              <w:rPr>
                <w:rFonts w:asciiTheme="minorHAnsi" w:eastAsia="Times New Roman" w:hAnsiTheme="minorHAnsi" w:cstheme="minorHAnsi"/>
                <w:sz w:val="22"/>
                <w:szCs w:val="22"/>
              </w:rPr>
              <w:t>Autism</w:t>
            </w:r>
          </w:p>
        </w:tc>
        <w:tc>
          <w:tcPr>
            <w:tcW w:w="1967" w:type="dxa"/>
            <w:shd w:val="clear" w:color="auto" w:fill="DEEAF6" w:themeFill="accent5" w:themeFillTint="33"/>
          </w:tcPr>
          <w:p w14:paraId="7900F065" w14:textId="77777777" w:rsidR="00681060" w:rsidRPr="00857DEE" w:rsidRDefault="00681060" w:rsidP="00681060">
            <w:pPr>
              <w:keepNext/>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21" w:type="dxa"/>
            <w:gridSpan w:val="2"/>
            <w:shd w:val="clear" w:color="auto" w:fill="DEEAF6" w:themeFill="accent5" w:themeFillTint="33"/>
          </w:tcPr>
          <w:p w14:paraId="341353A5"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781" w:type="dxa"/>
            <w:shd w:val="clear" w:color="auto" w:fill="DEEAF6" w:themeFill="accent5" w:themeFillTint="33"/>
          </w:tcPr>
          <w:p w14:paraId="647CABA5"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DEEAF6" w:themeFill="accent5" w:themeFillTint="33"/>
          </w:tcPr>
          <w:p w14:paraId="1DD1B674"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175" w:type="dxa"/>
            <w:shd w:val="clear" w:color="auto" w:fill="DEEAF6" w:themeFill="accent5" w:themeFillTint="33"/>
          </w:tcPr>
          <w:p w14:paraId="11514DFF"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r>
      <w:tr w:rsidR="00681060" w:rsidRPr="00857DEE" w14:paraId="31B9C689"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DEEAF6" w:themeFill="accent5" w:themeFillTint="33"/>
          </w:tcPr>
          <w:p w14:paraId="1B655372" w14:textId="59943B0A" w:rsidR="00681060" w:rsidRPr="00857DEE" w:rsidRDefault="007A4708" w:rsidP="00681060">
            <w:pPr>
              <w:spacing w:after="160"/>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ABH</w:t>
            </w:r>
          </w:p>
        </w:tc>
        <w:tc>
          <w:tcPr>
            <w:tcW w:w="1967" w:type="dxa"/>
            <w:shd w:val="clear" w:color="auto" w:fill="DEEAF6" w:themeFill="accent5" w:themeFillTint="33"/>
          </w:tcPr>
          <w:p w14:paraId="193EF523" w14:textId="77777777" w:rsidR="00681060" w:rsidRPr="00857DEE" w:rsidRDefault="00681060" w:rsidP="00681060">
            <w:pPr>
              <w:keepNext/>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21" w:type="dxa"/>
            <w:gridSpan w:val="2"/>
            <w:shd w:val="clear" w:color="auto" w:fill="DEEAF6" w:themeFill="accent5" w:themeFillTint="33"/>
          </w:tcPr>
          <w:p w14:paraId="1F4F0673"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N/A</w:t>
            </w:r>
          </w:p>
        </w:tc>
        <w:tc>
          <w:tcPr>
            <w:tcW w:w="2781" w:type="dxa"/>
            <w:shd w:val="clear" w:color="auto" w:fill="DEEAF6" w:themeFill="accent5" w:themeFillTint="33"/>
          </w:tcPr>
          <w:p w14:paraId="35B72F3D"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DEEAF6" w:themeFill="accent5" w:themeFillTint="33"/>
          </w:tcPr>
          <w:p w14:paraId="4F9BF93F"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0%</w:t>
            </w:r>
          </w:p>
        </w:tc>
        <w:tc>
          <w:tcPr>
            <w:tcW w:w="1175" w:type="dxa"/>
            <w:shd w:val="clear" w:color="auto" w:fill="DEEAF6" w:themeFill="accent5" w:themeFillTint="33"/>
          </w:tcPr>
          <w:p w14:paraId="2DB5C7AB"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681060" w:rsidRPr="00857DEE" w14:paraId="4B3E6EF8"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DEEAF6" w:themeFill="accent5" w:themeFillTint="33"/>
          </w:tcPr>
          <w:p w14:paraId="3F024053" w14:textId="77777777" w:rsidR="00681060" w:rsidRPr="00857DEE" w:rsidRDefault="00681060" w:rsidP="00681060">
            <w:pPr>
              <w:spacing w:after="160"/>
              <w:jc w:val="center"/>
              <w:rPr>
                <w:rFonts w:asciiTheme="minorHAnsi" w:eastAsia="Calibri" w:hAnsiTheme="minorHAnsi" w:cstheme="minorHAnsi"/>
                <w:sz w:val="22"/>
                <w:szCs w:val="22"/>
              </w:rPr>
            </w:pPr>
            <w:r w:rsidRPr="00857DEE">
              <w:rPr>
                <w:rFonts w:asciiTheme="minorHAnsi" w:eastAsia="Times New Roman" w:hAnsiTheme="minorHAnsi" w:cstheme="minorHAnsi"/>
                <w:sz w:val="22"/>
                <w:szCs w:val="22"/>
              </w:rPr>
              <w:t>Amerigroup</w:t>
            </w:r>
          </w:p>
        </w:tc>
        <w:tc>
          <w:tcPr>
            <w:tcW w:w="1967" w:type="dxa"/>
            <w:shd w:val="clear" w:color="auto" w:fill="DEEAF6" w:themeFill="accent5" w:themeFillTint="33"/>
          </w:tcPr>
          <w:p w14:paraId="546A7FBA"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21" w:type="dxa"/>
            <w:gridSpan w:val="2"/>
            <w:shd w:val="clear" w:color="auto" w:fill="DEEAF6" w:themeFill="accent5" w:themeFillTint="33"/>
          </w:tcPr>
          <w:p w14:paraId="14B2D8AA"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91%</w:t>
            </w:r>
          </w:p>
        </w:tc>
        <w:tc>
          <w:tcPr>
            <w:tcW w:w="2781" w:type="dxa"/>
            <w:shd w:val="clear" w:color="auto" w:fill="DEEAF6" w:themeFill="accent5" w:themeFillTint="33"/>
          </w:tcPr>
          <w:p w14:paraId="2C2EC049"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DEEAF6" w:themeFill="accent5" w:themeFillTint="33"/>
          </w:tcPr>
          <w:p w14:paraId="189371C9"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N/A</w:t>
            </w:r>
          </w:p>
        </w:tc>
        <w:tc>
          <w:tcPr>
            <w:tcW w:w="1175" w:type="dxa"/>
            <w:shd w:val="clear" w:color="auto" w:fill="DEEAF6" w:themeFill="accent5" w:themeFillTint="33"/>
          </w:tcPr>
          <w:p w14:paraId="6B80E783"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r>
      <w:tr w:rsidR="00681060" w:rsidRPr="00857DEE" w14:paraId="04BD27B1"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DEEAF6" w:themeFill="accent5" w:themeFillTint="33"/>
          </w:tcPr>
          <w:p w14:paraId="35340CF7" w14:textId="32A60E75" w:rsidR="00681060" w:rsidRPr="00857DEE" w:rsidRDefault="007A4708" w:rsidP="00681060">
            <w:pPr>
              <w:spacing w:after="160"/>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SHP</w:t>
            </w:r>
          </w:p>
        </w:tc>
        <w:tc>
          <w:tcPr>
            <w:tcW w:w="1967" w:type="dxa"/>
            <w:shd w:val="clear" w:color="auto" w:fill="DEEAF6" w:themeFill="accent5" w:themeFillTint="33"/>
          </w:tcPr>
          <w:p w14:paraId="28E236A6"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21" w:type="dxa"/>
            <w:gridSpan w:val="2"/>
            <w:shd w:val="clear" w:color="auto" w:fill="DEEAF6" w:themeFill="accent5" w:themeFillTint="33"/>
          </w:tcPr>
          <w:p w14:paraId="09574CC2"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39%</w:t>
            </w:r>
          </w:p>
        </w:tc>
        <w:tc>
          <w:tcPr>
            <w:tcW w:w="2781" w:type="dxa"/>
            <w:shd w:val="clear" w:color="auto" w:fill="DEEAF6" w:themeFill="accent5" w:themeFillTint="33"/>
          </w:tcPr>
          <w:p w14:paraId="752868C5"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DEEAF6" w:themeFill="accent5" w:themeFillTint="33"/>
          </w:tcPr>
          <w:p w14:paraId="2A48338C"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31% (-8%)</w:t>
            </w:r>
          </w:p>
        </w:tc>
        <w:tc>
          <w:tcPr>
            <w:tcW w:w="1175" w:type="dxa"/>
            <w:shd w:val="clear" w:color="auto" w:fill="DEEAF6" w:themeFill="accent5" w:themeFillTint="33"/>
          </w:tcPr>
          <w:p w14:paraId="2EEE3D94"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681060" w:rsidRPr="00857DEE" w14:paraId="5BAE7D37"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DEEAF6" w:themeFill="accent5" w:themeFillTint="33"/>
          </w:tcPr>
          <w:p w14:paraId="67A86B5E" w14:textId="17559837" w:rsidR="00681060" w:rsidRPr="00857DEE" w:rsidRDefault="0016242A" w:rsidP="00681060">
            <w:pPr>
              <w:spacing w:after="160"/>
              <w:jc w:val="center"/>
              <w:rPr>
                <w:rFonts w:asciiTheme="minorHAnsi" w:eastAsia="Calibri" w:hAnsiTheme="minorHAnsi" w:cstheme="minorHAnsi"/>
                <w:sz w:val="22"/>
                <w:szCs w:val="22"/>
              </w:rPr>
            </w:pPr>
            <w:r>
              <w:rPr>
                <w:rFonts w:asciiTheme="minorHAnsi" w:eastAsia="Times New Roman" w:hAnsiTheme="minorHAnsi" w:cstheme="minorHAnsi"/>
                <w:sz w:val="22"/>
                <w:szCs w:val="22"/>
              </w:rPr>
              <w:t>UHCCP</w:t>
            </w:r>
          </w:p>
        </w:tc>
        <w:tc>
          <w:tcPr>
            <w:tcW w:w="1967" w:type="dxa"/>
            <w:shd w:val="clear" w:color="auto" w:fill="DEEAF6" w:themeFill="accent5" w:themeFillTint="33"/>
          </w:tcPr>
          <w:p w14:paraId="432BEC96"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21" w:type="dxa"/>
            <w:gridSpan w:val="2"/>
            <w:shd w:val="clear" w:color="auto" w:fill="DEEAF6" w:themeFill="accent5" w:themeFillTint="33"/>
          </w:tcPr>
          <w:p w14:paraId="071FFE81"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35%</w:t>
            </w:r>
          </w:p>
        </w:tc>
        <w:tc>
          <w:tcPr>
            <w:tcW w:w="2781" w:type="dxa"/>
            <w:shd w:val="clear" w:color="auto" w:fill="DEEAF6" w:themeFill="accent5" w:themeFillTint="33"/>
          </w:tcPr>
          <w:p w14:paraId="71733D54"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DEEAF6" w:themeFill="accent5" w:themeFillTint="33"/>
          </w:tcPr>
          <w:p w14:paraId="6D04AEA2"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65% (+30%)</w:t>
            </w:r>
          </w:p>
        </w:tc>
        <w:tc>
          <w:tcPr>
            <w:tcW w:w="1175" w:type="dxa"/>
            <w:shd w:val="clear" w:color="auto" w:fill="DEEAF6" w:themeFill="accent5" w:themeFillTint="33"/>
          </w:tcPr>
          <w:p w14:paraId="67AC6513"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r>
      <w:tr w:rsidR="00681060" w:rsidRPr="00857DEE" w14:paraId="2DD7A7DA"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DEEAF6" w:themeFill="accent5" w:themeFillTint="33"/>
          </w:tcPr>
          <w:p w14:paraId="500695B9" w14:textId="77777777" w:rsidR="00681060" w:rsidRPr="00857DEE" w:rsidRDefault="00681060" w:rsidP="00681060">
            <w:pPr>
              <w:spacing w:after="160"/>
              <w:jc w:val="center"/>
              <w:rPr>
                <w:rFonts w:asciiTheme="minorHAnsi" w:eastAsia="Times New Roman" w:hAnsiTheme="minorHAnsi" w:cstheme="minorHAnsi"/>
                <w:sz w:val="22"/>
                <w:szCs w:val="22"/>
              </w:rPr>
            </w:pPr>
            <w:r w:rsidRPr="00857DEE">
              <w:rPr>
                <w:rFonts w:asciiTheme="minorHAnsi" w:eastAsia="Times New Roman" w:hAnsiTheme="minorHAnsi" w:cstheme="minorHAnsi"/>
                <w:sz w:val="22"/>
                <w:szCs w:val="22"/>
              </w:rPr>
              <w:t>Statewide</w:t>
            </w:r>
          </w:p>
        </w:tc>
        <w:tc>
          <w:tcPr>
            <w:tcW w:w="1967" w:type="dxa"/>
            <w:shd w:val="clear" w:color="auto" w:fill="DEEAF6" w:themeFill="accent5" w:themeFillTint="33"/>
          </w:tcPr>
          <w:p w14:paraId="27AAC5E1" w14:textId="77777777" w:rsidR="00681060" w:rsidRPr="00857DEE" w:rsidRDefault="00681060" w:rsidP="00681060">
            <w:pPr>
              <w:keepNext/>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21" w:type="dxa"/>
            <w:gridSpan w:val="2"/>
            <w:shd w:val="clear" w:color="auto" w:fill="DEEAF6" w:themeFill="accent5" w:themeFillTint="33"/>
          </w:tcPr>
          <w:p w14:paraId="5D762340"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50%</w:t>
            </w:r>
          </w:p>
        </w:tc>
        <w:tc>
          <w:tcPr>
            <w:tcW w:w="2781" w:type="dxa"/>
            <w:shd w:val="clear" w:color="auto" w:fill="DEEAF6" w:themeFill="accent5" w:themeFillTint="33"/>
          </w:tcPr>
          <w:p w14:paraId="18333847"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DEEAF6" w:themeFill="accent5" w:themeFillTint="33"/>
          </w:tcPr>
          <w:p w14:paraId="0002B019"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47% (-3%)</w:t>
            </w:r>
          </w:p>
        </w:tc>
        <w:tc>
          <w:tcPr>
            <w:tcW w:w="1175" w:type="dxa"/>
            <w:shd w:val="clear" w:color="auto" w:fill="DEEAF6" w:themeFill="accent5" w:themeFillTint="33"/>
          </w:tcPr>
          <w:p w14:paraId="022A5A52"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681060" w:rsidRPr="00857DEE" w14:paraId="58143307"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454F1004" w14:textId="77777777" w:rsidR="00681060" w:rsidRPr="00857DEE" w:rsidRDefault="00681060" w:rsidP="00681060">
            <w:pPr>
              <w:spacing w:after="160"/>
              <w:rPr>
                <w:rFonts w:asciiTheme="minorHAnsi" w:eastAsia="Calibri" w:hAnsiTheme="minorHAnsi" w:cstheme="minorHAnsi"/>
                <w:sz w:val="22"/>
                <w:szCs w:val="22"/>
              </w:rPr>
            </w:pPr>
            <w:r w:rsidRPr="00857DEE">
              <w:rPr>
                <w:rFonts w:asciiTheme="minorHAnsi" w:eastAsia="Times New Roman" w:hAnsiTheme="minorHAnsi" w:cstheme="minorHAnsi"/>
                <w:sz w:val="22"/>
                <w:szCs w:val="22"/>
              </w:rPr>
              <w:t>SED</w:t>
            </w:r>
          </w:p>
        </w:tc>
        <w:tc>
          <w:tcPr>
            <w:tcW w:w="1967" w:type="dxa"/>
            <w:shd w:val="clear" w:color="auto" w:fill="auto"/>
          </w:tcPr>
          <w:p w14:paraId="05263536" w14:textId="77777777" w:rsidR="00681060" w:rsidRPr="00857DEE" w:rsidRDefault="00681060" w:rsidP="00681060">
            <w:pPr>
              <w:keepNext/>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21" w:type="dxa"/>
            <w:gridSpan w:val="2"/>
            <w:shd w:val="clear" w:color="auto" w:fill="auto"/>
          </w:tcPr>
          <w:p w14:paraId="25D3FE3C"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781" w:type="dxa"/>
            <w:shd w:val="clear" w:color="auto" w:fill="auto"/>
          </w:tcPr>
          <w:p w14:paraId="50CCFE51"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63453DF1"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175" w:type="dxa"/>
            <w:shd w:val="clear" w:color="auto" w:fill="auto"/>
          </w:tcPr>
          <w:p w14:paraId="7266428E"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r>
      <w:tr w:rsidR="00681060" w:rsidRPr="00857DEE" w14:paraId="4600576F"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19F66DAF" w14:textId="5A34BEDC" w:rsidR="00681060" w:rsidRPr="00857DEE" w:rsidRDefault="007A4708" w:rsidP="00681060">
            <w:pPr>
              <w:spacing w:after="160"/>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ABH</w:t>
            </w:r>
          </w:p>
        </w:tc>
        <w:tc>
          <w:tcPr>
            <w:tcW w:w="1967" w:type="dxa"/>
            <w:shd w:val="clear" w:color="auto" w:fill="auto"/>
          </w:tcPr>
          <w:p w14:paraId="1DDA99C2" w14:textId="77777777" w:rsidR="00681060" w:rsidRPr="00857DEE" w:rsidRDefault="00681060" w:rsidP="00681060">
            <w:pPr>
              <w:keepNext/>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21" w:type="dxa"/>
            <w:gridSpan w:val="2"/>
            <w:shd w:val="clear" w:color="auto" w:fill="auto"/>
          </w:tcPr>
          <w:p w14:paraId="66497061"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N/A</w:t>
            </w:r>
          </w:p>
        </w:tc>
        <w:tc>
          <w:tcPr>
            <w:tcW w:w="2781" w:type="dxa"/>
            <w:shd w:val="clear" w:color="auto" w:fill="auto"/>
          </w:tcPr>
          <w:p w14:paraId="2A692F54"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2049672F"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96%</w:t>
            </w:r>
          </w:p>
        </w:tc>
        <w:tc>
          <w:tcPr>
            <w:tcW w:w="1175" w:type="dxa"/>
            <w:shd w:val="clear" w:color="auto" w:fill="auto"/>
          </w:tcPr>
          <w:p w14:paraId="3B083C5C"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681060" w:rsidRPr="00857DEE" w14:paraId="5FEECDC2"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16271824" w14:textId="77777777" w:rsidR="00681060" w:rsidRPr="00857DEE" w:rsidRDefault="00681060" w:rsidP="00681060">
            <w:pPr>
              <w:spacing w:after="160"/>
              <w:jc w:val="center"/>
              <w:rPr>
                <w:rFonts w:asciiTheme="minorHAnsi" w:eastAsia="Calibri" w:hAnsiTheme="minorHAnsi" w:cstheme="minorHAnsi"/>
                <w:sz w:val="22"/>
                <w:szCs w:val="22"/>
              </w:rPr>
            </w:pPr>
            <w:r w:rsidRPr="00857DEE">
              <w:rPr>
                <w:rFonts w:asciiTheme="minorHAnsi" w:eastAsia="Times New Roman" w:hAnsiTheme="minorHAnsi" w:cstheme="minorHAnsi"/>
                <w:sz w:val="22"/>
                <w:szCs w:val="22"/>
              </w:rPr>
              <w:t>Amerigroup</w:t>
            </w:r>
          </w:p>
        </w:tc>
        <w:tc>
          <w:tcPr>
            <w:tcW w:w="1967" w:type="dxa"/>
            <w:shd w:val="clear" w:color="auto" w:fill="auto"/>
          </w:tcPr>
          <w:p w14:paraId="74D5D63F"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21" w:type="dxa"/>
            <w:gridSpan w:val="2"/>
            <w:shd w:val="clear" w:color="auto" w:fill="auto"/>
          </w:tcPr>
          <w:p w14:paraId="4A891F6E"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96%</w:t>
            </w:r>
          </w:p>
        </w:tc>
        <w:tc>
          <w:tcPr>
            <w:tcW w:w="2781" w:type="dxa"/>
            <w:shd w:val="clear" w:color="auto" w:fill="auto"/>
          </w:tcPr>
          <w:p w14:paraId="09879236"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3100CD87"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N/A</w:t>
            </w:r>
          </w:p>
        </w:tc>
        <w:tc>
          <w:tcPr>
            <w:tcW w:w="1175" w:type="dxa"/>
            <w:shd w:val="clear" w:color="auto" w:fill="auto"/>
          </w:tcPr>
          <w:p w14:paraId="06D97875"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r>
      <w:tr w:rsidR="00681060" w:rsidRPr="00857DEE" w14:paraId="465CF561"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67588096" w14:textId="452787FF" w:rsidR="00681060" w:rsidRPr="00857DEE" w:rsidRDefault="007A4708" w:rsidP="00681060">
            <w:pPr>
              <w:spacing w:after="160"/>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SHP</w:t>
            </w:r>
          </w:p>
        </w:tc>
        <w:tc>
          <w:tcPr>
            <w:tcW w:w="1967" w:type="dxa"/>
            <w:shd w:val="clear" w:color="auto" w:fill="auto"/>
          </w:tcPr>
          <w:p w14:paraId="4949F706" w14:textId="77777777" w:rsidR="00681060" w:rsidRPr="00857DEE" w:rsidRDefault="00681060" w:rsidP="00681060">
            <w:pPr>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21" w:type="dxa"/>
            <w:gridSpan w:val="2"/>
            <w:shd w:val="clear" w:color="auto" w:fill="auto"/>
          </w:tcPr>
          <w:p w14:paraId="359676AD"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97%</w:t>
            </w:r>
          </w:p>
        </w:tc>
        <w:tc>
          <w:tcPr>
            <w:tcW w:w="2781" w:type="dxa"/>
            <w:shd w:val="clear" w:color="auto" w:fill="auto"/>
          </w:tcPr>
          <w:p w14:paraId="685387FD"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6794D724"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95% (-2%)</w:t>
            </w:r>
          </w:p>
        </w:tc>
        <w:tc>
          <w:tcPr>
            <w:tcW w:w="1175" w:type="dxa"/>
            <w:shd w:val="clear" w:color="auto" w:fill="auto"/>
          </w:tcPr>
          <w:p w14:paraId="540E5EF0"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681060" w:rsidRPr="00857DEE" w14:paraId="622348B1" w14:textId="77777777" w:rsidTr="00B27034">
        <w:trPr>
          <w:cnfStyle w:val="000000010000" w:firstRow="0" w:lastRow="0" w:firstColumn="0" w:lastColumn="0" w:oddVBand="0" w:evenVBand="0" w:oddHBand="0" w:evenHBand="1"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773E5C0F" w14:textId="7A61EE5C" w:rsidR="00681060" w:rsidRPr="00857DEE" w:rsidRDefault="0016242A" w:rsidP="00681060">
            <w:pPr>
              <w:spacing w:after="160"/>
              <w:jc w:val="center"/>
              <w:rPr>
                <w:rFonts w:asciiTheme="minorHAnsi" w:eastAsia="Calibri" w:hAnsiTheme="minorHAnsi" w:cstheme="minorHAnsi"/>
                <w:sz w:val="22"/>
                <w:szCs w:val="22"/>
              </w:rPr>
            </w:pPr>
            <w:r>
              <w:rPr>
                <w:rFonts w:asciiTheme="minorHAnsi" w:eastAsia="Times New Roman" w:hAnsiTheme="minorHAnsi" w:cstheme="minorHAnsi"/>
                <w:sz w:val="22"/>
                <w:szCs w:val="22"/>
              </w:rPr>
              <w:lastRenderedPageBreak/>
              <w:t>UHCCP</w:t>
            </w:r>
          </w:p>
        </w:tc>
        <w:tc>
          <w:tcPr>
            <w:tcW w:w="1967" w:type="dxa"/>
            <w:shd w:val="clear" w:color="auto" w:fill="auto"/>
          </w:tcPr>
          <w:p w14:paraId="2E5E92C7" w14:textId="77777777" w:rsidR="00681060" w:rsidRPr="00857DEE" w:rsidRDefault="00681060" w:rsidP="00681060">
            <w:pPr>
              <w:spacing w:after="160"/>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2821" w:type="dxa"/>
            <w:gridSpan w:val="2"/>
            <w:shd w:val="clear" w:color="auto" w:fill="auto"/>
          </w:tcPr>
          <w:p w14:paraId="7D31A259"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95%</w:t>
            </w:r>
          </w:p>
        </w:tc>
        <w:tc>
          <w:tcPr>
            <w:tcW w:w="2781" w:type="dxa"/>
            <w:shd w:val="clear" w:color="auto" w:fill="auto"/>
          </w:tcPr>
          <w:p w14:paraId="742E2A2A"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2A147496"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98% (+3%)</w:t>
            </w:r>
          </w:p>
        </w:tc>
        <w:tc>
          <w:tcPr>
            <w:tcW w:w="1175" w:type="dxa"/>
            <w:shd w:val="clear" w:color="auto" w:fill="auto"/>
          </w:tcPr>
          <w:p w14:paraId="6DC9648C" w14:textId="77777777" w:rsidR="00681060" w:rsidRPr="00857DEE" w:rsidRDefault="00681060" w:rsidP="00681060">
            <w:pPr>
              <w:spacing w:after="160"/>
              <w:contextualSpacing/>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p>
        </w:tc>
      </w:tr>
      <w:tr w:rsidR="00681060" w:rsidRPr="00857DEE" w14:paraId="7B725E4C" w14:textId="77777777" w:rsidTr="00B27034">
        <w:trPr>
          <w:cnfStyle w:val="000000100000" w:firstRow="0" w:lastRow="0" w:firstColumn="0" w:lastColumn="0" w:oddVBand="0" w:evenVBand="0" w:oddHBand="1" w:evenHBand="0" w:firstRowFirstColumn="0" w:firstRowLastColumn="0" w:lastRowFirstColumn="0" w:lastRowLastColumn="0"/>
          <w:cantSplit w:val="0"/>
          <w:jc w:val="center"/>
        </w:trPr>
        <w:tc>
          <w:tcPr>
            <w:cnfStyle w:val="001000000000" w:firstRow="0" w:lastRow="0" w:firstColumn="1" w:lastColumn="0" w:oddVBand="0" w:evenVBand="0" w:oddHBand="0" w:evenHBand="0" w:firstRowFirstColumn="0" w:firstRowLastColumn="0" w:lastRowFirstColumn="0" w:lastRowLastColumn="0"/>
            <w:tcW w:w="3496" w:type="dxa"/>
            <w:shd w:val="clear" w:color="auto" w:fill="auto"/>
          </w:tcPr>
          <w:p w14:paraId="7EA895A0" w14:textId="77777777" w:rsidR="00681060" w:rsidRPr="00857DEE" w:rsidRDefault="00681060" w:rsidP="00681060">
            <w:pPr>
              <w:spacing w:after="160"/>
              <w:jc w:val="center"/>
              <w:rPr>
                <w:rFonts w:asciiTheme="minorHAnsi" w:eastAsia="Times New Roman" w:hAnsiTheme="minorHAnsi" w:cstheme="minorHAnsi"/>
                <w:sz w:val="22"/>
                <w:szCs w:val="22"/>
              </w:rPr>
            </w:pPr>
            <w:r w:rsidRPr="00857DEE">
              <w:rPr>
                <w:rFonts w:asciiTheme="minorHAnsi" w:eastAsia="Times New Roman" w:hAnsiTheme="minorHAnsi" w:cstheme="minorHAnsi"/>
                <w:sz w:val="22"/>
                <w:szCs w:val="22"/>
              </w:rPr>
              <w:t>Statewide</w:t>
            </w:r>
          </w:p>
        </w:tc>
        <w:tc>
          <w:tcPr>
            <w:tcW w:w="1967" w:type="dxa"/>
            <w:shd w:val="clear" w:color="auto" w:fill="auto"/>
          </w:tcPr>
          <w:p w14:paraId="24810779" w14:textId="77777777" w:rsidR="00681060" w:rsidRPr="00857DEE" w:rsidRDefault="00681060" w:rsidP="00681060">
            <w:pPr>
              <w:keepNext/>
              <w:spacing w:after="160"/>
              <w:contextualSpacing/>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821" w:type="dxa"/>
            <w:gridSpan w:val="2"/>
            <w:shd w:val="clear" w:color="auto" w:fill="auto"/>
          </w:tcPr>
          <w:p w14:paraId="0508799D"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96%</w:t>
            </w:r>
          </w:p>
        </w:tc>
        <w:tc>
          <w:tcPr>
            <w:tcW w:w="2781" w:type="dxa"/>
            <w:shd w:val="clear" w:color="auto" w:fill="auto"/>
          </w:tcPr>
          <w:p w14:paraId="312E288B"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440" w:type="dxa"/>
            <w:shd w:val="clear" w:color="auto" w:fill="auto"/>
          </w:tcPr>
          <w:p w14:paraId="52D6324A"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57DEE">
              <w:rPr>
                <w:rFonts w:asciiTheme="minorHAnsi" w:eastAsia="Calibri" w:hAnsiTheme="minorHAnsi" w:cstheme="minorHAnsi"/>
                <w:sz w:val="22"/>
                <w:szCs w:val="22"/>
              </w:rPr>
              <w:t>97% (+1%)</w:t>
            </w:r>
          </w:p>
        </w:tc>
        <w:tc>
          <w:tcPr>
            <w:tcW w:w="1175" w:type="dxa"/>
            <w:shd w:val="clear" w:color="auto" w:fill="auto"/>
          </w:tcPr>
          <w:p w14:paraId="7E5419E5" w14:textId="77777777" w:rsidR="00681060" w:rsidRPr="00857DEE" w:rsidRDefault="00681060" w:rsidP="00681060">
            <w:pPr>
              <w:spacing w:after="160"/>
              <w:contextualSpacing/>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bl>
    <w:p w14:paraId="2EA2A62F" w14:textId="77777777" w:rsidR="00837CA8" w:rsidRDefault="00837CA8" w:rsidP="002E08AF">
      <w:pPr>
        <w:spacing w:line="240" w:lineRule="auto"/>
        <w:contextualSpacing/>
        <w:rPr>
          <w:rFonts w:cstheme="minorHAnsi"/>
        </w:rPr>
        <w:sectPr w:rsidR="00837CA8" w:rsidSect="00641089">
          <w:headerReference w:type="even" r:id="rId21"/>
          <w:headerReference w:type="default" r:id="rId22"/>
          <w:footerReference w:type="default" r:id="rId23"/>
          <w:headerReference w:type="first" r:id="rId24"/>
          <w:footerReference w:type="first" r:id="rId25"/>
          <w:pgSz w:w="15840" w:h="12240" w:orient="landscape"/>
          <w:pgMar w:top="720" w:right="1440" w:bottom="720" w:left="1440" w:header="720" w:footer="288" w:gutter="0"/>
          <w:cols w:space="720"/>
          <w:titlePg/>
          <w:docGrid w:linePitch="360"/>
        </w:sectPr>
      </w:pPr>
    </w:p>
    <w:p w14:paraId="10E8B6EF" w14:textId="3F745052" w:rsidR="003753BB" w:rsidRPr="00AA24CF" w:rsidRDefault="003753BB" w:rsidP="002E08AF">
      <w:pPr>
        <w:pStyle w:val="Heading1"/>
        <w:spacing w:before="0" w:after="160"/>
        <w:contextualSpacing/>
        <w:rPr>
          <w:u w:val="single"/>
        </w:rPr>
      </w:pPr>
      <w:bookmarkStart w:id="30" w:name="_Toc83124169"/>
      <w:r w:rsidRPr="00AA24CF">
        <w:rPr>
          <w:u w:val="single"/>
        </w:rPr>
        <w:lastRenderedPageBreak/>
        <w:t>KanCare Quality Management Model</w:t>
      </w:r>
      <w:bookmarkEnd w:id="30"/>
    </w:p>
    <w:p w14:paraId="4ABE9783" w14:textId="1BB72979" w:rsidR="003753BB" w:rsidRDefault="003753BB" w:rsidP="002E08AF">
      <w:pPr>
        <w:spacing w:line="240" w:lineRule="auto"/>
        <w:rPr>
          <w:rFonts w:cstheme="minorHAnsi"/>
        </w:rPr>
      </w:pPr>
      <w:r w:rsidRPr="00857DEE">
        <w:rPr>
          <w:rFonts w:cstheme="minorHAnsi"/>
        </w:rPr>
        <w:t>To support the revised QMS goals and support the dynamic process of continuous quality improvement, including the review and evaluation of the KanCare QMS, the State has incorporated several groups and stakeholders to provide feedback on quality initiatives. The groups listed below play an essential role in improving and integrating quality into the overall KanCare program.</w:t>
      </w:r>
    </w:p>
    <w:p w14:paraId="6AF5A1E7" w14:textId="415E69FB" w:rsidR="00FE5C64" w:rsidRPr="00FE5C64" w:rsidRDefault="00FE5C64" w:rsidP="002E08AF">
      <w:pPr>
        <w:spacing w:line="240" w:lineRule="auto"/>
        <w:rPr>
          <w:rFonts w:cstheme="minorHAnsi"/>
          <w:highlight w:val="yellow"/>
        </w:rPr>
      </w:pPr>
      <w:r w:rsidRPr="00FE5C64">
        <w:rPr>
          <w:rFonts w:cstheme="minorHAnsi"/>
          <w:highlight w:val="yellow"/>
        </w:rPr>
        <w:t>{Placeholder for summary of public</w:t>
      </w:r>
      <w:r w:rsidR="00D6451D">
        <w:rPr>
          <w:rFonts w:cstheme="minorHAnsi"/>
          <w:highlight w:val="yellow"/>
        </w:rPr>
        <w:t xml:space="preserve">, tribal and MCAC </w:t>
      </w:r>
      <w:r w:rsidRPr="00FE5C64">
        <w:rPr>
          <w:rFonts w:cstheme="minorHAnsi"/>
          <w:highlight w:val="yellow"/>
        </w:rPr>
        <w:t xml:space="preserve">feedback and date of </w:t>
      </w:r>
      <w:r w:rsidR="00A72BA6">
        <w:rPr>
          <w:rFonts w:cstheme="minorHAnsi"/>
          <w:highlight w:val="yellow"/>
        </w:rPr>
        <w:t xml:space="preserve">public and tribal </w:t>
      </w:r>
      <w:r w:rsidRPr="00FE5C64">
        <w:rPr>
          <w:rFonts w:cstheme="minorHAnsi"/>
          <w:highlight w:val="yellow"/>
        </w:rPr>
        <w:t>posting}</w:t>
      </w:r>
    </w:p>
    <w:p w14:paraId="0CC74845" w14:textId="76051EC3" w:rsidR="003753BB" w:rsidRPr="00857DEE" w:rsidRDefault="003753BB" w:rsidP="002E08AF">
      <w:pPr>
        <w:spacing w:line="240" w:lineRule="auto"/>
        <w:rPr>
          <w:rFonts w:cstheme="minorHAnsi"/>
        </w:rPr>
      </w:pPr>
      <w:r w:rsidRPr="00857DEE">
        <w:rPr>
          <w:rFonts w:cstheme="minorHAnsi"/>
        </w:rPr>
        <w:t xml:space="preserve">The </w:t>
      </w:r>
      <w:r w:rsidR="000A5F38">
        <w:rPr>
          <w:rFonts w:cstheme="minorHAnsi"/>
        </w:rPr>
        <w:t xml:space="preserve">Kansas KanCare </w:t>
      </w:r>
      <w:r w:rsidRPr="00857DEE">
        <w:rPr>
          <w:rFonts w:cstheme="minorHAnsi"/>
        </w:rPr>
        <w:t xml:space="preserve">tribal </w:t>
      </w:r>
      <w:r w:rsidR="000A5F38">
        <w:rPr>
          <w:rFonts w:cstheme="minorHAnsi"/>
        </w:rPr>
        <w:t>p</w:t>
      </w:r>
      <w:r w:rsidRPr="00857DEE">
        <w:rPr>
          <w:rFonts w:cstheme="minorHAnsi"/>
        </w:rPr>
        <w:t xml:space="preserve">olicy can be found </w:t>
      </w:r>
      <w:hyperlink r:id="rId26" w:history="1">
        <w:r w:rsidRPr="00857DEE">
          <w:rPr>
            <w:rStyle w:val="Hyperlink"/>
            <w:rFonts w:cstheme="minorHAnsi"/>
          </w:rPr>
          <w:t>here</w:t>
        </w:r>
      </w:hyperlink>
      <w:r w:rsidRPr="00857DEE">
        <w:rPr>
          <w:rFonts w:cstheme="minorHAnsi"/>
        </w:rPr>
        <w:t>. The State will seek input from our Indian Health Programs, Tribal Governments, and Urban Indian Organizations (I/T/U). This is accomplished by notifying the I/T/Us via email of the proposed QMS revisions. In the email notice the I/T/Us will receive a copy of the QMS draft and will be notified of the 30-day timeframe for comments.</w:t>
      </w:r>
    </w:p>
    <w:p w14:paraId="413C71E8" w14:textId="2FB0CF0F" w:rsidR="003753BB" w:rsidRPr="00857DEE" w:rsidRDefault="003753BB" w:rsidP="002E08AF">
      <w:pPr>
        <w:spacing w:line="240" w:lineRule="auto"/>
        <w:rPr>
          <w:rFonts w:cstheme="minorHAnsi"/>
        </w:rPr>
      </w:pPr>
      <w:r w:rsidRPr="00857DEE">
        <w:rPr>
          <w:rFonts w:cstheme="minorHAnsi"/>
          <w:u w:val="single"/>
        </w:rPr>
        <w:t xml:space="preserve">KanCare </w:t>
      </w:r>
      <w:r w:rsidR="000A5F38">
        <w:rPr>
          <w:rFonts w:cstheme="minorHAnsi"/>
          <w:u w:val="single"/>
        </w:rPr>
        <w:t>Medical Care Advisory Committee (</w:t>
      </w:r>
      <w:r w:rsidRPr="00857DEE">
        <w:rPr>
          <w:rFonts w:cstheme="minorHAnsi"/>
          <w:u w:val="single"/>
        </w:rPr>
        <w:t>MCAC</w:t>
      </w:r>
      <w:r w:rsidR="000A5F38">
        <w:rPr>
          <w:rFonts w:cstheme="minorHAnsi"/>
          <w:u w:val="single"/>
        </w:rPr>
        <w:t>)</w:t>
      </w:r>
      <w:r w:rsidRPr="00857DEE">
        <w:rPr>
          <w:rFonts w:cstheme="minorHAnsi"/>
        </w:rPr>
        <w:t xml:space="preserve">: The MCAC will meet quarterly to discuss a myriad of issues related to KanCare. The MCAC, facilitated by KDHE and KDADS, will be an opportunity for KanCare stakeholders to provide feedback and input on the QMS and submit recommendations that will be reviewed and considered by the KanCare Steering Committee. </w:t>
      </w:r>
    </w:p>
    <w:p w14:paraId="46EAA56D" w14:textId="77777777" w:rsidR="003753BB" w:rsidRPr="00857DEE" w:rsidRDefault="003753BB" w:rsidP="002E08AF">
      <w:pPr>
        <w:spacing w:line="240" w:lineRule="auto"/>
        <w:rPr>
          <w:rFonts w:cstheme="minorHAnsi"/>
        </w:rPr>
      </w:pPr>
      <w:r w:rsidRPr="00857DEE">
        <w:rPr>
          <w:rFonts w:cstheme="minorHAnsi"/>
          <w:u w:val="single"/>
        </w:rPr>
        <w:t>LTSS Advisory Committee</w:t>
      </w:r>
      <w:r w:rsidRPr="00857DEE">
        <w:rPr>
          <w:rFonts w:cstheme="minorHAnsi"/>
        </w:rPr>
        <w:t xml:space="preserve">: The LTSS Advisory Committee, facilitated by KDADS with participation from KDHE, will also be an opportunity for the KanCare LTSS stakeholders to provide specific feedback and input with a special LTSS focus on the QMS. The LTSS Advisory Committee will submit recommendations for consideration by the KanCare Steering Committee. </w:t>
      </w:r>
    </w:p>
    <w:p w14:paraId="32D91FC3" w14:textId="556FD1F3" w:rsidR="003753BB" w:rsidRPr="00857DEE" w:rsidRDefault="003753BB" w:rsidP="002E08AF">
      <w:pPr>
        <w:spacing w:line="240" w:lineRule="auto"/>
        <w:rPr>
          <w:rFonts w:cstheme="minorHAnsi"/>
        </w:rPr>
      </w:pPr>
      <w:r w:rsidRPr="00857DEE">
        <w:rPr>
          <w:rFonts w:cstheme="minorHAnsi"/>
          <w:u w:val="single"/>
        </w:rPr>
        <w:t>Leadership Team</w:t>
      </w:r>
      <w:r w:rsidRPr="00857DEE">
        <w:rPr>
          <w:rFonts w:cstheme="minorHAnsi"/>
        </w:rPr>
        <w:t>: The KanCare Leadership Team, as the entity ultimately responsible for the overall KanCare program</w:t>
      </w:r>
      <w:r w:rsidR="000A5F38">
        <w:rPr>
          <w:rFonts w:cstheme="minorHAnsi"/>
        </w:rPr>
        <w:t xml:space="preserve"> (</w:t>
      </w:r>
      <w:r w:rsidRPr="00857DEE">
        <w:rPr>
          <w:rFonts w:cstheme="minorHAnsi"/>
        </w:rPr>
        <w:t>including quality</w:t>
      </w:r>
      <w:r w:rsidR="000A5F38">
        <w:rPr>
          <w:rFonts w:cstheme="minorHAnsi"/>
        </w:rPr>
        <w:t>)</w:t>
      </w:r>
      <w:r w:rsidRPr="00857DEE">
        <w:rPr>
          <w:rFonts w:cstheme="minorHAnsi"/>
        </w:rPr>
        <w:t xml:space="preserve"> includes the Secretaries of KDHE and KDADS, the State Medicaid Director, the KDADS Commissioners for Operations, Community Services and Programs, Aging, and Behavioral Health, and other key management staff who provide overall leadership to the KanCare program. Summarized stakeholder input, recommendations from the State’s monitoring and oversight activities, as well as results and recommendations of the State’s continuous </w:t>
      </w:r>
      <w:r w:rsidR="00C82589">
        <w:rPr>
          <w:rFonts w:cstheme="minorHAnsi"/>
        </w:rPr>
        <w:t>quality improvement</w:t>
      </w:r>
      <w:r w:rsidR="00C82589" w:rsidRPr="00857DEE">
        <w:rPr>
          <w:rFonts w:cstheme="minorHAnsi"/>
        </w:rPr>
        <w:t xml:space="preserve"> </w:t>
      </w:r>
      <w:r w:rsidRPr="00857DEE">
        <w:rPr>
          <w:rFonts w:cstheme="minorHAnsi"/>
        </w:rPr>
        <w:t>efforts will be presented.</w:t>
      </w:r>
    </w:p>
    <w:p w14:paraId="4EA45B86" w14:textId="368E3CF1" w:rsidR="003753BB" w:rsidRDefault="003753BB" w:rsidP="002E08AF">
      <w:pPr>
        <w:spacing w:line="240" w:lineRule="auto"/>
        <w:rPr>
          <w:rFonts w:cstheme="minorHAnsi"/>
        </w:rPr>
      </w:pPr>
      <w:r w:rsidRPr="00857DEE">
        <w:rPr>
          <w:rFonts w:cstheme="minorHAnsi"/>
          <w:u w:val="single"/>
        </w:rPr>
        <w:t>Steering Committee</w:t>
      </w:r>
      <w:r w:rsidRPr="00857DEE">
        <w:rPr>
          <w:rFonts w:cstheme="minorHAnsi"/>
        </w:rPr>
        <w:t xml:space="preserve">: The KanCare Steering Committee is led by program managers from both KDHE and KDADS who have the operational responsibility for the KanCare day-to-day monitoring and oversight of the program, including reporting out specific agency reviews and audit findings. </w:t>
      </w:r>
      <w:r w:rsidR="003F58ED">
        <w:rPr>
          <w:rFonts w:cstheme="minorHAnsi"/>
        </w:rPr>
        <w:t xml:space="preserve">The Steering Committee also creates </w:t>
      </w:r>
      <w:r w:rsidR="00D21917">
        <w:rPr>
          <w:rFonts w:cstheme="minorHAnsi"/>
        </w:rPr>
        <w:t xml:space="preserve">and reviews </w:t>
      </w:r>
      <w:r w:rsidR="003F58ED">
        <w:rPr>
          <w:rFonts w:cstheme="minorHAnsi"/>
        </w:rPr>
        <w:t xml:space="preserve">the agenda for the monthly Joint MCO Meetings. </w:t>
      </w:r>
      <w:r w:rsidRPr="00857DEE">
        <w:rPr>
          <w:rFonts w:cstheme="minorHAnsi"/>
        </w:rPr>
        <w:t xml:space="preserve">The Steering Committee reports to the Leadership Committee with the intent of keeping them apprised of the progress towards achieving the goals of the KanCare QMS, as well as results of oversight activities from the other KanCare program areas. </w:t>
      </w:r>
    </w:p>
    <w:p w14:paraId="40357081" w14:textId="2308A7A8" w:rsidR="003F58ED" w:rsidRDefault="003F58ED" w:rsidP="002E08AF">
      <w:pPr>
        <w:spacing w:line="240" w:lineRule="auto"/>
        <w:rPr>
          <w:rFonts w:cstheme="minorHAnsi"/>
        </w:rPr>
      </w:pPr>
      <w:r w:rsidRPr="007D6C5B">
        <w:rPr>
          <w:rFonts w:cstheme="minorHAnsi"/>
          <w:u w:val="single"/>
        </w:rPr>
        <w:t>Joint MCO Meeting</w:t>
      </w:r>
      <w:r w:rsidRPr="003F58ED">
        <w:rPr>
          <w:rFonts w:cstheme="minorHAnsi"/>
        </w:rPr>
        <w:t xml:space="preserve">: All KanCare MCOs participate in a monthly meeting with KDHE and KDADS to discuss and review any current concerns or topics that need to be addressed quickly. These topics can include billing issues, quality issues, contractual issues, etc. This is a series of four meetings on the same day. The first meeting includes all three MCOs meeting with the State agencies. This is followed by each MCO meeting individually with the State agencies to allow the MCO to discuss any proprietary information confidentially.  </w:t>
      </w:r>
    </w:p>
    <w:p w14:paraId="407C6587" w14:textId="7A61A408" w:rsidR="00C71621" w:rsidRPr="00857DEE" w:rsidRDefault="00C71621" w:rsidP="002E08AF">
      <w:pPr>
        <w:spacing w:line="240" w:lineRule="auto"/>
        <w:rPr>
          <w:rFonts w:cstheme="minorHAnsi"/>
        </w:rPr>
      </w:pPr>
      <w:r w:rsidRPr="007D6C5B">
        <w:rPr>
          <w:rFonts w:cstheme="minorHAnsi"/>
          <w:u w:val="single"/>
        </w:rPr>
        <w:t xml:space="preserve">Long-Term Care </w:t>
      </w:r>
      <w:r w:rsidR="008634A8" w:rsidRPr="007D6C5B">
        <w:rPr>
          <w:rFonts w:cstheme="minorHAnsi"/>
          <w:u w:val="single"/>
        </w:rPr>
        <w:t>Committee</w:t>
      </w:r>
      <w:r w:rsidR="008634A8">
        <w:rPr>
          <w:rFonts w:cstheme="minorHAnsi"/>
        </w:rPr>
        <w:t xml:space="preserve">: </w:t>
      </w:r>
      <w:r w:rsidR="00AB4316">
        <w:rPr>
          <w:rFonts w:cstheme="minorHAnsi"/>
        </w:rPr>
        <w:t xml:space="preserve">The Long-Term Care Committee meets once a month to review </w:t>
      </w:r>
      <w:r w:rsidR="00AE6DAD">
        <w:rPr>
          <w:rFonts w:cstheme="minorHAnsi"/>
        </w:rPr>
        <w:t xml:space="preserve">LTSS </w:t>
      </w:r>
      <w:r w:rsidR="00AB4316">
        <w:rPr>
          <w:rFonts w:cstheme="minorHAnsi"/>
        </w:rPr>
        <w:t xml:space="preserve">quality </w:t>
      </w:r>
      <w:r w:rsidR="00060D02">
        <w:rPr>
          <w:rFonts w:cstheme="minorHAnsi"/>
        </w:rPr>
        <w:t>measures</w:t>
      </w:r>
      <w:r w:rsidR="00AB4316">
        <w:rPr>
          <w:rFonts w:cstheme="minorHAnsi"/>
        </w:rPr>
        <w:t>.</w:t>
      </w:r>
      <w:r w:rsidR="00060D02">
        <w:rPr>
          <w:rFonts w:cstheme="minorHAnsi"/>
        </w:rPr>
        <w:t xml:space="preserve"> KDADs reports </w:t>
      </w:r>
      <w:r w:rsidR="009D0523">
        <w:rPr>
          <w:rFonts w:cstheme="minorHAnsi"/>
        </w:rPr>
        <w:t>to</w:t>
      </w:r>
      <w:r w:rsidR="00060D02">
        <w:rPr>
          <w:rFonts w:cstheme="minorHAnsi"/>
        </w:rPr>
        <w:t xml:space="preserve"> KDHE and DCF </w:t>
      </w:r>
      <w:r w:rsidR="007C19B4">
        <w:rPr>
          <w:rFonts w:cstheme="minorHAnsi"/>
        </w:rPr>
        <w:t xml:space="preserve">any quality concerns that they are experiencing </w:t>
      </w:r>
      <w:r w:rsidR="00B9509F">
        <w:rPr>
          <w:rFonts w:cstheme="minorHAnsi"/>
        </w:rPr>
        <w:t>in</w:t>
      </w:r>
      <w:r w:rsidR="007C19B4">
        <w:rPr>
          <w:rFonts w:cstheme="minorHAnsi"/>
        </w:rPr>
        <w:t xml:space="preserve"> the </w:t>
      </w:r>
      <w:r w:rsidR="00D227D1">
        <w:rPr>
          <w:rFonts w:cstheme="minorHAnsi"/>
        </w:rPr>
        <w:t>LTSS</w:t>
      </w:r>
      <w:r w:rsidR="00B9509F">
        <w:rPr>
          <w:rFonts w:cstheme="minorHAnsi"/>
        </w:rPr>
        <w:t xml:space="preserve"> programs</w:t>
      </w:r>
      <w:r w:rsidR="007C19B4">
        <w:rPr>
          <w:rFonts w:cstheme="minorHAnsi"/>
        </w:rPr>
        <w:t xml:space="preserve">. </w:t>
      </w:r>
      <w:r w:rsidR="009D0523">
        <w:rPr>
          <w:rFonts w:cstheme="minorHAnsi"/>
        </w:rPr>
        <w:t>The KanCare Ombudsman</w:t>
      </w:r>
      <w:r w:rsidR="004821A0">
        <w:rPr>
          <w:rFonts w:cstheme="minorHAnsi"/>
        </w:rPr>
        <w:t>, the KanCare fiscal agent, and the eligibility team</w:t>
      </w:r>
      <w:r w:rsidR="009D0523">
        <w:rPr>
          <w:rFonts w:cstheme="minorHAnsi"/>
        </w:rPr>
        <w:t xml:space="preserve"> also participate in these meetings. </w:t>
      </w:r>
      <w:r w:rsidR="00D227D1">
        <w:rPr>
          <w:rFonts w:cstheme="minorHAnsi"/>
        </w:rPr>
        <w:t xml:space="preserve">Quarterly </w:t>
      </w:r>
      <w:r w:rsidR="00505149">
        <w:rPr>
          <w:rFonts w:cstheme="minorHAnsi"/>
        </w:rPr>
        <w:t xml:space="preserve">the HCBS Long-Term Care Quality Review Report is presented and the team reviews the results for trends, areas for improvement, and remediation efforts. </w:t>
      </w:r>
      <w:r w:rsidR="007C19B4">
        <w:rPr>
          <w:rFonts w:cstheme="minorHAnsi"/>
        </w:rPr>
        <w:t>Information fr</w:t>
      </w:r>
      <w:r w:rsidR="009D0523">
        <w:rPr>
          <w:rFonts w:cstheme="minorHAnsi"/>
        </w:rPr>
        <w:t>o</w:t>
      </w:r>
      <w:r w:rsidR="007C19B4">
        <w:rPr>
          <w:rFonts w:cstheme="minorHAnsi"/>
        </w:rPr>
        <w:t xml:space="preserve">m this </w:t>
      </w:r>
      <w:r w:rsidR="007C19B4">
        <w:rPr>
          <w:rFonts w:cstheme="minorHAnsi"/>
        </w:rPr>
        <w:lastRenderedPageBreak/>
        <w:t xml:space="preserve">meeting is then reported to the KanCare steering committee. </w:t>
      </w:r>
      <w:r w:rsidR="005501B6">
        <w:rPr>
          <w:rFonts w:cstheme="minorHAnsi"/>
        </w:rPr>
        <w:t>This committee was implemented as a res</w:t>
      </w:r>
      <w:r w:rsidR="00B2149E">
        <w:rPr>
          <w:rFonts w:cstheme="minorHAnsi"/>
        </w:rPr>
        <w:t>olution</w:t>
      </w:r>
      <w:r w:rsidR="005501B6">
        <w:rPr>
          <w:rFonts w:cstheme="minorHAnsi"/>
        </w:rPr>
        <w:t xml:space="preserve"> to corrective actions </w:t>
      </w:r>
      <w:r w:rsidR="00AE6DAD">
        <w:rPr>
          <w:rFonts w:cstheme="minorHAnsi"/>
        </w:rPr>
        <w:t>requeste</w:t>
      </w:r>
      <w:r w:rsidR="005501B6">
        <w:rPr>
          <w:rFonts w:cstheme="minorHAnsi"/>
        </w:rPr>
        <w:t xml:space="preserve">d by CMS. </w:t>
      </w:r>
    </w:p>
    <w:p w14:paraId="1257FBCC" w14:textId="736FAD43" w:rsidR="003753BB" w:rsidRDefault="003753BB" w:rsidP="002E08AF">
      <w:pPr>
        <w:spacing w:line="240" w:lineRule="auto"/>
        <w:rPr>
          <w:rFonts w:cstheme="minorHAnsi"/>
        </w:rPr>
      </w:pPr>
      <w:r w:rsidRPr="00857DEE">
        <w:rPr>
          <w:rFonts w:cstheme="minorHAnsi"/>
          <w:u w:val="single"/>
        </w:rPr>
        <w:t>KanCare Quality Steering Committee</w:t>
      </w:r>
      <w:r w:rsidRPr="00857DEE">
        <w:rPr>
          <w:rFonts w:cstheme="minorHAnsi"/>
        </w:rPr>
        <w:t xml:space="preserve">: The KanCare Quality Steering Committee </w:t>
      </w:r>
      <w:r w:rsidR="00DE2E43">
        <w:rPr>
          <w:rFonts w:cstheme="minorHAnsi"/>
        </w:rPr>
        <w:t>combines</w:t>
      </w:r>
      <w:r w:rsidR="00DE2E43" w:rsidRPr="00857DEE">
        <w:rPr>
          <w:rFonts w:cstheme="minorHAnsi"/>
        </w:rPr>
        <w:t xml:space="preserve"> </w:t>
      </w:r>
      <w:r w:rsidRPr="00857DEE">
        <w:rPr>
          <w:rFonts w:cstheme="minorHAnsi"/>
        </w:rPr>
        <w:t xml:space="preserve">the previous Quality Improvement Committee and the Quality Improvement Initiative Task Force into a single committee. The KanCare Quality Steering Committee is an internal state workgroup, </w:t>
      </w:r>
      <w:r w:rsidR="00DE2E43">
        <w:rPr>
          <w:rFonts w:cstheme="minorHAnsi"/>
        </w:rPr>
        <w:t>comprising</w:t>
      </w:r>
      <w:r w:rsidR="00DE2E43" w:rsidRPr="00857DEE">
        <w:rPr>
          <w:rFonts w:cstheme="minorHAnsi"/>
        </w:rPr>
        <w:t xml:space="preserve"> </w:t>
      </w:r>
      <w:r w:rsidRPr="00857DEE">
        <w:rPr>
          <w:rFonts w:cstheme="minorHAnsi"/>
        </w:rPr>
        <w:t>of representation from both KDHE and KDADS, collaboratively working to assess the State’s progress towards achievement of the QMS goals and objectives and, by extension, the broader goals of the KanCare program. The KanCare Quality Steering Committee reports progress on quality initiatives and QMS objectives to the KanCare Steering Committee.</w:t>
      </w:r>
    </w:p>
    <w:p w14:paraId="54638BF6" w14:textId="058F66D1" w:rsidR="003753BB" w:rsidRPr="00857DEE" w:rsidRDefault="003753BB" w:rsidP="002E08AF">
      <w:pPr>
        <w:spacing w:line="240" w:lineRule="auto"/>
        <w:rPr>
          <w:rFonts w:cstheme="minorHAnsi"/>
        </w:rPr>
      </w:pPr>
      <w:r w:rsidRPr="00857DEE">
        <w:rPr>
          <w:rFonts w:cstheme="minorHAnsi"/>
        </w:rPr>
        <w:t xml:space="preserve">The following table illustrates the primary KanCare entities that </w:t>
      </w:r>
      <w:r w:rsidR="002F6A54">
        <w:rPr>
          <w:rFonts w:cstheme="minorHAnsi"/>
        </w:rPr>
        <w:t>support</w:t>
      </w:r>
      <w:r w:rsidR="002F6A54" w:rsidRPr="00857DEE">
        <w:rPr>
          <w:rFonts w:cstheme="minorHAnsi"/>
        </w:rPr>
        <w:t xml:space="preserve"> </w:t>
      </w:r>
      <w:r w:rsidRPr="00857DEE">
        <w:rPr>
          <w:rFonts w:cstheme="minorHAnsi"/>
        </w:rPr>
        <w:t xml:space="preserve">the goals, </w:t>
      </w:r>
      <w:r w:rsidR="00573A5B">
        <w:rPr>
          <w:rFonts w:cstheme="minorHAnsi"/>
        </w:rPr>
        <w:t>strategies</w:t>
      </w:r>
      <w:r w:rsidRPr="00857DEE">
        <w:rPr>
          <w:rFonts w:cstheme="minorHAnsi"/>
        </w:rPr>
        <w:t>, and implementation activities of the KanCare QMS.</w:t>
      </w:r>
    </w:p>
    <w:p w14:paraId="1F9626E4" w14:textId="295AE9EE" w:rsidR="00DC3192" w:rsidRPr="00FE638C" w:rsidRDefault="00DC3192" w:rsidP="00BD10F7">
      <w:pPr>
        <w:pStyle w:val="TableTitle"/>
        <w:rPr>
          <w:color w:val="FFFFFF" w:themeColor="background1"/>
        </w:rPr>
      </w:pPr>
      <w:bookmarkStart w:id="31" w:name="_Toc82177852"/>
      <w:bookmarkStart w:id="32" w:name="_Toc82417006"/>
      <w:bookmarkStart w:id="33" w:name="_Toc82417707"/>
      <w:bookmarkStart w:id="34" w:name="_Toc83124157"/>
      <w:bookmarkStart w:id="35" w:name="_Toc83124198"/>
      <w:r w:rsidRPr="00641089">
        <w:t>Table</w:t>
      </w:r>
      <w:r>
        <w:t xml:space="preserve"> 4.</w:t>
      </w:r>
      <w:bookmarkEnd w:id="31"/>
      <w:bookmarkEnd w:id="32"/>
      <w:bookmarkEnd w:id="33"/>
      <w:r w:rsidR="0050439F" w:rsidRPr="0050439F">
        <w:rPr>
          <w:color w:val="FFFFFF" w:themeColor="background1"/>
        </w:rPr>
        <w:t xml:space="preserve"> </w:t>
      </w:r>
      <w:r w:rsidR="0050439F" w:rsidRPr="00FE638C">
        <w:rPr>
          <w:color w:val="FFFFFF" w:themeColor="background1"/>
        </w:rPr>
        <w:t>KanCare Quality Management Model</w:t>
      </w:r>
      <w:bookmarkEnd w:id="34"/>
      <w:bookmarkEnd w:id="35"/>
    </w:p>
    <w:tbl>
      <w:tblPr>
        <w:tblW w:w="10080" w:type="dxa"/>
        <w:jc w:val="center"/>
        <w:tblCellSpacing w:w="10" w:type="dxa"/>
        <w:tblLayout w:type="fixed"/>
        <w:tblCellMar>
          <w:left w:w="0" w:type="dxa"/>
          <w:right w:w="0" w:type="dxa"/>
        </w:tblCellMar>
        <w:tblLook w:val="01E0" w:firstRow="1" w:lastRow="1" w:firstColumn="1" w:lastColumn="1" w:noHBand="0" w:noVBand="0"/>
      </w:tblPr>
      <w:tblGrid>
        <w:gridCol w:w="2320"/>
        <w:gridCol w:w="2239"/>
        <w:gridCol w:w="5521"/>
      </w:tblGrid>
      <w:tr w:rsidR="003753BB" w:rsidRPr="00857DEE" w14:paraId="0B35524A" w14:textId="77777777" w:rsidTr="0022005B">
        <w:trPr>
          <w:trHeight w:val="355"/>
          <w:tblCellSpacing w:w="10" w:type="dxa"/>
          <w:jc w:val="center"/>
        </w:trPr>
        <w:tc>
          <w:tcPr>
            <w:tcW w:w="9384" w:type="dxa"/>
            <w:gridSpan w:val="3"/>
            <w:tcBorders>
              <w:top w:val="nil"/>
              <w:left w:val="nil"/>
              <w:right w:val="nil"/>
            </w:tcBorders>
            <w:shd w:val="clear" w:color="auto" w:fill="00A8C7"/>
            <w:vAlign w:val="center"/>
          </w:tcPr>
          <w:p w14:paraId="53D771CB" w14:textId="77777777" w:rsidR="003753BB" w:rsidRPr="00857DEE" w:rsidRDefault="003753BB" w:rsidP="00FE44B2">
            <w:pPr>
              <w:widowControl w:val="0"/>
              <w:autoSpaceDE w:val="0"/>
              <w:autoSpaceDN w:val="0"/>
              <w:spacing w:line="240" w:lineRule="auto"/>
              <w:ind w:left="72"/>
              <w:contextualSpacing/>
              <w:jc w:val="center"/>
              <w:rPr>
                <w:rFonts w:eastAsia="Arial" w:cstheme="minorHAnsi"/>
                <w:b/>
                <w:lang w:bidi="en-US"/>
              </w:rPr>
            </w:pPr>
            <w:r w:rsidRPr="00857DEE">
              <w:rPr>
                <w:rFonts w:eastAsia="Arial" w:cstheme="minorHAnsi"/>
                <w:b/>
                <w:color w:val="FFFFFF"/>
                <w:lang w:bidi="en-US"/>
              </w:rPr>
              <w:t>KanCare Quality Management Model</w:t>
            </w:r>
          </w:p>
        </w:tc>
      </w:tr>
      <w:tr w:rsidR="003753BB" w:rsidRPr="00857DEE" w14:paraId="4E53B7AF" w14:textId="77777777" w:rsidTr="0022005B">
        <w:trPr>
          <w:trHeight w:val="354"/>
          <w:tblCellSpacing w:w="10" w:type="dxa"/>
          <w:jc w:val="center"/>
        </w:trPr>
        <w:tc>
          <w:tcPr>
            <w:tcW w:w="2140" w:type="dxa"/>
            <w:tcBorders>
              <w:left w:val="nil"/>
              <w:bottom w:val="nil"/>
            </w:tcBorders>
            <w:shd w:val="clear" w:color="auto" w:fill="F1F1F1"/>
          </w:tcPr>
          <w:p w14:paraId="17A296AF" w14:textId="77777777" w:rsidR="003753BB" w:rsidRPr="00857DEE" w:rsidRDefault="003753BB" w:rsidP="0022005B">
            <w:pPr>
              <w:widowControl w:val="0"/>
              <w:autoSpaceDE w:val="0"/>
              <w:autoSpaceDN w:val="0"/>
              <w:spacing w:line="240" w:lineRule="auto"/>
              <w:ind w:left="72"/>
              <w:contextualSpacing/>
              <w:jc w:val="center"/>
              <w:rPr>
                <w:rFonts w:eastAsia="Arial" w:cstheme="minorHAnsi"/>
                <w:b/>
                <w:lang w:bidi="en-US"/>
              </w:rPr>
            </w:pPr>
            <w:r w:rsidRPr="00857DEE">
              <w:rPr>
                <w:rFonts w:eastAsia="Arial" w:cstheme="minorHAnsi"/>
                <w:b/>
                <w:lang w:bidi="en-US"/>
              </w:rPr>
              <w:t>Entities</w:t>
            </w:r>
          </w:p>
        </w:tc>
        <w:tc>
          <w:tcPr>
            <w:tcW w:w="2073" w:type="dxa"/>
            <w:tcBorders>
              <w:bottom w:val="nil"/>
              <w:right w:val="nil"/>
            </w:tcBorders>
            <w:shd w:val="clear" w:color="auto" w:fill="F1F1F1"/>
          </w:tcPr>
          <w:p w14:paraId="537B7B15" w14:textId="77777777" w:rsidR="003753BB" w:rsidRPr="00857DEE" w:rsidRDefault="003753BB" w:rsidP="0022005B">
            <w:pPr>
              <w:widowControl w:val="0"/>
              <w:autoSpaceDE w:val="0"/>
              <w:autoSpaceDN w:val="0"/>
              <w:spacing w:line="240" w:lineRule="auto"/>
              <w:ind w:left="56"/>
              <w:contextualSpacing/>
              <w:jc w:val="center"/>
              <w:rPr>
                <w:rFonts w:eastAsia="Arial" w:cstheme="minorHAnsi"/>
                <w:b/>
                <w:lang w:bidi="en-US"/>
              </w:rPr>
            </w:pPr>
            <w:r w:rsidRPr="00857DEE">
              <w:rPr>
                <w:rFonts w:eastAsia="Arial" w:cstheme="minorHAnsi"/>
                <w:b/>
                <w:lang w:bidi="en-US"/>
              </w:rPr>
              <w:t>Membership</w:t>
            </w:r>
          </w:p>
        </w:tc>
        <w:tc>
          <w:tcPr>
            <w:tcW w:w="5131" w:type="dxa"/>
            <w:tcBorders>
              <w:left w:val="nil"/>
              <w:bottom w:val="nil"/>
              <w:right w:val="nil"/>
            </w:tcBorders>
            <w:shd w:val="clear" w:color="auto" w:fill="F1F1F1"/>
          </w:tcPr>
          <w:p w14:paraId="432DC7B8" w14:textId="77777777" w:rsidR="003753BB" w:rsidRPr="00857DEE" w:rsidRDefault="003753BB" w:rsidP="0022005B">
            <w:pPr>
              <w:widowControl w:val="0"/>
              <w:autoSpaceDE w:val="0"/>
              <w:autoSpaceDN w:val="0"/>
              <w:spacing w:line="240" w:lineRule="auto"/>
              <w:ind w:left="62"/>
              <w:contextualSpacing/>
              <w:jc w:val="center"/>
              <w:rPr>
                <w:rFonts w:eastAsia="Arial" w:cstheme="minorHAnsi"/>
                <w:b/>
                <w:lang w:bidi="en-US"/>
              </w:rPr>
            </w:pPr>
            <w:r w:rsidRPr="00857DEE">
              <w:rPr>
                <w:rFonts w:eastAsia="Arial" w:cstheme="minorHAnsi"/>
                <w:b/>
                <w:lang w:bidi="en-US"/>
              </w:rPr>
              <w:t>Roles and Responsibilities</w:t>
            </w:r>
          </w:p>
        </w:tc>
      </w:tr>
      <w:tr w:rsidR="003753BB" w:rsidRPr="00857DEE" w14:paraId="3C75789D" w14:textId="77777777" w:rsidTr="0022005B">
        <w:trPr>
          <w:trHeight w:val="995"/>
          <w:tblCellSpacing w:w="10" w:type="dxa"/>
          <w:jc w:val="center"/>
        </w:trPr>
        <w:tc>
          <w:tcPr>
            <w:tcW w:w="2140" w:type="dxa"/>
            <w:tcBorders>
              <w:top w:val="nil"/>
              <w:left w:val="nil"/>
            </w:tcBorders>
            <w:shd w:val="clear" w:color="auto" w:fill="F1F1F1"/>
          </w:tcPr>
          <w:p w14:paraId="7CBA863E" w14:textId="77777777" w:rsidR="003753BB" w:rsidRPr="00857DEE" w:rsidRDefault="003753BB" w:rsidP="002E08AF">
            <w:pPr>
              <w:widowControl w:val="0"/>
              <w:autoSpaceDE w:val="0"/>
              <w:autoSpaceDN w:val="0"/>
              <w:spacing w:line="240" w:lineRule="auto"/>
              <w:ind w:left="72"/>
              <w:contextualSpacing/>
              <w:rPr>
                <w:rFonts w:eastAsia="Arial" w:cstheme="minorHAnsi"/>
                <w:lang w:bidi="en-US"/>
              </w:rPr>
            </w:pPr>
            <w:r w:rsidRPr="00857DEE">
              <w:rPr>
                <w:rFonts w:eastAsia="Arial" w:cstheme="minorHAnsi"/>
                <w:lang w:bidi="en-US"/>
              </w:rPr>
              <w:t>KanCare MCAC</w:t>
            </w:r>
          </w:p>
        </w:tc>
        <w:tc>
          <w:tcPr>
            <w:tcW w:w="2073" w:type="dxa"/>
            <w:tcBorders>
              <w:top w:val="nil"/>
              <w:right w:val="nil"/>
            </w:tcBorders>
            <w:shd w:val="clear" w:color="auto" w:fill="F1F1F1"/>
          </w:tcPr>
          <w:p w14:paraId="1ABCF847" w14:textId="77777777" w:rsidR="003753BB" w:rsidRPr="00857DEE" w:rsidRDefault="003753BB" w:rsidP="002E08AF">
            <w:pPr>
              <w:widowControl w:val="0"/>
              <w:numPr>
                <w:ilvl w:val="0"/>
                <w:numId w:val="13"/>
              </w:numPr>
              <w:tabs>
                <w:tab w:val="left" w:pos="415"/>
                <w:tab w:val="left" w:pos="416"/>
              </w:tabs>
              <w:autoSpaceDE w:val="0"/>
              <w:autoSpaceDN w:val="0"/>
              <w:spacing w:line="240" w:lineRule="auto"/>
              <w:contextualSpacing/>
              <w:rPr>
                <w:rFonts w:eastAsia="Arial" w:cstheme="minorHAnsi"/>
                <w:lang w:bidi="en-US"/>
              </w:rPr>
            </w:pPr>
            <w:r w:rsidRPr="00857DEE">
              <w:rPr>
                <w:rFonts w:eastAsia="Arial" w:cstheme="minorHAnsi"/>
                <w:lang w:bidi="en-US"/>
              </w:rPr>
              <w:t>KDHE</w:t>
            </w:r>
          </w:p>
          <w:p w14:paraId="5E8D8A17" w14:textId="77777777" w:rsidR="003753BB" w:rsidRPr="00857DEE" w:rsidRDefault="003753BB" w:rsidP="002E08AF">
            <w:pPr>
              <w:widowControl w:val="0"/>
              <w:numPr>
                <w:ilvl w:val="0"/>
                <w:numId w:val="13"/>
              </w:numPr>
              <w:tabs>
                <w:tab w:val="left" w:pos="415"/>
                <w:tab w:val="left" w:pos="416"/>
              </w:tabs>
              <w:autoSpaceDE w:val="0"/>
              <w:autoSpaceDN w:val="0"/>
              <w:spacing w:line="240" w:lineRule="auto"/>
              <w:contextualSpacing/>
              <w:rPr>
                <w:rFonts w:eastAsia="Arial" w:cstheme="minorHAnsi"/>
                <w:lang w:bidi="en-US"/>
              </w:rPr>
            </w:pPr>
            <w:r w:rsidRPr="00857DEE">
              <w:rPr>
                <w:rFonts w:eastAsia="Arial" w:cstheme="minorHAnsi"/>
                <w:lang w:bidi="en-US"/>
              </w:rPr>
              <w:t>KDADS</w:t>
            </w:r>
          </w:p>
          <w:p w14:paraId="76F78D70" w14:textId="77777777" w:rsidR="003753BB" w:rsidRPr="00857DEE" w:rsidRDefault="003753BB" w:rsidP="002E08AF">
            <w:pPr>
              <w:widowControl w:val="0"/>
              <w:numPr>
                <w:ilvl w:val="0"/>
                <w:numId w:val="13"/>
              </w:numPr>
              <w:tabs>
                <w:tab w:val="left" w:pos="415"/>
                <w:tab w:val="left" w:pos="416"/>
              </w:tabs>
              <w:autoSpaceDE w:val="0"/>
              <w:autoSpaceDN w:val="0"/>
              <w:spacing w:line="240" w:lineRule="auto"/>
              <w:contextualSpacing/>
              <w:rPr>
                <w:rFonts w:eastAsia="Arial" w:cstheme="minorHAnsi"/>
                <w:lang w:bidi="en-US"/>
              </w:rPr>
            </w:pPr>
            <w:r w:rsidRPr="00857DEE">
              <w:rPr>
                <w:rFonts w:eastAsia="Arial" w:cstheme="minorHAnsi"/>
                <w:lang w:bidi="en-US"/>
              </w:rPr>
              <w:t>Stakeholders</w:t>
            </w:r>
          </w:p>
        </w:tc>
        <w:tc>
          <w:tcPr>
            <w:tcW w:w="5131" w:type="dxa"/>
            <w:tcBorders>
              <w:top w:val="nil"/>
              <w:left w:val="nil"/>
              <w:right w:val="nil"/>
            </w:tcBorders>
            <w:shd w:val="clear" w:color="auto" w:fill="F1F1F1"/>
          </w:tcPr>
          <w:p w14:paraId="11F9EFE9" w14:textId="77777777" w:rsidR="003753BB" w:rsidRPr="00857DEE" w:rsidRDefault="003753BB" w:rsidP="002E08AF">
            <w:pPr>
              <w:widowControl w:val="0"/>
              <w:numPr>
                <w:ilvl w:val="0"/>
                <w:numId w:val="12"/>
              </w:numPr>
              <w:tabs>
                <w:tab w:val="left" w:pos="422"/>
                <w:tab w:val="left" w:pos="423"/>
              </w:tabs>
              <w:autoSpaceDE w:val="0"/>
              <w:autoSpaceDN w:val="0"/>
              <w:spacing w:line="240" w:lineRule="auto"/>
              <w:contextualSpacing/>
              <w:rPr>
                <w:rFonts w:eastAsia="Arial" w:cstheme="minorHAnsi"/>
                <w:lang w:bidi="en-US"/>
              </w:rPr>
            </w:pPr>
            <w:r w:rsidRPr="00857DEE">
              <w:rPr>
                <w:rFonts w:eastAsia="Arial" w:cstheme="minorHAnsi"/>
                <w:lang w:bidi="en-US"/>
              </w:rPr>
              <w:t>Forum for input from key stakeholders to review QMS, review quality outcomes, and receive input into the quality</w:t>
            </w:r>
            <w:r w:rsidRPr="00857DEE">
              <w:rPr>
                <w:rFonts w:eastAsia="Arial" w:cstheme="minorHAnsi"/>
                <w:spacing w:val="-1"/>
                <w:lang w:bidi="en-US"/>
              </w:rPr>
              <w:t xml:space="preserve"> </w:t>
            </w:r>
            <w:r w:rsidRPr="00857DEE">
              <w:rPr>
                <w:rFonts w:eastAsia="Arial" w:cstheme="minorHAnsi"/>
                <w:lang w:bidi="en-US"/>
              </w:rPr>
              <w:t>efforts</w:t>
            </w:r>
          </w:p>
        </w:tc>
      </w:tr>
      <w:tr w:rsidR="003753BB" w:rsidRPr="00857DEE" w14:paraId="2BA44206" w14:textId="77777777" w:rsidTr="0022005B">
        <w:trPr>
          <w:trHeight w:val="962"/>
          <w:tblCellSpacing w:w="10" w:type="dxa"/>
          <w:jc w:val="center"/>
        </w:trPr>
        <w:tc>
          <w:tcPr>
            <w:tcW w:w="2140" w:type="dxa"/>
            <w:tcBorders>
              <w:left w:val="nil"/>
              <w:bottom w:val="nil"/>
            </w:tcBorders>
            <w:shd w:val="clear" w:color="auto" w:fill="F1F1F1"/>
          </w:tcPr>
          <w:p w14:paraId="01A0F701" w14:textId="77777777" w:rsidR="003753BB" w:rsidRPr="00857DEE" w:rsidRDefault="003753BB" w:rsidP="002E08AF">
            <w:pPr>
              <w:widowControl w:val="0"/>
              <w:autoSpaceDE w:val="0"/>
              <w:autoSpaceDN w:val="0"/>
              <w:spacing w:line="240" w:lineRule="auto"/>
              <w:ind w:left="72"/>
              <w:contextualSpacing/>
              <w:rPr>
                <w:rFonts w:eastAsia="Arial" w:cstheme="minorHAnsi"/>
                <w:lang w:bidi="en-US"/>
              </w:rPr>
            </w:pPr>
            <w:r w:rsidRPr="00857DEE">
              <w:rPr>
                <w:rFonts w:eastAsia="Arial" w:cstheme="minorHAnsi"/>
                <w:lang w:bidi="en-US"/>
              </w:rPr>
              <w:t>KanCare LTSS Advisory Committee</w:t>
            </w:r>
          </w:p>
        </w:tc>
        <w:tc>
          <w:tcPr>
            <w:tcW w:w="2073" w:type="dxa"/>
            <w:tcBorders>
              <w:bottom w:val="nil"/>
              <w:right w:val="nil"/>
            </w:tcBorders>
            <w:shd w:val="clear" w:color="auto" w:fill="F1F1F1"/>
          </w:tcPr>
          <w:p w14:paraId="17309E48" w14:textId="77777777" w:rsidR="003753BB" w:rsidRPr="00857DEE" w:rsidRDefault="003753BB" w:rsidP="002E08AF">
            <w:pPr>
              <w:widowControl w:val="0"/>
              <w:numPr>
                <w:ilvl w:val="0"/>
                <w:numId w:val="11"/>
              </w:numPr>
              <w:tabs>
                <w:tab w:val="left" w:pos="415"/>
                <w:tab w:val="left" w:pos="416"/>
              </w:tabs>
              <w:autoSpaceDE w:val="0"/>
              <w:autoSpaceDN w:val="0"/>
              <w:spacing w:line="240" w:lineRule="auto"/>
              <w:contextualSpacing/>
              <w:rPr>
                <w:rFonts w:eastAsia="Arial" w:cstheme="minorHAnsi"/>
                <w:lang w:bidi="en-US"/>
              </w:rPr>
            </w:pPr>
            <w:r w:rsidRPr="00857DEE">
              <w:rPr>
                <w:rFonts w:eastAsia="Arial" w:cstheme="minorHAnsi"/>
                <w:lang w:bidi="en-US"/>
              </w:rPr>
              <w:t>KDHE</w:t>
            </w:r>
          </w:p>
          <w:p w14:paraId="3F34FD7C" w14:textId="77777777" w:rsidR="003753BB" w:rsidRPr="00857DEE" w:rsidRDefault="003753BB" w:rsidP="002E08AF">
            <w:pPr>
              <w:widowControl w:val="0"/>
              <w:numPr>
                <w:ilvl w:val="0"/>
                <w:numId w:val="11"/>
              </w:numPr>
              <w:tabs>
                <w:tab w:val="left" w:pos="415"/>
                <w:tab w:val="left" w:pos="416"/>
              </w:tabs>
              <w:autoSpaceDE w:val="0"/>
              <w:autoSpaceDN w:val="0"/>
              <w:spacing w:line="240" w:lineRule="auto"/>
              <w:contextualSpacing/>
              <w:rPr>
                <w:rFonts w:eastAsia="Arial" w:cstheme="minorHAnsi"/>
                <w:lang w:bidi="en-US"/>
              </w:rPr>
            </w:pPr>
            <w:r w:rsidRPr="00857DEE">
              <w:rPr>
                <w:rFonts w:eastAsia="Arial" w:cstheme="minorHAnsi"/>
                <w:lang w:bidi="en-US"/>
              </w:rPr>
              <w:t>KDADS</w:t>
            </w:r>
          </w:p>
          <w:p w14:paraId="6EED4E68" w14:textId="77777777" w:rsidR="003753BB" w:rsidRPr="00857DEE" w:rsidRDefault="003753BB" w:rsidP="002E08AF">
            <w:pPr>
              <w:widowControl w:val="0"/>
              <w:numPr>
                <w:ilvl w:val="0"/>
                <w:numId w:val="11"/>
              </w:numPr>
              <w:tabs>
                <w:tab w:val="left" w:pos="415"/>
                <w:tab w:val="left" w:pos="416"/>
              </w:tabs>
              <w:autoSpaceDE w:val="0"/>
              <w:autoSpaceDN w:val="0"/>
              <w:spacing w:line="240" w:lineRule="auto"/>
              <w:contextualSpacing/>
              <w:rPr>
                <w:rFonts w:eastAsia="Arial" w:cstheme="minorHAnsi"/>
                <w:lang w:bidi="en-US"/>
              </w:rPr>
            </w:pPr>
            <w:r w:rsidRPr="00857DEE">
              <w:rPr>
                <w:rFonts w:eastAsia="Arial" w:cstheme="minorHAnsi"/>
                <w:lang w:bidi="en-US"/>
              </w:rPr>
              <w:t>LTSS Stakeholders</w:t>
            </w:r>
          </w:p>
        </w:tc>
        <w:tc>
          <w:tcPr>
            <w:tcW w:w="5131" w:type="dxa"/>
            <w:tcBorders>
              <w:left w:val="nil"/>
              <w:bottom w:val="nil"/>
              <w:right w:val="nil"/>
            </w:tcBorders>
            <w:shd w:val="clear" w:color="auto" w:fill="F1F1F1"/>
          </w:tcPr>
          <w:p w14:paraId="20E5D189" w14:textId="77777777" w:rsidR="003753BB" w:rsidRPr="00857DEE" w:rsidRDefault="003753BB" w:rsidP="002E08AF">
            <w:pPr>
              <w:widowControl w:val="0"/>
              <w:numPr>
                <w:ilvl w:val="0"/>
                <w:numId w:val="10"/>
              </w:numPr>
              <w:tabs>
                <w:tab w:val="left" w:pos="422"/>
                <w:tab w:val="left" w:pos="423"/>
              </w:tabs>
              <w:autoSpaceDE w:val="0"/>
              <w:autoSpaceDN w:val="0"/>
              <w:spacing w:line="240" w:lineRule="auto"/>
              <w:contextualSpacing/>
              <w:rPr>
                <w:rFonts w:eastAsia="Arial" w:cstheme="minorHAnsi"/>
                <w:lang w:bidi="en-US"/>
              </w:rPr>
            </w:pPr>
            <w:r w:rsidRPr="00857DEE">
              <w:rPr>
                <w:rFonts w:eastAsia="Arial" w:cstheme="minorHAnsi"/>
                <w:lang w:bidi="en-US"/>
              </w:rPr>
              <w:t>Multiple forums for input from key LTSS stakeholders to receive feedback on the design, implementation, and oversight of LTSS efforts (including</w:t>
            </w:r>
            <w:r w:rsidRPr="00857DEE">
              <w:rPr>
                <w:rFonts w:eastAsia="Arial" w:cstheme="minorHAnsi"/>
                <w:spacing w:val="-2"/>
                <w:lang w:bidi="en-US"/>
              </w:rPr>
              <w:t xml:space="preserve"> </w:t>
            </w:r>
            <w:r w:rsidRPr="00857DEE">
              <w:rPr>
                <w:rFonts w:eastAsia="Arial" w:cstheme="minorHAnsi"/>
                <w:lang w:bidi="en-US"/>
              </w:rPr>
              <w:t>quality)</w:t>
            </w:r>
          </w:p>
        </w:tc>
      </w:tr>
      <w:tr w:rsidR="003753BB" w:rsidRPr="00857DEE" w14:paraId="751F6337" w14:textId="77777777" w:rsidTr="0022005B">
        <w:trPr>
          <w:trHeight w:val="875"/>
          <w:tblCellSpacing w:w="10" w:type="dxa"/>
          <w:jc w:val="center"/>
        </w:trPr>
        <w:tc>
          <w:tcPr>
            <w:tcW w:w="2140" w:type="dxa"/>
            <w:tcBorders>
              <w:top w:val="nil"/>
              <w:left w:val="nil"/>
            </w:tcBorders>
            <w:shd w:val="clear" w:color="auto" w:fill="F1F1F1"/>
          </w:tcPr>
          <w:p w14:paraId="57859E12" w14:textId="77777777" w:rsidR="003753BB" w:rsidRPr="00857DEE" w:rsidRDefault="003753BB" w:rsidP="002E08AF">
            <w:pPr>
              <w:widowControl w:val="0"/>
              <w:autoSpaceDE w:val="0"/>
              <w:autoSpaceDN w:val="0"/>
              <w:spacing w:line="240" w:lineRule="auto"/>
              <w:ind w:left="72"/>
              <w:contextualSpacing/>
              <w:rPr>
                <w:rFonts w:eastAsia="Arial" w:cstheme="minorHAnsi"/>
                <w:lang w:bidi="en-US"/>
              </w:rPr>
            </w:pPr>
            <w:r w:rsidRPr="00857DEE">
              <w:rPr>
                <w:rFonts w:eastAsia="Arial" w:cstheme="minorHAnsi"/>
                <w:lang w:bidi="en-US"/>
              </w:rPr>
              <w:t>KanCare Senior Leadership</w:t>
            </w:r>
          </w:p>
        </w:tc>
        <w:tc>
          <w:tcPr>
            <w:tcW w:w="2073" w:type="dxa"/>
            <w:tcBorders>
              <w:top w:val="nil"/>
              <w:right w:val="nil"/>
            </w:tcBorders>
            <w:shd w:val="clear" w:color="auto" w:fill="F1F1F1"/>
          </w:tcPr>
          <w:p w14:paraId="3C0DF3BA" w14:textId="77777777" w:rsidR="003753BB" w:rsidRPr="00857DEE" w:rsidRDefault="003753BB" w:rsidP="002E08AF">
            <w:pPr>
              <w:widowControl w:val="0"/>
              <w:numPr>
                <w:ilvl w:val="0"/>
                <w:numId w:val="9"/>
              </w:numPr>
              <w:tabs>
                <w:tab w:val="left" w:pos="415"/>
                <w:tab w:val="left" w:pos="416"/>
              </w:tabs>
              <w:autoSpaceDE w:val="0"/>
              <w:autoSpaceDN w:val="0"/>
              <w:spacing w:line="240" w:lineRule="auto"/>
              <w:contextualSpacing/>
              <w:rPr>
                <w:rFonts w:eastAsia="Arial" w:cstheme="minorHAnsi"/>
                <w:lang w:bidi="en-US"/>
              </w:rPr>
            </w:pPr>
            <w:r w:rsidRPr="00857DEE">
              <w:rPr>
                <w:rFonts w:eastAsia="Arial" w:cstheme="minorHAnsi"/>
                <w:lang w:bidi="en-US"/>
              </w:rPr>
              <w:t>KDHE</w:t>
            </w:r>
          </w:p>
          <w:p w14:paraId="7E4C0294" w14:textId="77777777" w:rsidR="003753BB" w:rsidRPr="00857DEE" w:rsidRDefault="003753BB" w:rsidP="002E08AF">
            <w:pPr>
              <w:widowControl w:val="0"/>
              <w:numPr>
                <w:ilvl w:val="0"/>
                <w:numId w:val="9"/>
              </w:numPr>
              <w:tabs>
                <w:tab w:val="left" w:pos="415"/>
                <w:tab w:val="left" w:pos="416"/>
              </w:tabs>
              <w:autoSpaceDE w:val="0"/>
              <w:autoSpaceDN w:val="0"/>
              <w:spacing w:line="240" w:lineRule="auto"/>
              <w:contextualSpacing/>
              <w:rPr>
                <w:rFonts w:eastAsia="Arial" w:cstheme="minorHAnsi"/>
                <w:lang w:bidi="en-US"/>
              </w:rPr>
            </w:pPr>
            <w:r w:rsidRPr="00857DEE">
              <w:rPr>
                <w:rFonts w:eastAsia="Arial" w:cstheme="minorHAnsi"/>
                <w:lang w:bidi="en-US"/>
              </w:rPr>
              <w:t>KDADS</w:t>
            </w:r>
          </w:p>
        </w:tc>
        <w:tc>
          <w:tcPr>
            <w:tcW w:w="5131" w:type="dxa"/>
            <w:tcBorders>
              <w:top w:val="nil"/>
              <w:left w:val="nil"/>
              <w:right w:val="nil"/>
            </w:tcBorders>
            <w:shd w:val="clear" w:color="auto" w:fill="F1F1F1"/>
          </w:tcPr>
          <w:p w14:paraId="450BEA11" w14:textId="77777777" w:rsidR="003753BB" w:rsidRPr="00857DEE" w:rsidRDefault="003753BB" w:rsidP="002E08AF">
            <w:pPr>
              <w:widowControl w:val="0"/>
              <w:numPr>
                <w:ilvl w:val="0"/>
                <w:numId w:val="8"/>
              </w:numPr>
              <w:tabs>
                <w:tab w:val="left" w:pos="422"/>
                <w:tab w:val="left" w:pos="423"/>
              </w:tabs>
              <w:autoSpaceDE w:val="0"/>
              <w:autoSpaceDN w:val="0"/>
              <w:spacing w:line="240" w:lineRule="auto"/>
              <w:contextualSpacing/>
              <w:rPr>
                <w:rFonts w:eastAsia="Arial" w:cstheme="minorHAnsi"/>
                <w:lang w:bidi="en-US"/>
              </w:rPr>
            </w:pPr>
            <w:r w:rsidRPr="00857DEE">
              <w:rPr>
                <w:rFonts w:eastAsia="Arial" w:cstheme="minorHAnsi"/>
                <w:lang w:bidi="en-US"/>
              </w:rPr>
              <w:t>Overall leadership of the KanCare program including supporting the KanCare QMS and Quality Management Integrated</w:t>
            </w:r>
            <w:r w:rsidRPr="00857DEE">
              <w:rPr>
                <w:rFonts w:eastAsia="Arial" w:cstheme="minorHAnsi"/>
                <w:spacing w:val="-3"/>
                <w:lang w:bidi="en-US"/>
              </w:rPr>
              <w:t xml:space="preserve"> </w:t>
            </w:r>
            <w:r w:rsidRPr="00857DEE">
              <w:rPr>
                <w:rFonts w:eastAsia="Arial" w:cstheme="minorHAnsi"/>
                <w:lang w:bidi="en-US"/>
              </w:rPr>
              <w:t>Model</w:t>
            </w:r>
          </w:p>
        </w:tc>
      </w:tr>
      <w:tr w:rsidR="003753BB" w:rsidRPr="00857DEE" w14:paraId="1AE57C10" w14:textId="77777777" w:rsidTr="0022005B">
        <w:trPr>
          <w:trHeight w:val="1315"/>
          <w:tblCellSpacing w:w="10" w:type="dxa"/>
          <w:jc w:val="center"/>
        </w:trPr>
        <w:tc>
          <w:tcPr>
            <w:tcW w:w="2140" w:type="dxa"/>
            <w:tcBorders>
              <w:left w:val="nil"/>
              <w:bottom w:val="nil"/>
            </w:tcBorders>
            <w:shd w:val="clear" w:color="auto" w:fill="F1F1F1"/>
          </w:tcPr>
          <w:p w14:paraId="502E3B67" w14:textId="77777777" w:rsidR="003753BB" w:rsidRPr="00857DEE" w:rsidRDefault="003753BB" w:rsidP="002E08AF">
            <w:pPr>
              <w:widowControl w:val="0"/>
              <w:autoSpaceDE w:val="0"/>
              <w:autoSpaceDN w:val="0"/>
              <w:spacing w:line="240" w:lineRule="auto"/>
              <w:ind w:left="72"/>
              <w:contextualSpacing/>
              <w:rPr>
                <w:rFonts w:eastAsia="Arial" w:cstheme="minorHAnsi"/>
                <w:lang w:bidi="en-US"/>
              </w:rPr>
            </w:pPr>
            <w:r w:rsidRPr="00857DEE">
              <w:rPr>
                <w:rFonts w:eastAsia="Arial" w:cstheme="minorHAnsi"/>
                <w:lang w:bidi="en-US"/>
              </w:rPr>
              <w:t>KanCare Steering Committee</w:t>
            </w:r>
          </w:p>
        </w:tc>
        <w:tc>
          <w:tcPr>
            <w:tcW w:w="2073" w:type="dxa"/>
            <w:tcBorders>
              <w:bottom w:val="nil"/>
              <w:right w:val="nil"/>
            </w:tcBorders>
            <w:shd w:val="clear" w:color="auto" w:fill="F1F1F1"/>
          </w:tcPr>
          <w:p w14:paraId="18A9B32A" w14:textId="77777777" w:rsidR="003753BB" w:rsidRPr="00857DEE" w:rsidRDefault="003753BB" w:rsidP="002E08AF">
            <w:pPr>
              <w:widowControl w:val="0"/>
              <w:numPr>
                <w:ilvl w:val="0"/>
                <w:numId w:val="7"/>
              </w:numPr>
              <w:tabs>
                <w:tab w:val="left" w:pos="415"/>
                <w:tab w:val="left" w:pos="416"/>
              </w:tabs>
              <w:autoSpaceDE w:val="0"/>
              <w:autoSpaceDN w:val="0"/>
              <w:spacing w:line="240" w:lineRule="auto"/>
              <w:contextualSpacing/>
              <w:rPr>
                <w:rFonts w:eastAsia="Arial" w:cstheme="minorHAnsi"/>
                <w:lang w:bidi="en-US"/>
              </w:rPr>
            </w:pPr>
            <w:r w:rsidRPr="00857DEE">
              <w:rPr>
                <w:rFonts w:eastAsia="Arial" w:cstheme="minorHAnsi"/>
                <w:lang w:bidi="en-US"/>
              </w:rPr>
              <w:t>KDHE</w:t>
            </w:r>
          </w:p>
          <w:p w14:paraId="414B1671" w14:textId="77777777" w:rsidR="003753BB" w:rsidRPr="00857DEE" w:rsidRDefault="003753BB" w:rsidP="002E08AF">
            <w:pPr>
              <w:widowControl w:val="0"/>
              <w:numPr>
                <w:ilvl w:val="0"/>
                <w:numId w:val="7"/>
              </w:numPr>
              <w:tabs>
                <w:tab w:val="left" w:pos="415"/>
                <w:tab w:val="left" w:pos="416"/>
              </w:tabs>
              <w:autoSpaceDE w:val="0"/>
              <w:autoSpaceDN w:val="0"/>
              <w:spacing w:line="240" w:lineRule="auto"/>
              <w:contextualSpacing/>
              <w:rPr>
                <w:rFonts w:eastAsia="Arial" w:cstheme="minorHAnsi"/>
                <w:lang w:bidi="en-US"/>
              </w:rPr>
            </w:pPr>
            <w:r w:rsidRPr="00857DEE">
              <w:rPr>
                <w:rFonts w:eastAsia="Arial" w:cstheme="minorHAnsi"/>
                <w:lang w:bidi="en-US"/>
              </w:rPr>
              <w:t>KDADS</w:t>
            </w:r>
          </w:p>
        </w:tc>
        <w:tc>
          <w:tcPr>
            <w:tcW w:w="5131" w:type="dxa"/>
            <w:tcBorders>
              <w:left w:val="nil"/>
              <w:bottom w:val="nil"/>
              <w:right w:val="nil"/>
            </w:tcBorders>
            <w:shd w:val="clear" w:color="auto" w:fill="F1F1F1"/>
          </w:tcPr>
          <w:p w14:paraId="78A8D220" w14:textId="77777777" w:rsidR="003753BB" w:rsidRPr="00857DEE" w:rsidRDefault="003753BB" w:rsidP="002E08AF">
            <w:pPr>
              <w:widowControl w:val="0"/>
              <w:numPr>
                <w:ilvl w:val="0"/>
                <w:numId w:val="6"/>
              </w:numPr>
              <w:tabs>
                <w:tab w:val="left" w:pos="422"/>
                <w:tab w:val="left" w:pos="423"/>
              </w:tabs>
              <w:autoSpaceDE w:val="0"/>
              <w:autoSpaceDN w:val="0"/>
              <w:spacing w:line="240" w:lineRule="auto"/>
              <w:ind w:hanging="361"/>
              <w:contextualSpacing/>
              <w:rPr>
                <w:rFonts w:eastAsia="Arial" w:cstheme="minorHAnsi"/>
                <w:lang w:bidi="en-US"/>
              </w:rPr>
            </w:pPr>
            <w:r w:rsidRPr="00857DEE">
              <w:rPr>
                <w:rFonts w:eastAsia="Arial" w:cstheme="minorHAnsi"/>
                <w:lang w:bidi="en-US"/>
              </w:rPr>
              <w:t>Day to day operational</w:t>
            </w:r>
            <w:r w:rsidRPr="00857DEE">
              <w:rPr>
                <w:rFonts w:eastAsia="Arial" w:cstheme="minorHAnsi"/>
                <w:spacing w:val="-6"/>
                <w:lang w:bidi="en-US"/>
              </w:rPr>
              <w:t xml:space="preserve"> </w:t>
            </w:r>
            <w:r w:rsidRPr="00857DEE">
              <w:rPr>
                <w:rFonts w:eastAsia="Arial" w:cstheme="minorHAnsi"/>
                <w:lang w:bidi="en-US"/>
              </w:rPr>
              <w:t>issues</w:t>
            </w:r>
          </w:p>
          <w:p w14:paraId="7F921719" w14:textId="77777777" w:rsidR="003753BB" w:rsidRPr="00857DEE" w:rsidRDefault="003753BB" w:rsidP="002E08AF">
            <w:pPr>
              <w:widowControl w:val="0"/>
              <w:numPr>
                <w:ilvl w:val="0"/>
                <w:numId w:val="6"/>
              </w:numPr>
              <w:tabs>
                <w:tab w:val="left" w:pos="422"/>
                <w:tab w:val="left" w:pos="423"/>
              </w:tabs>
              <w:autoSpaceDE w:val="0"/>
              <w:autoSpaceDN w:val="0"/>
              <w:spacing w:line="240" w:lineRule="auto"/>
              <w:ind w:hanging="361"/>
              <w:contextualSpacing/>
              <w:rPr>
                <w:rFonts w:eastAsia="Arial" w:cstheme="minorHAnsi"/>
                <w:lang w:bidi="en-US"/>
              </w:rPr>
            </w:pPr>
            <w:r w:rsidRPr="00857DEE">
              <w:rPr>
                <w:rFonts w:eastAsia="Arial" w:cstheme="minorHAnsi"/>
                <w:lang w:bidi="en-US"/>
              </w:rPr>
              <w:t>Plan/arrange joint MCO meetings</w:t>
            </w:r>
          </w:p>
          <w:p w14:paraId="228D157E" w14:textId="77777777" w:rsidR="003753BB" w:rsidRPr="00857DEE" w:rsidRDefault="003753BB" w:rsidP="002E08AF">
            <w:pPr>
              <w:widowControl w:val="0"/>
              <w:numPr>
                <w:ilvl w:val="0"/>
                <w:numId w:val="6"/>
              </w:numPr>
              <w:tabs>
                <w:tab w:val="left" w:pos="422"/>
                <w:tab w:val="left" w:pos="423"/>
              </w:tabs>
              <w:autoSpaceDE w:val="0"/>
              <w:autoSpaceDN w:val="0"/>
              <w:spacing w:line="240" w:lineRule="auto"/>
              <w:ind w:hanging="361"/>
              <w:contextualSpacing/>
              <w:rPr>
                <w:rFonts w:eastAsia="Arial" w:cstheme="minorHAnsi"/>
                <w:lang w:bidi="en-US"/>
              </w:rPr>
            </w:pPr>
            <w:r w:rsidRPr="00857DEE">
              <w:rPr>
                <w:rFonts w:eastAsia="Arial" w:cstheme="minorHAnsi"/>
                <w:lang w:bidi="en-US"/>
              </w:rPr>
              <w:t>Report out of specific agency reviews/audit</w:t>
            </w:r>
            <w:r w:rsidRPr="00857DEE">
              <w:rPr>
                <w:rFonts w:eastAsia="Arial" w:cstheme="minorHAnsi"/>
                <w:spacing w:val="-15"/>
                <w:lang w:bidi="en-US"/>
              </w:rPr>
              <w:t xml:space="preserve"> </w:t>
            </w:r>
            <w:r w:rsidRPr="00857DEE">
              <w:rPr>
                <w:rFonts w:eastAsia="Arial" w:cstheme="minorHAnsi"/>
                <w:lang w:bidi="en-US"/>
              </w:rPr>
              <w:t>findings</w:t>
            </w:r>
          </w:p>
          <w:p w14:paraId="197E3C8C" w14:textId="77777777" w:rsidR="003753BB" w:rsidRPr="00857DEE" w:rsidRDefault="003753BB" w:rsidP="002E08AF">
            <w:pPr>
              <w:widowControl w:val="0"/>
              <w:numPr>
                <w:ilvl w:val="0"/>
                <w:numId w:val="6"/>
              </w:numPr>
              <w:tabs>
                <w:tab w:val="left" w:pos="422"/>
                <w:tab w:val="left" w:pos="423"/>
              </w:tabs>
              <w:autoSpaceDE w:val="0"/>
              <w:autoSpaceDN w:val="0"/>
              <w:spacing w:line="240" w:lineRule="auto"/>
              <w:ind w:hanging="361"/>
              <w:contextualSpacing/>
              <w:rPr>
                <w:rFonts w:eastAsia="Arial" w:cstheme="minorHAnsi"/>
                <w:lang w:bidi="en-US"/>
              </w:rPr>
            </w:pPr>
            <w:r w:rsidRPr="00857DEE">
              <w:rPr>
                <w:rFonts w:eastAsia="Arial" w:cstheme="minorHAnsi"/>
                <w:lang w:bidi="en-US"/>
              </w:rPr>
              <w:t>Corrective action</w:t>
            </w:r>
            <w:r w:rsidRPr="00857DEE">
              <w:rPr>
                <w:rFonts w:eastAsia="Arial" w:cstheme="minorHAnsi"/>
                <w:spacing w:val="-1"/>
                <w:lang w:bidi="en-US"/>
              </w:rPr>
              <w:t xml:space="preserve"> </w:t>
            </w:r>
            <w:r w:rsidRPr="00857DEE">
              <w:rPr>
                <w:rFonts w:eastAsia="Arial" w:cstheme="minorHAnsi"/>
                <w:lang w:bidi="en-US"/>
              </w:rPr>
              <w:t>planning</w:t>
            </w:r>
          </w:p>
        </w:tc>
      </w:tr>
      <w:tr w:rsidR="00D21917" w:rsidRPr="00857DEE" w14:paraId="48D66404" w14:textId="77777777" w:rsidTr="0022005B">
        <w:trPr>
          <w:trHeight w:val="1315"/>
          <w:tblCellSpacing w:w="10" w:type="dxa"/>
          <w:jc w:val="center"/>
        </w:trPr>
        <w:tc>
          <w:tcPr>
            <w:tcW w:w="2140" w:type="dxa"/>
            <w:tcBorders>
              <w:left w:val="nil"/>
              <w:bottom w:val="nil"/>
            </w:tcBorders>
            <w:shd w:val="clear" w:color="auto" w:fill="F1F1F1"/>
          </w:tcPr>
          <w:p w14:paraId="3A1791BC" w14:textId="2F291187" w:rsidR="00D21917" w:rsidRPr="00857DEE" w:rsidRDefault="00D21917" w:rsidP="002E08AF">
            <w:pPr>
              <w:widowControl w:val="0"/>
              <w:autoSpaceDE w:val="0"/>
              <w:autoSpaceDN w:val="0"/>
              <w:spacing w:line="240" w:lineRule="auto"/>
              <w:ind w:left="72"/>
              <w:contextualSpacing/>
              <w:rPr>
                <w:rFonts w:eastAsia="Arial" w:cstheme="minorHAnsi"/>
                <w:lang w:bidi="en-US"/>
              </w:rPr>
            </w:pPr>
            <w:r>
              <w:rPr>
                <w:rFonts w:eastAsia="Arial" w:cstheme="minorHAnsi"/>
                <w:lang w:bidi="en-US"/>
              </w:rPr>
              <w:t>Joint MCO Meeting</w:t>
            </w:r>
          </w:p>
        </w:tc>
        <w:tc>
          <w:tcPr>
            <w:tcW w:w="2073" w:type="dxa"/>
            <w:tcBorders>
              <w:bottom w:val="nil"/>
              <w:right w:val="nil"/>
            </w:tcBorders>
            <w:shd w:val="clear" w:color="auto" w:fill="F1F1F1"/>
          </w:tcPr>
          <w:p w14:paraId="78EB627C" w14:textId="77777777" w:rsidR="00D21917" w:rsidRDefault="00D21917" w:rsidP="002E08AF">
            <w:pPr>
              <w:widowControl w:val="0"/>
              <w:numPr>
                <w:ilvl w:val="0"/>
                <w:numId w:val="7"/>
              </w:numPr>
              <w:tabs>
                <w:tab w:val="left" w:pos="415"/>
                <w:tab w:val="left" w:pos="416"/>
              </w:tabs>
              <w:autoSpaceDE w:val="0"/>
              <w:autoSpaceDN w:val="0"/>
              <w:spacing w:line="240" w:lineRule="auto"/>
              <w:contextualSpacing/>
              <w:rPr>
                <w:rFonts w:eastAsia="Arial" w:cstheme="minorHAnsi"/>
                <w:lang w:bidi="en-US"/>
              </w:rPr>
            </w:pPr>
            <w:r>
              <w:rPr>
                <w:rFonts w:eastAsia="Arial" w:cstheme="minorHAnsi"/>
                <w:lang w:bidi="en-US"/>
              </w:rPr>
              <w:t>MCOs</w:t>
            </w:r>
          </w:p>
          <w:p w14:paraId="3F0F8B04" w14:textId="77777777" w:rsidR="00D21917" w:rsidRDefault="00D21917" w:rsidP="002E08AF">
            <w:pPr>
              <w:widowControl w:val="0"/>
              <w:numPr>
                <w:ilvl w:val="0"/>
                <w:numId w:val="7"/>
              </w:numPr>
              <w:tabs>
                <w:tab w:val="left" w:pos="415"/>
                <w:tab w:val="left" w:pos="416"/>
              </w:tabs>
              <w:autoSpaceDE w:val="0"/>
              <w:autoSpaceDN w:val="0"/>
              <w:spacing w:line="240" w:lineRule="auto"/>
              <w:contextualSpacing/>
              <w:rPr>
                <w:rFonts w:eastAsia="Arial" w:cstheme="minorHAnsi"/>
                <w:lang w:bidi="en-US"/>
              </w:rPr>
            </w:pPr>
            <w:r>
              <w:rPr>
                <w:rFonts w:eastAsia="Arial" w:cstheme="minorHAnsi"/>
                <w:lang w:bidi="en-US"/>
              </w:rPr>
              <w:t>KDHE</w:t>
            </w:r>
          </w:p>
          <w:p w14:paraId="353EA02E" w14:textId="4DF13DBA" w:rsidR="00D21917" w:rsidRPr="00857DEE" w:rsidRDefault="00D21917" w:rsidP="002E08AF">
            <w:pPr>
              <w:widowControl w:val="0"/>
              <w:numPr>
                <w:ilvl w:val="0"/>
                <w:numId w:val="7"/>
              </w:numPr>
              <w:tabs>
                <w:tab w:val="left" w:pos="415"/>
                <w:tab w:val="left" w:pos="416"/>
              </w:tabs>
              <w:autoSpaceDE w:val="0"/>
              <w:autoSpaceDN w:val="0"/>
              <w:spacing w:line="240" w:lineRule="auto"/>
              <w:contextualSpacing/>
              <w:rPr>
                <w:rFonts w:eastAsia="Arial" w:cstheme="minorHAnsi"/>
                <w:lang w:bidi="en-US"/>
              </w:rPr>
            </w:pPr>
            <w:r>
              <w:rPr>
                <w:rFonts w:eastAsia="Arial" w:cstheme="minorHAnsi"/>
                <w:lang w:bidi="en-US"/>
              </w:rPr>
              <w:t>KDADS</w:t>
            </w:r>
          </w:p>
        </w:tc>
        <w:tc>
          <w:tcPr>
            <w:tcW w:w="5131" w:type="dxa"/>
            <w:tcBorders>
              <w:left w:val="nil"/>
              <w:bottom w:val="nil"/>
              <w:right w:val="nil"/>
            </w:tcBorders>
            <w:shd w:val="clear" w:color="auto" w:fill="F1F1F1"/>
          </w:tcPr>
          <w:p w14:paraId="734E03F0" w14:textId="4DD0A472" w:rsidR="00D21917" w:rsidRDefault="006D6106" w:rsidP="002E08AF">
            <w:pPr>
              <w:widowControl w:val="0"/>
              <w:numPr>
                <w:ilvl w:val="0"/>
                <w:numId w:val="6"/>
              </w:numPr>
              <w:tabs>
                <w:tab w:val="left" w:pos="422"/>
                <w:tab w:val="left" w:pos="423"/>
              </w:tabs>
              <w:autoSpaceDE w:val="0"/>
              <w:autoSpaceDN w:val="0"/>
              <w:spacing w:line="240" w:lineRule="auto"/>
              <w:ind w:hanging="361"/>
              <w:contextualSpacing/>
              <w:rPr>
                <w:rFonts w:eastAsia="Arial" w:cstheme="minorHAnsi"/>
                <w:lang w:bidi="en-US"/>
              </w:rPr>
            </w:pPr>
            <w:r>
              <w:rPr>
                <w:rFonts w:eastAsia="Arial" w:cstheme="minorHAnsi"/>
                <w:lang w:bidi="en-US"/>
              </w:rPr>
              <w:t>Discuss</w:t>
            </w:r>
            <w:r w:rsidR="00FF2B43">
              <w:rPr>
                <w:rFonts w:eastAsia="Arial" w:cstheme="minorHAnsi"/>
                <w:lang w:bidi="en-US"/>
              </w:rPr>
              <w:t>ion</w:t>
            </w:r>
            <w:r>
              <w:rPr>
                <w:rFonts w:eastAsia="Arial" w:cstheme="minorHAnsi"/>
                <w:lang w:bidi="en-US"/>
              </w:rPr>
              <w:t xml:space="preserve"> concern</w:t>
            </w:r>
            <w:r w:rsidR="00FD5C05">
              <w:rPr>
                <w:rFonts w:eastAsia="Arial" w:cstheme="minorHAnsi"/>
                <w:lang w:bidi="en-US"/>
              </w:rPr>
              <w:t xml:space="preserve">ing </w:t>
            </w:r>
            <w:r w:rsidR="00276EC9">
              <w:rPr>
                <w:rFonts w:eastAsia="Arial" w:cstheme="minorHAnsi"/>
                <w:lang w:bidi="en-US"/>
              </w:rPr>
              <w:t>MCO contract requirements</w:t>
            </w:r>
          </w:p>
          <w:p w14:paraId="3E0A76E4" w14:textId="7919B69D" w:rsidR="006D6106" w:rsidRDefault="00CC20AA" w:rsidP="002E08AF">
            <w:pPr>
              <w:widowControl w:val="0"/>
              <w:numPr>
                <w:ilvl w:val="0"/>
                <w:numId w:val="6"/>
              </w:numPr>
              <w:tabs>
                <w:tab w:val="left" w:pos="422"/>
                <w:tab w:val="left" w:pos="423"/>
              </w:tabs>
              <w:autoSpaceDE w:val="0"/>
              <w:autoSpaceDN w:val="0"/>
              <w:spacing w:line="240" w:lineRule="auto"/>
              <w:ind w:hanging="361"/>
              <w:contextualSpacing/>
              <w:rPr>
                <w:rFonts w:eastAsia="Arial" w:cstheme="minorHAnsi"/>
                <w:lang w:bidi="en-US"/>
              </w:rPr>
            </w:pPr>
            <w:r>
              <w:rPr>
                <w:rFonts w:eastAsia="Arial" w:cstheme="minorHAnsi"/>
                <w:lang w:bidi="en-US"/>
              </w:rPr>
              <w:t xml:space="preserve">MCOs share initiatives and special projects </w:t>
            </w:r>
          </w:p>
          <w:p w14:paraId="6A7F974C" w14:textId="3B8A4140" w:rsidR="00D32F72" w:rsidRDefault="00D32F72" w:rsidP="002E08AF">
            <w:pPr>
              <w:widowControl w:val="0"/>
              <w:numPr>
                <w:ilvl w:val="0"/>
                <w:numId w:val="6"/>
              </w:numPr>
              <w:tabs>
                <w:tab w:val="left" w:pos="422"/>
                <w:tab w:val="left" w:pos="423"/>
              </w:tabs>
              <w:autoSpaceDE w:val="0"/>
              <w:autoSpaceDN w:val="0"/>
              <w:spacing w:line="240" w:lineRule="auto"/>
              <w:ind w:hanging="361"/>
              <w:contextualSpacing/>
              <w:rPr>
                <w:rFonts w:eastAsia="Arial" w:cstheme="minorHAnsi"/>
                <w:lang w:bidi="en-US"/>
              </w:rPr>
            </w:pPr>
            <w:r>
              <w:rPr>
                <w:rFonts w:eastAsia="Arial" w:cstheme="minorHAnsi"/>
                <w:lang w:bidi="en-US"/>
              </w:rPr>
              <w:t xml:space="preserve">Discuss </w:t>
            </w:r>
            <w:r w:rsidR="00FF2B43">
              <w:rPr>
                <w:rFonts w:eastAsia="Arial" w:cstheme="minorHAnsi"/>
                <w:lang w:bidi="en-US"/>
              </w:rPr>
              <w:t>proposed</w:t>
            </w:r>
            <w:r>
              <w:rPr>
                <w:rFonts w:eastAsia="Arial" w:cstheme="minorHAnsi"/>
                <w:lang w:bidi="en-US"/>
              </w:rPr>
              <w:t xml:space="preserve"> projects that are under consideration by the State and/or MCO</w:t>
            </w:r>
          </w:p>
          <w:p w14:paraId="3E93D81B" w14:textId="45E7F1A8" w:rsidR="00CC20AA" w:rsidRPr="006A6D46" w:rsidRDefault="001518EF" w:rsidP="007D6C5B">
            <w:pPr>
              <w:widowControl w:val="0"/>
              <w:numPr>
                <w:ilvl w:val="0"/>
                <w:numId w:val="6"/>
              </w:numPr>
              <w:tabs>
                <w:tab w:val="left" w:pos="422"/>
                <w:tab w:val="left" w:pos="423"/>
              </w:tabs>
              <w:autoSpaceDE w:val="0"/>
              <w:autoSpaceDN w:val="0"/>
              <w:spacing w:line="240" w:lineRule="auto"/>
              <w:ind w:hanging="361"/>
              <w:contextualSpacing/>
              <w:rPr>
                <w:rFonts w:eastAsia="Arial" w:cstheme="minorHAnsi"/>
                <w:lang w:bidi="en-US"/>
              </w:rPr>
            </w:pPr>
            <w:r>
              <w:rPr>
                <w:rFonts w:eastAsia="Arial" w:cstheme="minorHAnsi"/>
                <w:lang w:bidi="en-US"/>
              </w:rPr>
              <w:t>Collaborative problem solving</w:t>
            </w:r>
          </w:p>
        </w:tc>
      </w:tr>
      <w:tr w:rsidR="00084F0B" w:rsidRPr="00857DEE" w14:paraId="3A9C7B28" w14:textId="77777777" w:rsidTr="0022005B">
        <w:trPr>
          <w:trHeight w:val="1315"/>
          <w:tblCellSpacing w:w="10" w:type="dxa"/>
          <w:jc w:val="center"/>
        </w:trPr>
        <w:tc>
          <w:tcPr>
            <w:tcW w:w="2140" w:type="dxa"/>
            <w:tcBorders>
              <w:left w:val="nil"/>
              <w:bottom w:val="nil"/>
            </w:tcBorders>
            <w:shd w:val="clear" w:color="auto" w:fill="F1F1F1"/>
          </w:tcPr>
          <w:p w14:paraId="220A7D05" w14:textId="7163BB9E" w:rsidR="00084F0B" w:rsidRPr="00857DEE" w:rsidRDefault="00084F0B" w:rsidP="002E08AF">
            <w:pPr>
              <w:widowControl w:val="0"/>
              <w:autoSpaceDE w:val="0"/>
              <w:autoSpaceDN w:val="0"/>
              <w:spacing w:line="240" w:lineRule="auto"/>
              <w:ind w:left="72"/>
              <w:contextualSpacing/>
              <w:rPr>
                <w:rFonts w:eastAsia="Arial" w:cstheme="minorHAnsi"/>
                <w:lang w:bidi="en-US"/>
              </w:rPr>
            </w:pPr>
            <w:r>
              <w:rPr>
                <w:rFonts w:eastAsia="Arial" w:cstheme="minorHAnsi"/>
                <w:lang w:bidi="en-US"/>
              </w:rPr>
              <w:t>Long-Term Care Committee</w:t>
            </w:r>
          </w:p>
        </w:tc>
        <w:tc>
          <w:tcPr>
            <w:tcW w:w="2073" w:type="dxa"/>
            <w:tcBorders>
              <w:bottom w:val="nil"/>
              <w:right w:val="nil"/>
            </w:tcBorders>
            <w:shd w:val="clear" w:color="auto" w:fill="F1F1F1"/>
          </w:tcPr>
          <w:p w14:paraId="62B92351" w14:textId="77777777" w:rsidR="00084F0B" w:rsidRDefault="00084F0B" w:rsidP="002E08AF">
            <w:pPr>
              <w:widowControl w:val="0"/>
              <w:numPr>
                <w:ilvl w:val="0"/>
                <w:numId w:val="7"/>
              </w:numPr>
              <w:tabs>
                <w:tab w:val="left" w:pos="415"/>
                <w:tab w:val="left" w:pos="416"/>
              </w:tabs>
              <w:autoSpaceDE w:val="0"/>
              <w:autoSpaceDN w:val="0"/>
              <w:spacing w:line="240" w:lineRule="auto"/>
              <w:contextualSpacing/>
              <w:rPr>
                <w:rFonts w:eastAsia="Arial" w:cstheme="minorHAnsi"/>
                <w:lang w:bidi="en-US"/>
              </w:rPr>
            </w:pPr>
            <w:r>
              <w:rPr>
                <w:rFonts w:eastAsia="Arial" w:cstheme="minorHAnsi"/>
                <w:lang w:bidi="en-US"/>
              </w:rPr>
              <w:t>KDADS</w:t>
            </w:r>
          </w:p>
          <w:p w14:paraId="551AC5B2" w14:textId="77777777" w:rsidR="00084F0B" w:rsidRDefault="00084F0B" w:rsidP="002E08AF">
            <w:pPr>
              <w:widowControl w:val="0"/>
              <w:numPr>
                <w:ilvl w:val="0"/>
                <w:numId w:val="7"/>
              </w:numPr>
              <w:tabs>
                <w:tab w:val="left" w:pos="415"/>
                <w:tab w:val="left" w:pos="416"/>
              </w:tabs>
              <w:autoSpaceDE w:val="0"/>
              <w:autoSpaceDN w:val="0"/>
              <w:spacing w:line="240" w:lineRule="auto"/>
              <w:contextualSpacing/>
              <w:rPr>
                <w:rFonts w:eastAsia="Arial" w:cstheme="minorHAnsi"/>
                <w:lang w:bidi="en-US"/>
              </w:rPr>
            </w:pPr>
            <w:r>
              <w:rPr>
                <w:rFonts w:eastAsia="Arial" w:cstheme="minorHAnsi"/>
                <w:lang w:bidi="en-US"/>
              </w:rPr>
              <w:t>KDHE</w:t>
            </w:r>
          </w:p>
          <w:p w14:paraId="410D14C1" w14:textId="77777777" w:rsidR="00084F0B" w:rsidRDefault="00084F0B" w:rsidP="002E08AF">
            <w:pPr>
              <w:widowControl w:val="0"/>
              <w:numPr>
                <w:ilvl w:val="0"/>
                <w:numId w:val="7"/>
              </w:numPr>
              <w:tabs>
                <w:tab w:val="left" w:pos="415"/>
                <w:tab w:val="left" w:pos="416"/>
              </w:tabs>
              <w:autoSpaceDE w:val="0"/>
              <w:autoSpaceDN w:val="0"/>
              <w:spacing w:line="240" w:lineRule="auto"/>
              <w:contextualSpacing/>
              <w:rPr>
                <w:rFonts w:eastAsia="Arial" w:cstheme="minorHAnsi"/>
                <w:lang w:bidi="en-US"/>
              </w:rPr>
            </w:pPr>
            <w:r>
              <w:rPr>
                <w:rFonts w:eastAsia="Arial" w:cstheme="minorHAnsi"/>
                <w:lang w:bidi="en-US"/>
              </w:rPr>
              <w:t>DCF</w:t>
            </w:r>
          </w:p>
          <w:p w14:paraId="076AE85C" w14:textId="47EF28B0" w:rsidR="00084F0B" w:rsidRPr="00857DEE" w:rsidRDefault="00084F0B" w:rsidP="007D6C5B">
            <w:pPr>
              <w:widowControl w:val="0"/>
              <w:tabs>
                <w:tab w:val="left" w:pos="415"/>
                <w:tab w:val="left" w:pos="416"/>
              </w:tabs>
              <w:autoSpaceDE w:val="0"/>
              <w:autoSpaceDN w:val="0"/>
              <w:spacing w:line="240" w:lineRule="auto"/>
              <w:ind w:left="416"/>
              <w:contextualSpacing/>
              <w:rPr>
                <w:rFonts w:eastAsia="Arial" w:cstheme="minorHAnsi"/>
                <w:lang w:bidi="en-US"/>
              </w:rPr>
            </w:pPr>
          </w:p>
        </w:tc>
        <w:tc>
          <w:tcPr>
            <w:tcW w:w="5131" w:type="dxa"/>
            <w:tcBorders>
              <w:left w:val="nil"/>
              <w:bottom w:val="nil"/>
              <w:right w:val="nil"/>
            </w:tcBorders>
            <w:shd w:val="clear" w:color="auto" w:fill="F1F1F1"/>
          </w:tcPr>
          <w:p w14:paraId="72EA6B1A" w14:textId="5E6DBD15" w:rsidR="00084F0B" w:rsidRDefault="00E876FB" w:rsidP="002E08AF">
            <w:pPr>
              <w:widowControl w:val="0"/>
              <w:numPr>
                <w:ilvl w:val="0"/>
                <w:numId w:val="6"/>
              </w:numPr>
              <w:tabs>
                <w:tab w:val="left" w:pos="422"/>
                <w:tab w:val="left" w:pos="423"/>
              </w:tabs>
              <w:autoSpaceDE w:val="0"/>
              <w:autoSpaceDN w:val="0"/>
              <w:spacing w:line="240" w:lineRule="auto"/>
              <w:ind w:hanging="361"/>
              <w:contextualSpacing/>
              <w:rPr>
                <w:rFonts w:eastAsia="Arial" w:cstheme="minorHAnsi"/>
                <w:lang w:bidi="en-US"/>
              </w:rPr>
            </w:pPr>
            <w:r>
              <w:rPr>
                <w:rFonts w:eastAsia="Arial" w:cstheme="minorHAnsi"/>
                <w:lang w:bidi="en-US"/>
              </w:rPr>
              <w:t>Quality review of LTSSS programs</w:t>
            </w:r>
          </w:p>
          <w:p w14:paraId="7EDB7892" w14:textId="3EC7ACF8" w:rsidR="00E876FB" w:rsidRDefault="00DB3ED0" w:rsidP="00E876FB">
            <w:pPr>
              <w:widowControl w:val="0"/>
              <w:numPr>
                <w:ilvl w:val="0"/>
                <w:numId w:val="6"/>
              </w:numPr>
              <w:tabs>
                <w:tab w:val="left" w:pos="422"/>
                <w:tab w:val="left" w:pos="423"/>
              </w:tabs>
              <w:autoSpaceDE w:val="0"/>
              <w:autoSpaceDN w:val="0"/>
              <w:spacing w:line="240" w:lineRule="auto"/>
              <w:ind w:hanging="361"/>
              <w:contextualSpacing/>
              <w:rPr>
                <w:rFonts w:eastAsia="Arial" w:cstheme="minorHAnsi"/>
                <w:lang w:bidi="en-US"/>
              </w:rPr>
            </w:pPr>
            <w:r>
              <w:rPr>
                <w:rFonts w:eastAsia="Arial" w:cstheme="minorHAnsi"/>
                <w:lang w:bidi="en-US"/>
              </w:rPr>
              <w:t>Eligibility changes for LTSS</w:t>
            </w:r>
            <w:r w:rsidR="001571F8">
              <w:rPr>
                <w:rFonts w:eastAsia="Arial" w:cstheme="minorHAnsi"/>
                <w:lang w:bidi="en-US"/>
              </w:rPr>
              <w:t xml:space="preserve"> programs</w:t>
            </w:r>
          </w:p>
          <w:p w14:paraId="353FBD52" w14:textId="77777777" w:rsidR="00787982" w:rsidRDefault="00787982" w:rsidP="00E876FB">
            <w:pPr>
              <w:widowControl w:val="0"/>
              <w:numPr>
                <w:ilvl w:val="0"/>
                <w:numId w:val="6"/>
              </w:numPr>
              <w:tabs>
                <w:tab w:val="left" w:pos="422"/>
                <w:tab w:val="left" w:pos="423"/>
              </w:tabs>
              <w:autoSpaceDE w:val="0"/>
              <w:autoSpaceDN w:val="0"/>
              <w:spacing w:line="240" w:lineRule="auto"/>
              <w:ind w:hanging="361"/>
              <w:contextualSpacing/>
              <w:rPr>
                <w:rFonts w:eastAsia="Arial" w:cstheme="minorHAnsi"/>
                <w:lang w:bidi="en-US"/>
              </w:rPr>
            </w:pPr>
            <w:r>
              <w:rPr>
                <w:rFonts w:eastAsia="Arial" w:cstheme="minorHAnsi"/>
                <w:lang w:bidi="en-US"/>
              </w:rPr>
              <w:t xml:space="preserve">Program initiatives and </w:t>
            </w:r>
            <w:r w:rsidR="001571F8">
              <w:rPr>
                <w:rFonts w:eastAsia="Arial" w:cstheme="minorHAnsi"/>
                <w:lang w:bidi="en-US"/>
              </w:rPr>
              <w:t>topics</w:t>
            </w:r>
          </w:p>
          <w:p w14:paraId="038D2D35" w14:textId="77777777" w:rsidR="00F8306A" w:rsidRDefault="001571F8" w:rsidP="00F8306A">
            <w:pPr>
              <w:widowControl w:val="0"/>
              <w:numPr>
                <w:ilvl w:val="0"/>
                <w:numId w:val="6"/>
              </w:numPr>
              <w:tabs>
                <w:tab w:val="left" w:pos="422"/>
                <w:tab w:val="left" w:pos="423"/>
              </w:tabs>
              <w:autoSpaceDE w:val="0"/>
              <w:autoSpaceDN w:val="0"/>
              <w:spacing w:line="240" w:lineRule="auto"/>
              <w:ind w:hanging="361"/>
              <w:contextualSpacing/>
              <w:rPr>
                <w:rFonts w:eastAsia="Arial" w:cstheme="minorHAnsi"/>
                <w:lang w:bidi="en-US"/>
              </w:rPr>
            </w:pPr>
            <w:r>
              <w:rPr>
                <w:rFonts w:eastAsia="Arial" w:cstheme="minorHAnsi"/>
                <w:lang w:bidi="en-US"/>
              </w:rPr>
              <w:t>Policy revisions or development</w:t>
            </w:r>
          </w:p>
          <w:p w14:paraId="2B60C619" w14:textId="5C679472" w:rsidR="00F8306A" w:rsidRPr="00F8306A" w:rsidRDefault="00F8306A">
            <w:pPr>
              <w:widowControl w:val="0"/>
              <w:numPr>
                <w:ilvl w:val="0"/>
                <w:numId w:val="6"/>
              </w:numPr>
              <w:tabs>
                <w:tab w:val="left" w:pos="422"/>
                <w:tab w:val="left" w:pos="423"/>
              </w:tabs>
              <w:autoSpaceDE w:val="0"/>
              <w:autoSpaceDN w:val="0"/>
              <w:spacing w:line="240" w:lineRule="auto"/>
              <w:ind w:hanging="361"/>
              <w:contextualSpacing/>
              <w:rPr>
                <w:rFonts w:eastAsia="Arial" w:cstheme="minorHAnsi"/>
                <w:lang w:bidi="en-US"/>
              </w:rPr>
            </w:pPr>
            <w:r>
              <w:rPr>
                <w:rFonts w:eastAsia="Arial" w:cstheme="minorHAnsi"/>
                <w:lang w:bidi="en-US"/>
              </w:rPr>
              <w:t>Reports to KanCare Steering Committee</w:t>
            </w:r>
          </w:p>
        </w:tc>
      </w:tr>
      <w:tr w:rsidR="003753BB" w:rsidRPr="00857DEE" w14:paraId="5A8F1940" w14:textId="77777777" w:rsidTr="0022005B">
        <w:trPr>
          <w:trHeight w:val="710"/>
          <w:tblCellSpacing w:w="10" w:type="dxa"/>
          <w:jc w:val="center"/>
        </w:trPr>
        <w:tc>
          <w:tcPr>
            <w:tcW w:w="2140" w:type="dxa"/>
            <w:tcBorders>
              <w:left w:val="nil"/>
              <w:bottom w:val="nil"/>
            </w:tcBorders>
            <w:shd w:val="clear" w:color="auto" w:fill="F1F1F1"/>
          </w:tcPr>
          <w:p w14:paraId="70D523F0" w14:textId="77777777" w:rsidR="003753BB" w:rsidRPr="00857DEE" w:rsidRDefault="003753BB" w:rsidP="002E08AF">
            <w:pPr>
              <w:widowControl w:val="0"/>
              <w:autoSpaceDE w:val="0"/>
              <w:autoSpaceDN w:val="0"/>
              <w:spacing w:line="240" w:lineRule="auto"/>
              <w:ind w:left="72"/>
              <w:contextualSpacing/>
              <w:rPr>
                <w:rFonts w:eastAsia="Arial" w:cstheme="minorHAnsi"/>
                <w:lang w:bidi="en-US"/>
              </w:rPr>
            </w:pPr>
            <w:r w:rsidRPr="00857DEE">
              <w:rPr>
                <w:rFonts w:eastAsia="Arial" w:cstheme="minorHAnsi"/>
                <w:lang w:bidi="en-US"/>
              </w:rPr>
              <w:t>KanCare Quality Steering Committee</w:t>
            </w:r>
          </w:p>
        </w:tc>
        <w:tc>
          <w:tcPr>
            <w:tcW w:w="2073" w:type="dxa"/>
            <w:tcBorders>
              <w:bottom w:val="nil"/>
              <w:right w:val="nil"/>
            </w:tcBorders>
            <w:shd w:val="clear" w:color="auto" w:fill="F1F1F1"/>
          </w:tcPr>
          <w:p w14:paraId="3BD09BE2" w14:textId="77777777" w:rsidR="003753BB" w:rsidRPr="00857DEE" w:rsidRDefault="003753BB" w:rsidP="002E08AF">
            <w:pPr>
              <w:widowControl w:val="0"/>
              <w:numPr>
                <w:ilvl w:val="0"/>
                <w:numId w:val="7"/>
              </w:numPr>
              <w:tabs>
                <w:tab w:val="left" w:pos="415"/>
                <w:tab w:val="left" w:pos="416"/>
              </w:tabs>
              <w:autoSpaceDE w:val="0"/>
              <w:autoSpaceDN w:val="0"/>
              <w:spacing w:line="240" w:lineRule="auto"/>
              <w:contextualSpacing/>
              <w:rPr>
                <w:rFonts w:eastAsia="Arial" w:cstheme="minorHAnsi"/>
                <w:lang w:bidi="en-US"/>
              </w:rPr>
            </w:pPr>
            <w:r w:rsidRPr="00857DEE">
              <w:rPr>
                <w:rFonts w:eastAsia="Arial" w:cstheme="minorHAnsi"/>
                <w:lang w:bidi="en-US"/>
              </w:rPr>
              <w:t>KDHE</w:t>
            </w:r>
          </w:p>
          <w:p w14:paraId="4CF903F1" w14:textId="77777777" w:rsidR="003753BB" w:rsidRPr="00857DEE" w:rsidRDefault="003753BB" w:rsidP="002E08AF">
            <w:pPr>
              <w:widowControl w:val="0"/>
              <w:numPr>
                <w:ilvl w:val="0"/>
                <w:numId w:val="7"/>
              </w:numPr>
              <w:tabs>
                <w:tab w:val="left" w:pos="415"/>
                <w:tab w:val="left" w:pos="416"/>
              </w:tabs>
              <w:autoSpaceDE w:val="0"/>
              <w:autoSpaceDN w:val="0"/>
              <w:spacing w:line="240" w:lineRule="auto"/>
              <w:contextualSpacing/>
              <w:rPr>
                <w:rFonts w:eastAsia="Arial" w:cstheme="minorHAnsi"/>
                <w:lang w:bidi="en-US"/>
              </w:rPr>
            </w:pPr>
            <w:r w:rsidRPr="00857DEE">
              <w:rPr>
                <w:rFonts w:eastAsia="Arial" w:cstheme="minorHAnsi"/>
                <w:lang w:bidi="en-US"/>
              </w:rPr>
              <w:t>KDADS</w:t>
            </w:r>
          </w:p>
        </w:tc>
        <w:tc>
          <w:tcPr>
            <w:tcW w:w="5131" w:type="dxa"/>
            <w:tcBorders>
              <w:left w:val="nil"/>
              <w:bottom w:val="nil"/>
              <w:right w:val="nil"/>
            </w:tcBorders>
            <w:shd w:val="clear" w:color="auto" w:fill="F1F1F1"/>
          </w:tcPr>
          <w:p w14:paraId="08192266" w14:textId="696817F8" w:rsidR="003753BB" w:rsidRPr="00857DEE" w:rsidRDefault="003753BB" w:rsidP="002E08AF">
            <w:pPr>
              <w:pStyle w:val="ListParagraph"/>
              <w:widowControl w:val="0"/>
              <w:numPr>
                <w:ilvl w:val="0"/>
                <w:numId w:val="6"/>
              </w:numPr>
              <w:tabs>
                <w:tab w:val="left" w:pos="422"/>
                <w:tab w:val="left" w:pos="423"/>
              </w:tabs>
              <w:autoSpaceDE w:val="0"/>
              <w:autoSpaceDN w:val="0"/>
              <w:spacing w:line="240" w:lineRule="auto"/>
              <w:ind w:hanging="361"/>
              <w:rPr>
                <w:rFonts w:eastAsia="Arial" w:cstheme="minorHAnsi"/>
                <w:lang w:bidi="en-US"/>
              </w:rPr>
            </w:pPr>
            <w:r w:rsidRPr="00857DEE">
              <w:rPr>
                <w:rFonts w:eastAsia="Arial" w:cstheme="minorHAnsi"/>
                <w:lang w:bidi="en-US"/>
              </w:rPr>
              <w:t xml:space="preserve">Collaborative review of goals and objectives of QMS to determine </w:t>
            </w:r>
            <w:r w:rsidR="00027455">
              <w:rPr>
                <w:rFonts w:eastAsia="Arial" w:cstheme="minorHAnsi"/>
                <w:lang w:bidi="en-US"/>
              </w:rPr>
              <w:t>progress</w:t>
            </w:r>
            <w:r w:rsidRPr="00857DEE">
              <w:rPr>
                <w:rFonts w:eastAsia="Arial" w:cstheme="minorHAnsi"/>
                <w:lang w:bidi="en-US"/>
              </w:rPr>
              <w:t xml:space="preserve"> and adjust as needed</w:t>
            </w:r>
          </w:p>
          <w:p w14:paraId="47496178" w14:textId="77777777" w:rsidR="003753BB" w:rsidRPr="00857DEE" w:rsidRDefault="003753BB" w:rsidP="002E08AF">
            <w:pPr>
              <w:pStyle w:val="ListParagraph"/>
              <w:numPr>
                <w:ilvl w:val="0"/>
                <w:numId w:val="6"/>
              </w:numPr>
              <w:spacing w:line="240" w:lineRule="auto"/>
              <w:rPr>
                <w:rFonts w:eastAsia="Arial" w:cstheme="minorHAnsi"/>
                <w:lang w:bidi="en-US"/>
              </w:rPr>
            </w:pPr>
            <w:r w:rsidRPr="00857DEE">
              <w:rPr>
                <w:rFonts w:eastAsia="Arial" w:cstheme="minorHAnsi"/>
                <w:lang w:bidi="en-US"/>
              </w:rPr>
              <w:t>Collaborative review of overall quality related policies to ensure alignment with QMS</w:t>
            </w:r>
          </w:p>
          <w:p w14:paraId="652D1E32" w14:textId="77777777" w:rsidR="003753BB" w:rsidRPr="00857DEE" w:rsidRDefault="003753BB" w:rsidP="002E08AF">
            <w:pPr>
              <w:pStyle w:val="ListParagraph"/>
              <w:numPr>
                <w:ilvl w:val="0"/>
                <w:numId w:val="6"/>
              </w:numPr>
              <w:spacing w:line="240" w:lineRule="auto"/>
              <w:rPr>
                <w:rFonts w:eastAsia="Arial" w:cstheme="minorHAnsi"/>
                <w:lang w:bidi="en-US"/>
              </w:rPr>
            </w:pPr>
            <w:r w:rsidRPr="00857DEE">
              <w:rPr>
                <w:rFonts w:eastAsia="Arial" w:cstheme="minorHAnsi"/>
                <w:lang w:bidi="en-US"/>
              </w:rPr>
              <w:t>Review reports and findings from ongoing monitoring and oversight activities</w:t>
            </w:r>
          </w:p>
          <w:p w14:paraId="0EEC49B2" w14:textId="77777777" w:rsidR="003753BB" w:rsidRPr="00857DEE" w:rsidRDefault="003753BB" w:rsidP="002E08AF">
            <w:pPr>
              <w:pStyle w:val="ListParagraph"/>
              <w:numPr>
                <w:ilvl w:val="0"/>
                <w:numId w:val="6"/>
              </w:numPr>
              <w:spacing w:line="240" w:lineRule="auto"/>
              <w:rPr>
                <w:rFonts w:eastAsia="Arial" w:cstheme="minorHAnsi"/>
                <w:lang w:bidi="en-US"/>
              </w:rPr>
            </w:pPr>
            <w:r w:rsidRPr="00857DEE">
              <w:rPr>
                <w:rFonts w:eastAsia="Arial" w:cstheme="minorHAnsi"/>
                <w:lang w:bidi="en-US"/>
              </w:rPr>
              <w:lastRenderedPageBreak/>
              <w:t>Identification and implementation of quality initiatives</w:t>
            </w:r>
          </w:p>
          <w:p w14:paraId="19D3E9DD" w14:textId="77777777" w:rsidR="003753BB" w:rsidRPr="00857DEE" w:rsidRDefault="003753BB" w:rsidP="002E08AF">
            <w:pPr>
              <w:pStyle w:val="ListParagraph"/>
              <w:numPr>
                <w:ilvl w:val="0"/>
                <w:numId w:val="6"/>
              </w:numPr>
              <w:spacing w:line="240" w:lineRule="auto"/>
              <w:rPr>
                <w:rFonts w:eastAsia="Arial" w:cstheme="minorHAnsi"/>
                <w:lang w:bidi="en-US"/>
              </w:rPr>
            </w:pPr>
            <w:r w:rsidRPr="00857DEE">
              <w:rPr>
                <w:rFonts w:eastAsia="Arial" w:cstheme="minorHAnsi"/>
                <w:lang w:bidi="en-US"/>
              </w:rPr>
              <w:t>Provides support and feedback to quality programs</w:t>
            </w:r>
          </w:p>
          <w:p w14:paraId="71BF7F9A" w14:textId="77777777" w:rsidR="003753BB" w:rsidRPr="00857DEE" w:rsidRDefault="003753BB" w:rsidP="002E08AF">
            <w:pPr>
              <w:pStyle w:val="ListParagraph"/>
              <w:numPr>
                <w:ilvl w:val="0"/>
                <w:numId w:val="6"/>
              </w:numPr>
              <w:spacing w:line="240" w:lineRule="auto"/>
              <w:rPr>
                <w:rFonts w:eastAsia="Arial" w:cstheme="minorHAnsi"/>
                <w:lang w:bidi="en-US"/>
              </w:rPr>
            </w:pPr>
            <w:r w:rsidRPr="00857DEE">
              <w:rPr>
                <w:rFonts w:eastAsia="Arial" w:cstheme="minorHAnsi"/>
                <w:lang w:bidi="en-US"/>
              </w:rPr>
              <w:t>Reports to KanCare Steering Committee</w:t>
            </w:r>
          </w:p>
        </w:tc>
      </w:tr>
    </w:tbl>
    <w:p w14:paraId="2F98DD56" w14:textId="1BDDA657" w:rsidR="003753BB" w:rsidRPr="00166DF4" w:rsidRDefault="003753BB" w:rsidP="00641089">
      <w:pPr>
        <w:pStyle w:val="Heading1"/>
        <w:spacing w:before="160" w:after="160"/>
        <w:contextualSpacing/>
        <w:rPr>
          <w:u w:val="single"/>
        </w:rPr>
      </w:pPr>
      <w:bookmarkStart w:id="36" w:name="_Toc83124170"/>
      <w:r w:rsidRPr="00166DF4">
        <w:rPr>
          <w:u w:val="single"/>
        </w:rPr>
        <w:lastRenderedPageBreak/>
        <w:t>Network Adequacy and Availability of Services Standards</w:t>
      </w:r>
      <w:bookmarkEnd w:id="36"/>
    </w:p>
    <w:p w14:paraId="166FFE71" w14:textId="596C8033" w:rsidR="003753BB" w:rsidRPr="00857DEE" w:rsidRDefault="003753BB" w:rsidP="002E08AF">
      <w:pPr>
        <w:spacing w:line="240" w:lineRule="auto"/>
        <w:contextualSpacing/>
        <w:rPr>
          <w:rFonts w:cstheme="minorHAnsi"/>
          <w:lang w:bidi="en-US"/>
        </w:rPr>
      </w:pPr>
      <w:r w:rsidRPr="00857DEE">
        <w:rPr>
          <w:rFonts w:cstheme="minorHAnsi"/>
          <w:lang w:bidi="en-US"/>
        </w:rPr>
        <w:t xml:space="preserve">KanCare has developed standards to ensure all covered Medicaid services delivered through the contracted MCOs are available and accessible to members by having an adequate provider network. Kansas has a large and diverse geography covering 105 different counties of which over half are considered rural or frontier (33 rural and 37 frontier). There are 16 urban/semi-urban counties and 19 counties </w:t>
      </w:r>
      <w:r w:rsidR="000A5F38">
        <w:rPr>
          <w:rFonts w:cstheme="minorHAnsi"/>
          <w:lang w:bidi="en-US"/>
        </w:rPr>
        <w:t>categorized</w:t>
      </w:r>
      <w:r w:rsidR="000A5F38" w:rsidRPr="00857DEE">
        <w:rPr>
          <w:rFonts w:cstheme="minorHAnsi"/>
          <w:lang w:bidi="en-US"/>
        </w:rPr>
        <w:t xml:space="preserve"> </w:t>
      </w:r>
      <w:r w:rsidRPr="00857DEE">
        <w:rPr>
          <w:rFonts w:cstheme="minorHAnsi"/>
          <w:lang w:bidi="en-US"/>
        </w:rPr>
        <w:t>densely-settled rural. In developing the network standards, the State took into account the need to expand service availability through the use of innovative strategies such as expansion of telehealth and engagement of value-based provider incentives to expand coverage while ensuring KanCare members have timely access to the full scope of services and that service delivery is provided in a culturally competent manner.</w:t>
      </w:r>
    </w:p>
    <w:p w14:paraId="6180F27E" w14:textId="112D8F11" w:rsidR="003753BB" w:rsidRPr="00857DEE" w:rsidRDefault="003753BB" w:rsidP="002E08AF">
      <w:pPr>
        <w:pStyle w:val="Heading2"/>
        <w:spacing w:before="0" w:after="160"/>
        <w:contextualSpacing/>
      </w:pPr>
      <w:bookmarkStart w:id="37" w:name="_Toc83124171"/>
      <w:r w:rsidRPr="00857DEE">
        <w:t>Provider-Specific Standards</w:t>
      </w:r>
      <w:bookmarkEnd w:id="37"/>
    </w:p>
    <w:p w14:paraId="2AE3A384" w14:textId="77777777" w:rsidR="003753BB" w:rsidRPr="00857DEE" w:rsidRDefault="003753BB" w:rsidP="002E08AF">
      <w:pPr>
        <w:spacing w:line="240" w:lineRule="auto"/>
        <w:contextualSpacing/>
        <w:rPr>
          <w:rFonts w:cstheme="minorHAnsi"/>
          <w:lang w:bidi="en-US"/>
        </w:rPr>
      </w:pPr>
      <w:r w:rsidRPr="00857DEE">
        <w:rPr>
          <w:rFonts w:cstheme="minorHAnsi"/>
          <w:lang w:bidi="en-US"/>
        </w:rPr>
        <w:t xml:space="preserve">In compliance with Federal law, KanCare has developed time and distance standards for provider types that include: </w:t>
      </w:r>
    </w:p>
    <w:p w14:paraId="7A04CD53" w14:textId="77777777" w:rsidR="003753BB" w:rsidRPr="00857DEE" w:rsidRDefault="003753BB" w:rsidP="002E08AF">
      <w:pPr>
        <w:widowControl w:val="0"/>
        <w:numPr>
          <w:ilvl w:val="0"/>
          <w:numId w:val="14"/>
        </w:numPr>
        <w:autoSpaceDE w:val="0"/>
        <w:autoSpaceDN w:val="0"/>
        <w:spacing w:line="240" w:lineRule="auto"/>
        <w:contextualSpacing/>
        <w:rPr>
          <w:rFonts w:eastAsia="Arial" w:cstheme="minorHAnsi"/>
          <w:lang w:bidi="en-US"/>
        </w:rPr>
      </w:pPr>
      <w:r w:rsidRPr="00857DEE">
        <w:rPr>
          <w:rFonts w:eastAsia="Arial" w:cstheme="minorHAnsi"/>
          <w:lang w:bidi="en-US"/>
        </w:rPr>
        <w:t xml:space="preserve">adult and pediatric </w:t>
      </w:r>
    </w:p>
    <w:p w14:paraId="2545E935" w14:textId="77777777" w:rsidR="003753BB" w:rsidRPr="00857DEE" w:rsidRDefault="003753BB" w:rsidP="002E08AF">
      <w:pPr>
        <w:widowControl w:val="0"/>
        <w:numPr>
          <w:ilvl w:val="1"/>
          <w:numId w:val="14"/>
        </w:numPr>
        <w:autoSpaceDE w:val="0"/>
        <w:autoSpaceDN w:val="0"/>
        <w:spacing w:line="240" w:lineRule="auto"/>
        <w:contextualSpacing/>
        <w:rPr>
          <w:rFonts w:eastAsia="Arial" w:cstheme="minorHAnsi"/>
          <w:lang w:bidi="en-US"/>
        </w:rPr>
      </w:pPr>
      <w:r w:rsidRPr="00857DEE">
        <w:rPr>
          <w:rFonts w:eastAsia="Arial" w:cstheme="minorHAnsi"/>
          <w:lang w:bidi="en-US"/>
        </w:rPr>
        <w:t xml:space="preserve">primary care </w:t>
      </w:r>
    </w:p>
    <w:p w14:paraId="06105A11" w14:textId="77777777" w:rsidR="003753BB" w:rsidRPr="00857DEE" w:rsidRDefault="003753BB" w:rsidP="002E08AF">
      <w:pPr>
        <w:widowControl w:val="0"/>
        <w:numPr>
          <w:ilvl w:val="1"/>
          <w:numId w:val="14"/>
        </w:numPr>
        <w:autoSpaceDE w:val="0"/>
        <w:autoSpaceDN w:val="0"/>
        <w:spacing w:line="240" w:lineRule="auto"/>
        <w:contextualSpacing/>
        <w:rPr>
          <w:rFonts w:eastAsia="Arial" w:cstheme="minorHAnsi"/>
          <w:lang w:bidi="en-US"/>
        </w:rPr>
      </w:pPr>
      <w:r w:rsidRPr="00857DEE">
        <w:rPr>
          <w:rFonts w:eastAsia="Arial" w:cstheme="minorHAnsi"/>
          <w:lang w:bidi="en-US"/>
        </w:rPr>
        <w:t xml:space="preserve">behavioral health </w:t>
      </w:r>
    </w:p>
    <w:p w14:paraId="3C5C006A" w14:textId="77777777" w:rsidR="003753BB" w:rsidRPr="00857DEE" w:rsidRDefault="003753BB" w:rsidP="002E08AF">
      <w:pPr>
        <w:widowControl w:val="0"/>
        <w:numPr>
          <w:ilvl w:val="1"/>
          <w:numId w:val="14"/>
        </w:numPr>
        <w:autoSpaceDE w:val="0"/>
        <w:autoSpaceDN w:val="0"/>
        <w:spacing w:line="240" w:lineRule="auto"/>
        <w:contextualSpacing/>
        <w:rPr>
          <w:rFonts w:eastAsia="Arial" w:cstheme="minorHAnsi"/>
          <w:lang w:bidi="en-US"/>
        </w:rPr>
      </w:pPr>
      <w:r w:rsidRPr="00857DEE">
        <w:rPr>
          <w:rFonts w:eastAsia="Arial" w:cstheme="minorHAnsi"/>
          <w:lang w:bidi="en-US"/>
        </w:rPr>
        <w:t xml:space="preserve">specialists </w:t>
      </w:r>
    </w:p>
    <w:p w14:paraId="3088ABDD" w14:textId="77777777" w:rsidR="003753BB" w:rsidRPr="00857DEE" w:rsidRDefault="003753BB" w:rsidP="002E08AF">
      <w:pPr>
        <w:widowControl w:val="0"/>
        <w:numPr>
          <w:ilvl w:val="1"/>
          <w:numId w:val="14"/>
        </w:numPr>
        <w:autoSpaceDE w:val="0"/>
        <w:autoSpaceDN w:val="0"/>
        <w:spacing w:line="240" w:lineRule="auto"/>
        <w:contextualSpacing/>
        <w:rPr>
          <w:rFonts w:eastAsia="Arial" w:cstheme="minorHAnsi"/>
          <w:lang w:bidi="en-US"/>
        </w:rPr>
      </w:pPr>
      <w:r w:rsidRPr="00857DEE">
        <w:rPr>
          <w:rFonts w:eastAsia="Arial" w:cstheme="minorHAnsi"/>
          <w:lang w:bidi="en-US"/>
        </w:rPr>
        <w:t>dental</w:t>
      </w:r>
    </w:p>
    <w:p w14:paraId="06361076" w14:textId="77777777" w:rsidR="003753BB" w:rsidRPr="00857DEE" w:rsidRDefault="003753BB" w:rsidP="002E08AF">
      <w:pPr>
        <w:widowControl w:val="0"/>
        <w:numPr>
          <w:ilvl w:val="0"/>
          <w:numId w:val="14"/>
        </w:numPr>
        <w:autoSpaceDE w:val="0"/>
        <w:autoSpaceDN w:val="0"/>
        <w:spacing w:line="240" w:lineRule="auto"/>
        <w:contextualSpacing/>
        <w:rPr>
          <w:rFonts w:eastAsia="Arial" w:cstheme="minorHAnsi"/>
          <w:lang w:bidi="en-US"/>
        </w:rPr>
      </w:pPr>
      <w:r w:rsidRPr="00857DEE">
        <w:rPr>
          <w:rFonts w:eastAsia="Arial" w:cstheme="minorHAnsi"/>
          <w:lang w:bidi="en-US"/>
        </w:rPr>
        <w:t xml:space="preserve">Home and Community Based Services where the member travels to the provider </w:t>
      </w:r>
    </w:p>
    <w:p w14:paraId="632223CE" w14:textId="77777777" w:rsidR="003753BB" w:rsidRPr="00857DEE" w:rsidRDefault="003753BB" w:rsidP="002E08AF">
      <w:pPr>
        <w:widowControl w:val="0"/>
        <w:numPr>
          <w:ilvl w:val="0"/>
          <w:numId w:val="14"/>
        </w:numPr>
        <w:autoSpaceDE w:val="0"/>
        <w:autoSpaceDN w:val="0"/>
        <w:spacing w:line="240" w:lineRule="auto"/>
        <w:contextualSpacing/>
        <w:rPr>
          <w:rFonts w:eastAsia="Arial" w:cstheme="minorHAnsi"/>
          <w:lang w:bidi="en-US"/>
        </w:rPr>
      </w:pPr>
      <w:r w:rsidRPr="00857DEE">
        <w:rPr>
          <w:rFonts w:eastAsia="Arial" w:cstheme="minorHAnsi"/>
          <w:lang w:bidi="en-US"/>
        </w:rPr>
        <w:t xml:space="preserve">hospital </w:t>
      </w:r>
    </w:p>
    <w:p w14:paraId="2FC484BB" w14:textId="77777777" w:rsidR="003753BB" w:rsidRPr="00857DEE" w:rsidRDefault="003753BB" w:rsidP="002E08AF">
      <w:pPr>
        <w:widowControl w:val="0"/>
        <w:numPr>
          <w:ilvl w:val="0"/>
          <w:numId w:val="14"/>
        </w:numPr>
        <w:autoSpaceDE w:val="0"/>
        <w:autoSpaceDN w:val="0"/>
        <w:spacing w:line="240" w:lineRule="auto"/>
        <w:contextualSpacing/>
        <w:rPr>
          <w:rFonts w:eastAsia="Arial" w:cstheme="minorHAnsi"/>
          <w:lang w:bidi="en-US"/>
        </w:rPr>
      </w:pPr>
      <w:r w:rsidRPr="00857DEE">
        <w:rPr>
          <w:rFonts w:eastAsia="Arial" w:cstheme="minorHAnsi"/>
          <w:lang w:bidi="en-US"/>
        </w:rPr>
        <w:t>pharmacy</w:t>
      </w:r>
    </w:p>
    <w:p w14:paraId="2124CD2E" w14:textId="77777777" w:rsidR="003753BB" w:rsidRPr="00857DEE" w:rsidRDefault="003753BB" w:rsidP="002E08AF">
      <w:pPr>
        <w:widowControl w:val="0"/>
        <w:numPr>
          <w:ilvl w:val="0"/>
          <w:numId w:val="14"/>
        </w:numPr>
        <w:autoSpaceDE w:val="0"/>
        <w:autoSpaceDN w:val="0"/>
        <w:spacing w:line="240" w:lineRule="auto"/>
        <w:contextualSpacing/>
        <w:rPr>
          <w:rFonts w:eastAsia="Arial" w:cstheme="minorHAnsi"/>
          <w:lang w:bidi="en-US"/>
        </w:rPr>
      </w:pPr>
      <w:r w:rsidRPr="00857DEE">
        <w:rPr>
          <w:rFonts w:eastAsia="Arial" w:cstheme="minorHAnsi"/>
          <w:lang w:bidi="en-US"/>
        </w:rPr>
        <w:t xml:space="preserve">OB/GYN </w:t>
      </w:r>
    </w:p>
    <w:p w14:paraId="1BE02FFC" w14:textId="77777777" w:rsidR="003753BB" w:rsidRPr="00857DEE" w:rsidRDefault="003753BB" w:rsidP="002E08AF">
      <w:pPr>
        <w:widowControl w:val="0"/>
        <w:numPr>
          <w:ilvl w:val="0"/>
          <w:numId w:val="14"/>
        </w:numPr>
        <w:autoSpaceDE w:val="0"/>
        <w:autoSpaceDN w:val="0"/>
        <w:spacing w:line="240" w:lineRule="auto"/>
        <w:contextualSpacing/>
        <w:rPr>
          <w:rFonts w:eastAsia="Arial" w:cstheme="minorHAnsi"/>
          <w:lang w:bidi="en-US"/>
        </w:rPr>
      </w:pPr>
      <w:r w:rsidRPr="00857DEE">
        <w:rPr>
          <w:rFonts w:eastAsia="Arial" w:cstheme="minorHAnsi"/>
          <w:lang w:bidi="en-US"/>
        </w:rPr>
        <w:t>optometry</w:t>
      </w:r>
    </w:p>
    <w:p w14:paraId="029D9AF6" w14:textId="77777777" w:rsidR="003753BB" w:rsidRPr="00857DEE" w:rsidRDefault="003753BB" w:rsidP="002E08AF">
      <w:pPr>
        <w:widowControl w:val="0"/>
        <w:numPr>
          <w:ilvl w:val="0"/>
          <w:numId w:val="14"/>
        </w:numPr>
        <w:autoSpaceDE w:val="0"/>
        <w:autoSpaceDN w:val="0"/>
        <w:spacing w:line="240" w:lineRule="auto"/>
        <w:contextualSpacing/>
        <w:rPr>
          <w:rFonts w:eastAsia="Arial" w:cstheme="minorHAnsi"/>
          <w:lang w:bidi="en-US"/>
        </w:rPr>
      </w:pPr>
      <w:r w:rsidRPr="00857DEE">
        <w:rPr>
          <w:rFonts w:eastAsia="Arial" w:cstheme="minorHAnsi"/>
          <w:lang w:bidi="en-US"/>
        </w:rPr>
        <w:t>ancillary services</w:t>
      </w:r>
    </w:p>
    <w:p w14:paraId="734E7C9F" w14:textId="77777777" w:rsidR="003753BB" w:rsidRPr="00857DEE" w:rsidRDefault="003753BB" w:rsidP="002E08AF">
      <w:pPr>
        <w:widowControl w:val="0"/>
        <w:numPr>
          <w:ilvl w:val="1"/>
          <w:numId w:val="14"/>
        </w:numPr>
        <w:autoSpaceDE w:val="0"/>
        <w:autoSpaceDN w:val="0"/>
        <w:spacing w:line="240" w:lineRule="auto"/>
        <w:contextualSpacing/>
        <w:rPr>
          <w:rFonts w:eastAsia="Arial" w:cstheme="minorHAnsi"/>
          <w:lang w:bidi="en-US"/>
        </w:rPr>
      </w:pPr>
      <w:r w:rsidRPr="00857DEE">
        <w:rPr>
          <w:rFonts w:eastAsia="Arial" w:cstheme="minorHAnsi"/>
          <w:lang w:bidi="en-US"/>
        </w:rPr>
        <w:t>physical therapy</w:t>
      </w:r>
    </w:p>
    <w:p w14:paraId="250FD4E1" w14:textId="77777777" w:rsidR="003753BB" w:rsidRPr="00857DEE" w:rsidRDefault="003753BB" w:rsidP="002E08AF">
      <w:pPr>
        <w:widowControl w:val="0"/>
        <w:numPr>
          <w:ilvl w:val="1"/>
          <w:numId w:val="14"/>
        </w:numPr>
        <w:autoSpaceDE w:val="0"/>
        <w:autoSpaceDN w:val="0"/>
        <w:spacing w:line="240" w:lineRule="auto"/>
        <w:contextualSpacing/>
        <w:rPr>
          <w:rFonts w:eastAsia="Arial" w:cstheme="minorHAnsi"/>
          <w:lang w:bidi="en-US"/>
        </w:rPr>
      </w:pPr>
      <w:r w:rsidRPr="00857DEE">
        <w:rPr>
          <w:rFonts w:eastAsia="Arial" w:cstheme="minorHAnsi"/>
          <w:lang w:bidi="en-US"/>
        </w:rPr>
        <w:t>occupational therapy</w:t>
      </w:r>
    </w:p>
    <w:p w14:paraId="6B66828B" w14:textId="77777777" w:rsidR="003753BB" w:rsidRPr="00857DEE" w:rsidRDefault="003753BB" w:rsidP="002E08AF">
      <w:pPr>
        <w:widowControl w:val="0"/>
        <w:numPr>
          <w:ilvl w:val="1"/>
          <w:numId w:val="14"/>
        </w:numPr>
        <w:autoSpaceDE w:val="0"/>
        <w:autoSpaceDN w:val="0"/>
        <w:spacing w:line="240" w:lineRule="auto"/>
        <w:contextualSpacing/>
        <w:rPr>
          <w:rFonts w:eastAsia="Arial" w:cstheme="minorHAnsi"/>
          <w:lang w:bidi="en-US"/>
        </w:rPr>
      </w:pPr>
      <w:r w:rsidRPr="00857DEE">
        <w:rPr>
          <w:rFonts w:eastAsia="Arial" w:cstheme="minorHAnsi"/>
          <w:lang w:bidi="en-US"/>
        </w:rPr>
        <w:t>speech therapy</w:t>
      </w:r>
    </w:p>
    <w:p w14:paraId="56AB0149" w14:textId="77777777" w:rsidR="003753BB" w:rsidRPr="00857DEE" w:rsidRDefault="003753BB" w:rsidP="002E08AF">
      <w:pPr>
        <w:widowControl w:val="0"/>
        <w:numPr>
          <w:ilvl w:val="1"/>
          <w:numId w:val="14"/>
        </w:numPr>
        <w:autoSpaceDE w:val="0"/>
        <w:autoSpaceDN w:val="0"/>
        <w:spacing w:line="240" w:lineRule="auto"/>
        <w:contextualSpacing/>
        <w:rPr>
          <w:rFonts w:eastAsia="Arial" w:cstheme="minorHAnsi"/>
          <w:lang w:bidi="en-US"/>
        </w:rPr>
      </w:pPr>
      <w:r w:rsidRPr="00857DEE">
        <w:rPr>
          <w:rFonts w:eastAsia="Arial" w:cstheme="minorHAnsi"/>
          <w:lang w:bidi="en-US"/>
        </w:rPr>
        <w:t>x-ray</w:t>
      </w:r>
    </w:p>
    <w:p w14:paraId="795D31D8" w14:textId="77777777" w:rsidR="003753BB" w:rsidRPr="00857DEE" w:rsidRDefault="003753BB" w:rsidP="002E08AF">
      <w:pPr>
        <w:widowControl w:val="0"/>
        <w:numPr>
          <w:ilvl w:val="1"/>
          <w:numId w:val="14"/>
        </w:numPr>
        <w:autoSpaceDE w:val="0"/>
        <w:autoSpaceDN w:val="0"/>
        <w:spacing w:line="240" w:lineRule="auto"/>
        <w:contextualSpacing/>
        <w:rPr>
          <w:rFonts w:eastAsia="Arial" w:cstheme="minorHAnsi"/>
          <w:lang w:bidi="en-US"/>
        </w:rPr>
      </w:pPr>
      <w:r w:rsidRPr="00857DEE">
        <w:rPr>
          <w:rFonts w:eastAsia="Arial" w:cstheme="minorHAnsi"/>
          <w:lang w:bidi="en-US"/>
        </w:rPr>
        <w:t>lab</w:t>
      </w:r>
    </w:p>
    <w:p w14:paraId="074E33FE" w14:textId="77777777" w:rsidR="003753BB" w:rsidRPr="00857DEE" w:rsidRDefault="003753BB" w:rsidP="002E08AF">
      <w:pPr>
        <w:widowControl w:val="0"/>
        <w:numPr>
          <w:ilvl w:val="1"/>
          <w:numId w:val="14"/>
        </w:numPr>
        <w:autoSpaceDE w:val="0"/>
        <w:autoSpaceDN w:val="0"/>
        <w:spacing w:line="240" w:lineRule="auto"/>
        <w:contextualSpacing/>
        <w:rPr>
          <w:rFonts w:eastAsia="Arial" w:cstheme="minorHAnsi"/>
          <w:lang w:bidi="en-US"/>
        </w:rPr>
      </w:pPr>
      <w:r w:rsidRPr="00857DEE">
        <w:rPr>
          <w:rFonts w:eastAsia="Arial" w:cstheme="minorHAnsi"/>
          <w:lang w:bidi="en-US"/>
        </w:rPr>
        <w:t>transportation</w:t>
      </w:r>
    </w:p>
    <w:p w14:paraId="5E2D48F3" w14:textId="77777777" w:rsidR="003753BB" w:rsidRPr="00857DEE" w:rsidRDefault="003753BB" w:rsidP="002E08AF">
      <w:pPr>
        <w:widowControl w:val="0"/>
        <w:autoSpaceDE w:val="0"/>
        <w:autoSpaceDN w:val="0"/>
        <w:spacing w:line="240" w:lineRule="auto"/>
        <w:ind w:left="1440"/>
        <w:contextualSpacing/>
        <w:rPr>
          <w:rFonts w:eastAsia="Arial" w:cstheme="minorHAnsi"/>
          <w:lang w:bidi="en-US"/>
        </w:rPr>
      </w:pPr>
    </w:p>
    <w:p w14:paraId="0A547C87" w14:textId="033566CE" w:rsidR="003753BB" w:rsidRPr="00857DEE" w:rsidRDefault="003753BB" w:rsidP="002E08AF">
      <w:pPr>
        <w:spacing w:line="240" w:lineRule="auto"/>
        <w:contextualSpacing/>
        <w:rPr>
          <w:rFonts w:cstheme="minorHAnsi"/>
        </w:rPr>
      </w:pPr>
      <w:r w:rsidRPr="00857DEE">
        <w:rPr>
          <w:rFonts w:cstheme="minorHAnsi"/>
        </w:rPr>
        <w:t xml:space="preserve">Mail order prescription and DME standards are a minimum of one provider per county. Home and Community Based </w:t>
      </w:r>
      <w:r w:rsidR="00837DB2">
        <w:rPr>
          <w:rFonts w:cstheme="minorHAnsi"/>
        </w:rPr>
        <w:t>S</w:t>
      </w:r>
      <w:r w:rsidR="00837DB2" w:rsidRPr="00857DEE">
        <w:rPr>
          <w:rFonts w:cstheme="minorHAnsi"/>
        </w:rPr>
        <w:t>ervices</w:t>
      </w:r>
      <w:r w:rsidR="000F62A4">
        <w:rPr>
          <w:rFonts w:cstheme="minorHAnsi"/>
        </w:rPr>
        <w:t>,</w:t>
      </w:r>
      <w:r w:rsidR="00837DB2" w:rsidRPr="00857DEE">
        <w:rPr>
          <w:rFonts w:cstheme="minorHAnsi"/>
        </w:rPr>
        <w:t xml:space="preserve"> </w:t>
      </w:r>
      <w:r w:rsidRPr="00857DEE">
        <w:rPr>
          <w:rFonts w:cstheme="minorHAnsi"/>
        </w:rPr>
        <w:t>where the provider travels to the member</w:t>
      </w:r>
      <w:r w:rsidR="000F62A4">
        <w:rPr>
          <w:rFonts w:cstheme="minorHAnsi"/>
        </w:rPr>
        <w:t>,</w:t>
      </w:r>
      <w:r w:rsidRPr="00857DEE">
        <w:rPr>
          <w:rFonts w:cstheme="minorHAnsi"/>
        </w:rPr>
        <w:t xml:space="preserve"> have time standards measured from the date the service is authorized in the electronic visit verification system. The current KanCare Network Adequacy Standards are posted here: </w:t>
      </w:r>
      <w:hyperlink r:id="rId27" w:history="1">
        <w:r w:rsidRPr="00857DEE">
          <w:rPr>
            <w:rFonts w:cstheme="minorHAnsi"/>
            <w:color w:val="0563C1" w:themeColor="hyperlink"/>
            <w:u w:val="single"/>
          </w:rPr>
          <w:t>https://www.kancare.ks.gov/policies-and-reports/network-adequacy</w:t>
        </w:r>
      </w:hyperlink>
      <w:r w:rsidRPr="00857DEE">
        <w:rPr>
          <w:rFonts w:cstheme="minorHAnsi"/>
        </w:rPr>
        <w:t xml:space="preserve">. This document also describes the state’s process for developing the standards, the exception process as well as the MCO’s reporting requirements around provider network.   </w:t>
      </w:r>
    </w:p>
    <w:p w14:paraId="663A103F" w14:textId="04C99162" w:rsidR="003753BB" w:rsidRPr="00857DEE" w:rsidRDefault="003753BB" w:rsidP="002E08AF">
      <w:pPr>
        <w:pStyle w:val="Heading2"/>
        <w:spacing w:before="0" w:after="160"/>
        <w:contextualSpacing/>
      </w:pPr>
      <w:bookmarkStart w:id="38" w:name="_Toc83124172"/>
      <w:r w:rsidRPr="00857DEE">
        <w:t>Access Standards and Women’s Health</w:t>
      </w:r>
      <w:bookmarkEnd w:id="38"/>
    </w:p>
    <w:p w14:paraId="5C8E2C7B" w14:textId="77777777" w:rsidR="003753BB" w:rsidRPr="00857DEE" w:rsidRDefault="003753BB" w:rsidP="002E08AF">
      <w:pPr>
        <w:spacing w:line="240" w:lineRule="auto"/>
        <w:contextualSpacing/>
        <w:rPr>
          <w:rFonts w:cstheme="minorHAnsi"/>
          <w:lang w:bidi="en-US"/>
        </w:rPr>
      </w:pPr>
      <w:r w:rsidRPr="00857DEE">
        <w:rPr>
          <w:rFonts w:cstheme="minorHAnsi"/>
          <w:lang w:bidi="en-US"/>
        </w:rPr>
        <w:t>In accordance with Federal rules, all KanCare female members have direct access to a women’s health specialist within the network for routine and preventive health care services. This is in addition to the member’s designated source of primary care if that source is not a woman’s health specialist. Out-of-</w:t>
      </w:r>
      <w:r w:rsidRPr="00857DEE">
        <w:rPr>
          <w:rFonts w:cstheme="minorHAnsi"/>
          <w:lang w:bidi="en-US"/>
        </w:rPr>
        <w:lastRenderedPageBreak/>
        <w:t>network providers shall be an option for the female members in the event a network provider is not available.</w:t>
      </w:r>
    </w:p>
    <w:p w14:paraId="554D6497" w14:textId="7D857D15" w:rsidR="003753BB" w:rsidRPr="00857DEE" w:rsidRDefault="003753BB" w:rsidP="002E08AF">
      <w:pPr>
        <w:pStyle w:val="Heading2"/>
        <w:spacing w:before="0" w:after="160"/>
        <w:contextualSpacing/>
      </w:pPr>
      <w:bookmarkStart w:id="39" w:name="_Toc83124173"/>
      <w:r w:rsidRPr="00857DEE">
        <w:t>Appointment Standards</w:t>
      </w:r>
      <w:bookmarkEnd w:id="39"/>
    </w:p>
    <w:p w14:paraId="1518E301" w14:textId="6D1FD3BE" w:rsidR="003753BB" w:rsidRDefault="003753BB" w:rsidP="002E08AF">
      <w:pPr>
        <w:spacing w:line="240" w:lineRule="auto"/>
        <w:contextualSpacing/>
        <w:rPr>
          <w:rFonts w:cstheme="minorHAnsi"/>
          <w:lang w:bidi="en-US"/>
        </w:rPr>
      </w:pPr>
      <w:r w:rsidRPr="00857DEE">
        <w:rPr>
          <w:rFonts w:cstheme="minorHAnsi"/>
          <w:lang w:bidi="en-US"/>
        </w:rPr>
        <w:t>Appointment standards require MCOs, through the contracts with its provider network, to adhere to specific appointment standards based on the nature and acuity of the presenting condition. Appointment standards encompass the time between the request for an appointment and when the appointment can be granted, as well as the maximum wait time a member must wait before seeing a provider once arriving for the appointment. The following appointment standards apply:</w:t>
      </w:r>
    </w:p>
    <w:p w14:paraId="6D9353A9" w14:textId="71E6E37C" w:rsidR="00DC3192" w:rsidRPr="00857DEE" w:rsidRDefault="00DC3192" w:rsidP="00DC3192">
      <w:pPr>
        <w:pStyle w:val="TableTitle"/>
      </w:pPr>
      <w:bookmarkStart w:id="40" w:name="_Toc82177853"/>
      <w:bookmarkStart w:id="41" w:name="_Toc82417007"/>
      <w:bookmarkStart w:id="42" w:name="_Toc82417708"/>
      <w:bookmarkStart w:id="43" w:name="_Toc83124158"/>
      <w:bookmarkStart w:id="44" w:name="_Toc83124199"/>
      <w:r>
        <w:t>Table 5.</w:t>
      </w:r>
      <w:bookmarkEnd w:id="40"/>
      <w:bookmarkEnd w:id="41"/>
      <w:bookmarkEnd w:id="42"/>
      <w:r w:rsidR="0050439F" w:rsidRPr="0050439F">
        <w:rPr>
          <w:color w:val="FFFFFF" w:themeColor="background1"/>
        </w:rPr>
        <w:t xml:space="preserve"> KanCare Appointment Wait Time Standards</w:t>
      </w:r>
      <w:bookmarkEnd w:id="43"/>
      <w:bookmarkEnd w:id="44"/>
    </w:p>
    <w:tbl>
      <w:tblPr>
        <w:tblW w:w="9476" w:type="dxa"/>
        <w:tblLook w:val="04A0" w:firstRow="1" w:lastRow="0" w:firstColumn="1" w:lastColumn="0" w:noHBand="0" w:noVBand="1"/>
      </w:tblPr>
      <w:tblGrid>
        <w:gridCol w:w="3150"/>
        <w:gridCol w:w="6326"/>
      </w:tblGrid>
      <w:tr w:rsidR="003753BB" w:rsidRPr="00857DEE" w14:paraId="24405901" w14:textId="77777777" w:rsidTr="00A72BA6">
        <w:trPr>
          <w:trHeight w:val="600"/>
        </w:trPr>
        <w:tc>
          <w:tcPr>
            <w:tcW w:w="9476" w:type="dxa"/>
            <w:gridSpan w:val="2"/>
            <w:tcBorders>
              <w:top w:val="single" w:sz="4" w:space="0" w:color="auto"/>
              <w:left w:val="single" w:sz="4" w:space="0" w:color="auto"/>
              <w:bottom w:val="single" w:sz="4" w:space="0" w:color="auto"/>
              <w:right w:val="single" w:sz="4" w:space="0" w:color="auto"/>
            </w:tcBorders>
            <w:shd w:val="clear" w:color="auto" w:fill="66CCFF"/>
            <w:noWrap/>
            <w:vAlign w:val="center"/>
            <w:hideMark/>
          </w:tcPr>
          <w:p w14:paraId="76C95149" w14:textId="77777777" w:rsidR="003753BB" w:rsidRPr="00857DEE" w:rsidRDefault="003753BB" w:rsidP="002E08AF">
            <w:pPr>
              <w:spacing w:line="240" w:lineRule="auto"/>
              <w:contextualSpacing/>
              <w:jc w:val="center"/>
              <w:rPr>
                <w:rFonts w:eastAsia="Times New Roman" w:cstheme="minorHAnsi"/>
                <w:b/>
                <w:bCs/>
                <w:color w:val="000000"/>
              </w:rPr>
            </w:pPr>
            <w:r w:rsidRPr="00857DEE">
              <w:rPr>
                <w:rFonts w:eastAsia="Times New Roman" w:cstheme="minorHAnsi"/>
                <w:b/>
                <w:bCs/>
                <w:color w:val="000000"/>
              </w:rPr>
              <w:t>KanCare Appointment Wait Time Standards</w:t>
            </w:r>
          </w:p>
        </w:tc>
      </w:tr>
      <w:tr w:rsidR="003753BB" w:rsidRPr="00857DEE" w14:paraId="3842A904" w14:textId="77777777" w:rsidTr="007D6C5B">
        <w:trPr>
          <w:trHeight w:val="315"/>
        </w:trPr>
        <w:tc>
          <w:tcPr>
            <w:tcW w:w="9476" w:type="dxa"/>
            <w:gridSpan w:val="2"/>
            <w:tcBorders>
              <w:top w:val="single" w:sz="4" w:space="0" w:color="auto"/>
              <w:left w:val="single" w:sz="4" w:space="0" w:color="auto"/>
              <w:bottom w:val="single" w:sz="8" w:space="0" w:color="auto"/>
              <w:right w:val="single" w:sz="4" w:space="0" w:color="000000"/>
            </w:tcBorders>
            <w:shd w:val="clear" w:color="auto" w:fill="3399FF"/>
            <w:noWrap/>
            <w:vAlign w:val="center"/>
            <w:hideMark/>
          </w:tcPr>
          <w:p w14:paraId="53A33C07" w14:textId="77777777" w:rsidR="003753BB" w:rsidRPr="00857DEE" w:rsidRDefault="003753BB" w:rsidP="00837DB2">
            <w:pPr>
              <w:spacing w:line="240" w:lineRule="auto"/>
              <w:contextualSpacing/>
              <w:jc w:val="center"/>
              <w:rPr>
                <w:rFonts w:eastAsia="Times New Roman" w:cstheme="minorHAnsi"/>
                <w:b/>
                <w:bCs/>
                <w:color w:val="000000"/>
              </w:rPr>
            </w:pPr>
            <w:r w:rsidRPr="00857DEE">
              <w:rPr>
                <w:rFonts w:eastAsia="Times New Roman" w:cstheme="minorHAnsi"/>
                <w:b/>
                <w:bCs/>
                <w:color w:val="000000"/>
              </w:rPr>
              <w:t>KanCare Compliance Standards</w:t>
            </w:r>
          </w:p>
        </w:tc>
      </w:tr>
      <w:tr w:rsidR="003753BB" w:rsidRPr="00857DEE" w14:paraId="0D5A1E2C" w14:textId="77777777" w:rsidTr="003753BB">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ADB70" w14:textId="77777777" w:rsidR="003753BB" w:rsidRPr="00857DEE" w:rsidRDefault="003753BB" w:rsidP="002E08AF">
            <w:pPr>
              <w:spacing w:line="240" w:lineRule="auto"/>
              <w:contextualSpacing/>
              <w:rPr>
                <w:rFonts w:eastAsia="Times New Roman" w:cstheme="minorHAnsi"/>
                <w:color w:val="000000"/>
              </w:rPr>
            </w:pPr>
            <w:r w:rsidRPr="00857DEE">
              <w:rPr>
                <w:rFonts w:eastAsia="Times New Roman" w:cstheme="minorHAnsi"/>
                <w:color w:val="000000"/>
              </w:rPr>
              <w:t>Emergency</w:t>
            </w:r>
          </w:p>
        </w:tc>
        <w:tc>
          <w:tcPr>
            <w:tcW w:w="6326" w:type="dxa"/>
            <w:tcBorders>
              <w:top w:val="single" w:sz="4" w:space="0" w:color="auto"/>
              <w:left w:val="nil"/>
              <w:bottom w:val="single" w:sz="4" w:space="0" w:color="auto"/>
              <w:right w:val="single" w:sz="4" w:space="0" w:color="auto"/>
            </w:tcBorders>
            <w:shd w:val="clear" w:color="auto" w:fill="auto"/>
            <w:noWrap/>
            <w:vAlign w:val="bottom"/>
            <w:hideMark/>
          </w:tcPr>
          <w:p w14:paraId="68A1417C" w14:textId="77777777" w:rsidR="003753BB" w:rsidRPr="00857DEE" w:rsidRDefault="003753BB" w:rsidP="002E08AF">
            <w:pPr>
              <w:spacing w:line="240" w:lineRule="auto"/>
              <w:contextualSpacing/>
              <w:rPr>
                <w:rFonts w:eastAsia="Times New Roman" w:cstheme="minorHAnsi"/>
                <w:color w:val="000000"/>
              </w:rPr>
            </w:pPr>
            <w:r w:rsidRPr="00857DEE">
              <w:rPr>
                <w:rFonts w:eastAsia="Times New Roman" w:cstheme="minorHAnsi"/>
                <w:color w:val="000000"/>
              </w:rPr>
              <w:t>All Providers - Same day</w:t>
            </w:r>
          </w:p>
        </w:tc>
      </w:tr>
      <w:tr w:rsidR="003753BB" w:rsidRPr="00857DEE" w14:paraId="070E4083" w14:textId="77777777" w:rsidTr="003753BB">
        <w:trPr>
          <w:trHeight w:val="30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55443595" w14:textId="77777777" w:rsidR="003753BB" w:rsidRPr="00857DEE" w:rsidRDefault="003753BB" w:rsidP="002E08AF">
            <w:pPr>
              <w:spacing w:line="240" w:lineRule="auto"/>
              <w:contextualSpacing/>
              <w:rPr>
                <w:rFonts w:eastAsia="Times New Roman" w:cstheme="minorHAnsi"/>
                <w:color w:val="000000"/>
              </w:rPr>
            </w:pPr>
            <w:r w:rsidRPr="00857DEE">
              <w:rPr>
                <w:rFonts w:eastAsia="Times New Roman" w:cstheme="minorHAnsi"/>
                <w:color w:val="000000"/>
              </w:rPr>
              <w:t>Urgent</w:t>
            </w:r>
          </w:p>
        </w:tc>
        <w:tc>
          <w:tcPr>
            <w:tcW w:w="6326" w:type="dxa"/>
            <w:tcBorders>
              <w:top w:val="nil"/>
              <w:left w:val="nil"/>
              <w:bottom w:val="single" w:sz="4" w:space="0" w:color="auto"/>
              <w:right w:val="single" w:sz="4" w:space="0" w:color="auto"/>
            </w:tcBorders>
            <w:shd w:val="clear" w:color="auto" w:fill="auto"/>
            <w:noWrap/>
            <w:vAlign w:val="bottom"/>
            <w:hideMark/>
          </w:tcPr>
          <w:p w14:paraId="34C8666D" w14:textId="77777777" w:rsidR="003753BB" w:rsidRPr="00857DEE" w:rsidRDefault="003753BB" w:rsidP="002E08AF">
            <w:pPr>
              <w:spacing w:line="240" w:lineRule="auto"/>
              <w:contextualSpacing/>
              <w:rPr>
                <w:rFonts w:eastAsia="Times New Roman" w:cstheme="minorHAnsi"/>
                <w:color w:val="000000"/>
              </w:rPr>
            </w:pPr>
            <w:r w:rsidRPr="00857DEE">
              <w:rPr>
                <w:rFonts w:eastAsia="Times New Roman" w:cstheme="minorHAnsi"/>
                <w:color w:val="000000"/>
              </w:rPr>
              <w:t>All Providers - 48 hours</w:t>
            </w:r>
          </w:p>
        </w:tc>
      </w:tr>
      <w:tr w:rsidR="003753BB" w:rsidRPr="00857DEE" w14:paraId="03FCC71B" w14:textId="77777777" w:rsidTr="003753BB">
        <w:trPr>
          <w:trHeight w:val="300"/>
        </w:trPr>
        <w:tc>
          <w:tcPr>
            <w:tcW w:w="3150" w:type="dxa"/>
            <w:vMerge w:val="restart"/>
            <w:tcBorders>
              <w:top w:val="nil"/>
              <w:left w:val="single" w:sz="4" w:space="0" w:color="auto"/>
              <w:bottom w:val="single" w:sz="4" w:space="0" w:color="000000"/>
              <w:right w:val="single" w:sz="4" w:space="0" w:color="auto"/>
            </w:tcBorders>
            <w:shd w:val="clear" w:color="auto" w:fill="auto"/>
            <w:hideMark/>
          </w:tcPr>
          <w:p w14:paraId="48CD9E0F" w14:textId="32B5A21C" w:rsidR="003753BB" w:rsidRPr="00857DEE" w:rsidRDefault="003753BB" w:rsidP="002E08AF">
            <w:pPr>
              <w:spacing w:line="240" w:lineRule="auto"/>
              <w:contextualSpacing/>
              <w:rPr>
                <w:rFonts w:eastAsia="Times New Roman" w:cstheme="minorHAnsi"/>
                <w:color w:val="000000"/>
              </w:rPr>
            </w:pPr>
            <w:r w:rsidRPr="00857DEE">
              <w:rPr>
                <w:rFonts w:eastAsia="Times New Roman" w:cstheme="minorHAnsi"/>
                <w:color w:val="000000"/>
              </w:rPr>
              <w:t xml:space="preserve">Routine includes: Physical Health/ Preventative Adult &amp; </w:t>
            </w:r>
            <w:r w:rsidR="000A5F38" w:rsidRPr="000A5F38">
              <w:rPr>
                <w:rFonts w:eastAsia="Times New Roman" w:cstheme="minorHAnsi"/>
                <w:color w:val="000000"/>
              </w:rPr>
              <w:t xml:space="preserve">Early, Periodic, Screening, Diagnosis and Testing </w:t>
            </w:r>
            <w:r w:rsidR="000A5F38">
              <w:rPr>
                <w:rFonts w:eastAsia="Times New Roman" w:cstheme="minorHAnsi"/>
                <w:color w:val="000000"/>
              </w:rPr>
              <w:t>(</w:t>
            </w:r>
            <w:r w:rsidRPr="00857DEE">
              <w:rPr>
                <w:rFonts w:eastAsia="Times New Roman" w:cstheme="minorHAnsi"/>
                <w:color w:val="000000"/>
              </w:rPr>
              <w:t>EPSDT</w:t>
            </w:r>
            <w:r w:rsidR="000A5F38">
              <w:rPr>
                <w:rFonts w:eastAsia="Times New Roman" w:cstheme="minorHAnsi"/>
                <w:color w:val="000000"/>
              </w:rPr>
              <w:t>)</w:t>
            </w:r>
            <w:r w:rsidRPr="00857DEE">
              <w:rPr>
                <w:rFonts w:eastAsia="Times New Roman" w:cstheme="minorHAnsi"/>
                <w:color w:val="000000"/>
              </w:rPr>
              <w:t xml:space="preserve"> </w:t>
            </w:r>
          </w:p>
        </w:tc>
        <w:tc>
          <w:tcPr>
            <w:tcW w:w="6326" w:type="dxa"/>
            <w:tcBorders>
              <w:top w:val="nil"/>
              <w:left w:val="nil"/>
              <w:bottom w:val="nil"/>
              <w:right w:val="single" w:sz="4" w:space="0" w:color="auto"/>
            </w:tcBorders>
            <w:shd w:val="clear" w:color="auto" w:fill="auto"/>
            <w:noWrap/>
            <w:vAlign w:val="bottom"/>
            <w:hideMark/>
          </w:tcPr>
          <w:p w14:paraId="13356F55" w14:textId="72E92E20" w:rsidR="003753BB" w:rsidRPr="00857DEE" w:rsidRDefault="000A5F38" w:rsidP="002E08AF">
            <w:pPr>
              <w:spacing w:line="240" w:lineRule="auto"/>
              <w:contextualSpacing/>
              <w:rPr>
                <w:rFonts w:eastAsia="Times New Roman" w:cstheme="minorHAnsi"/>
                <w:color w:val="000000"/>
              </w:rPr>
            </w:pPr>
            <w:r w:rsidRPr="000A5F38">
              <w:rPr>
                <w:rFonts w:eastAsia="Times New Roman" w:cstheme="minorHAnsi"/>
                <w:color w:val="000000"/>
              </w:rPr>
              <w:t xml:space="preserve">Primary Care Provider </w:t>
            </w:r>
            <w:r>
              <w:rPr>
                <w:rFonts w:eastAsia="Times New Roman" w:cstheme="minorHAnsi"/>
                <w:color w:val="000000"/>
              </w:rPr>
              <w:t>(</w:t>
            </w:r>
            <w:r w:rsidR="003753BB" w:rsidRPr="00857DEE">
              <w:rPr>
                <w:rFonts w:eastAsia="Times New Roman" w:cstheme="minorHAnsi"/>
                <w:color w:val="000000"/>
              </w:rPr>
              <w:t>PCP</w:t>
            </w:r>
            <w:r>
              <w:rPr>
                <w:rFonts w:eastAsia="Times New Roman" w:cstheme="minorHAnsi"/>
                <w:color w:val="000000"/>
              </w:rPr>
              <w:t>)</w:t>
            </w:r>
            <w:r w:rsidR="003753BB" w:rsidRPr="00857DEE">
              <w:rPr>
                <w:rFonts w:eastAsia="Times New Roman" w:cstheme="minorHAnsi"/>
                <w:color w:val="000000"/>
              </w:rPr>
              <w:t xml:space="preserve"> - 21 days</w:t>
            </w:r>
          </w:p>
        </w:tc>
      </w:tr>
      <w:tr w:rsidR="003753BB" w:rsidRPr="00857DEE" w14:paraId="4FA4CE84" w14:textId="77777777" w:rsidTr="003753BB">
        <w:trPr>
          <w:trHeight w:val="300"/>
        </w:trPr>
        <w:tc>
          <w:tcPr>
            <w:tcW w:w="3150" w:type="dxa"/>
            <w:vMerge/>
            <w:tcBorders>
              <w:top w:val="nil"/>
              <w:left w:val="single" w:sz="4" w:space="0" w:color="auto"/>
              <w:bottom w:val="single" w:sz="4" w:space="0" w:color="000000"/>
              <w:right w:val="single" w:sz="4" w:space="0" w:color="auto"/>
            </w:tcBorders>
            <w:vAlign w:val="center"/>
            <w:hideMark/>
          </w:tcPr>
          <w:p w14:paraId="136F0544" w14:textId="77777777" w:rsidR="003753BB" w:rsidRPr="00857DEE" w:rsidRDefault="003753BB" w:rsidP="002E08AF">
            <w:pPr>
              <w:spacing w:line="240" w:lineRule="auto"/>
              <w:contextualSpacing/>
              <w:rPr>
                <w:rFonts w:eastAsia="Times New Roman" w:cstheme="minorHAnsi"/>
                <w:color w:val="000000"/>
              </w:rPr>
            </w:pPr>
          </w:p>
        </w:tc>
        <w:tc>
          <w:tcPr>
            <w:tcW w:w="6326" w:type="dxa"/>
            <w:tcBorders>
              <w:top w:val="nil"/>
              <w:left w:val="nil"/>
              <w:bottom w:val="single" w:sz="4" w:space="0" w:color="auto"/>
              <w:right w:val="single" w:sz="4" w:space="0" w:color="auto"/>
            </w:tcBorders>
            <w:shd w:val="clear" w:color="auto" w:fill="auto"/>
            <w:noWrap/>
            <w:vAlign w:val="bottom"/>
            <w:hideMark/>
          </w:tcPr>
          <w:p w14:paraId="2529CCDC" w14:textId="77777777" w:rsidR="003753BB" w:rsidRPr="00857DEE" w:rsidRDefault="003753BB" w:rsidP="002E08AF">
            <w:pPr>
              <w:spacing w:line="240" w:lineRule="auto"/>
              <w:contextualSpacing/>
              <w:rPr>
                <w:rFonts w:eastAsia="Times New Roman" w:cstheme="minorHAnsi"/>
              </w:rPr>
            </w:pPr>
            <w:r w:rsidRPr="00857DEE">
              <w:rPr>
                <w:rFonts w:eastAsia="Times New Roman" w:cstheme="minorHAnsi"/>
              </w:rPr>
              <w:t>Specialist - 30 days</w:t>
            </w:r>
          </w:p>
        </w:tc>
      </w:tr>
      <w:tr w:rsidR="003753BB" w:rsidRPr="00857DEE" w14:paraId="7A9093DA" w14:textId="77777777" w:rsidTr="003753BB">
        <w:trPr>
          <w:trHeight w:val="300"/>
        </w:trPr>
        <w:tc>
          <w:tcPr>
            <w:tcW w:w="3150" w:type="dxa"/>
            <w:vMerge w:val="restart"/>
            <w:tcBorders>
              <w:top w:val="nil"/>
              <w:left w:val="single" w:sz="4" w:space="0" w:color="auto"/>
              <w:bottom w:val="single" w:sz="4" w:space="0" w:color="auto"/>
              <w:right w:val="single" w:sz="4" w:space="0" w:color="auto"/>
            </w:tcBorders>
            <w:shd w:val="clear" w:color="auto" w:fill="auto"/>
            <w:noWrap/>
            <w:hideMark/>
          </w:tcPr>
          <w:p w14:paraId="00937972" w14:textId="77777777" w:rsidR="003753BB" w:rsidRPr="00857DEE" w:rsidRDefault="003753BB" w:rsidP="002E08AF">
            <w:pPr>
              <w:spacing w:line="240" w:lineRule="auto"/>
              <w:contextualSpacing/>
              <w:rPr>
                <w:rFonts w:eastAsia="Times New Roman" w:cstheme="minorHAnsi"/>
                <w:color w:val="000000"/>
              </w:rPr>
            </w:pPr>
            <w:r w:rsidRPr="00857DEE">
              <w:rPr>
                <w:rFonts w:eastAsia="Times New Roman" w:cstheme="minorHAnsi"/>
                <w:color w:val="000000"/>
              </w:rPr>
              <w:t>Behavioral Health</w:t>
            </w:r>
          </w:p>
        </w:tc>
        <w:tc>
          <w:tcPr>
            <w:tcW w:w="6326" w:type="dxa"/>
            <w:tcBorders>
              <w:top w:val="nil"/>
              <w:left w:val="nil"/>
              <w:bottom w:val="nil"/>
              <w:right w:val="single" w:sz="4" w:space="0" w:color="auto"/>
            </w:tcBorders>
            <w:shd w:val="clear" w:color="auto" w:fill="auto"/>
            <w:noWrap/>
            <w:vAlign w:val="bottom"/>
            <w:hideMark/>
          </w:tcPr>
          <w:p w14:paraId="34A6B593" w14:textId="77777777" w:rsidR="003753BB" w:rsidRPr="00857DEE" w:rsidRDefault="003753BB" w:rsidP="002E08AF">
            <w:pPr>
              <w:spacing w:line="240" w:lineRule="auto"/>
              <w:contextualSpacing/>
              <w:rPr>
                <w:rFonts w:eastAsia="Times New Roman" w:cstheme="minorHAnsi"/>
                <w:color w:val="000000"/>
              </w:rPr>
            </w:pPr>
            <w:r w:rsidRPr="00857DEE">
              <w:rPr>
                <w:rFonts w:eastAsia="Times New Roman" w:cstheme="minorHAnsi"/>
                <w:color w:val="000000"/>
              </w:rPr>
              <w:t>Routine SUD within 14 calendar days</w:t>
            </w:r>
          </w:p>
        </w:tc>
      </w:tr>
      <w:tr w:rsidR="003753BB" w:rsidRPr="00857DEE" w14:paraId="00D89E09" w14:textId="77777777" w:rsidTr="003753BB">
        <w:trPr>
          <w:trHeight w:val="300"/>
        </w:trPr>
        <w:tc>
          <w:tcPr>
            <w:tcW w:w="3150" w:type="dxa"/>
            <w:vMerge/>
            <w:tcBorders>
              <w:top w:val="nil"/>
              <w:left w:val="single" w:sz="4" w:space="0" w:color="auto"/>
              <w:bottom w:val="single" w:sz="4" w:space="0" w:color="auto"/>
              <w:right w:val="single" w:sz="4" w:space="0" w:color="auto"/>
            </w:tcBorders>
            <w:vAlign w:val="center"/>
            <w:hideMark/>
          </w:tcPr>
          <w:p w14:paraId="17851A88" w14:textId="77777777" w:rsidR="003753BB" w:rsidRPr="00857DEE" w:rsidRDefault="003753BB" w:rsidP="002E08AF">
            <w:pPr>
              <w:spacing w:line="240" w:lineRule="auto"/>
              <w:contextualSpacing/>
              <w:rPr>
                <w:rFonts w:eastAsia="Times New Roman" w:cstheme="minorHAnsi"/>
                <w:color w:val="000000"/>
              </w:rPr>
            </w:pPr>
          </w:p>
        </w:tc>
        <w:tc>
          <w:tcPr>
            <w:tcW w:w="6326" w:type="dxa"/>
            <w:tcBorders>
              <w:top w:val="nil"/>
              <w:left w:val="nil"/>
              <w:bottom w:val="nil"/>
              <w:right w:val="single" w:sz="4" w:space="0" w:color="auto"/>
            </w:tcBorders>
            <w:shd w:val="clear" w:color="auto" w:fill="auto"/>
            <w:noWrap/>
            <w:vAlign w:val="bottom"/>
            <w:hideMark/>
          </w:tcPr>
          <w:p w14:paraId="685786BB" w14:textId="74C22218" w:rsidR="003753BB" w:rsidRPr="00857DEE" w:rsidRDefault="003753BB" w:rsidP="002E08AF">
            <w:pPr>
              <w:spacing w:line="240" w:lineRule="auto"/>
              <w:contextualSpacing/>
              <w:rPr>
                <w:rFonts w:eastAsia="Times New Roman" w:cstheme="minorHAnsi"/>
                <w:color w:val="000000"/>
              </w:rPr>
            </w:pPr>
            <w:r w:rsidRPr="00857DEE">
              <w:rPr>
                <w:rFonts w:eastAsia="Times New Roman" w:cstheme="minorHAnsi"/>
                <w:color w:val="000000"/>
              </w:rPr>
              <w:t xml:space="preserve">Pregnant and </w:t>
            </w:r>
            <w:r w:rsidR="000A5F38" w:rsidRPr="000A5F38">
              <w:rPr>
                <w:rFonts w:eastAsia="Times New Roman" w:cstheme="minorHAnsi"/>
                <w:color w:val="000000"/>
              </w:rPr>
              <w:t xml:space="preserve">People Who Inject Drugs </w:t>
            </w:r>
            <w:r w:rsidR="000A5F38">
              <w:rPr>
                <w:rFonts w:eastAsia="Times New Roman" w:cstheme="minorHAnsi"/>
                <w:color w:val="000000"/>
              </w:rPr>
              <w:t>(</w:t>
            </w:r>
            <w:r w:rsidRPr="00857DEE">
              <w:rPr>
                <w:rFonts w:eastAsia="Times New Roman" w:cstheme="minorHAnsi"/>
                <w:color w:val="000000"/>
              </w:rPr>
              <w:t>PWID</w:t>
            </w:r>
            <w:r w:rsidR="000A5F38">
              <w:rPr>
                <w:rFonts w:eastAsia="Times New Roman" w:cstheme="minorHAnsi"/>
                <w:color w:val="000000"/>
              </w:rPr>
              <w:t>)</w:t>
            </w:r>
            <w:r w:rsidRPr="00857DEE">
              <w:rPr>
                <w:rFonts w:eastAsia="Times New Roman" w:cstheme="minorHAnsi"/>
                <w:color w:val="000000"/>
              </w:rPr>
              <w:t xml:space="preserve"> 24 hours from assessment</w:t>
            </w:r>
          </w:p>
        </w:tc>
      </w:tr>
      <w:tr w:rsidR="003753BB" w:rsidRPr="00857DEE" w14:paraId="770CB7F7" w14:textId="77777777" w:rsidTr="003753BB">
        <w:trPr>
          <w:trHeight w:val="300"/>
        </w:trPr>
        <w:tc>
          <w:tcPr>
            <w:tcW w:w="3150" w:type="dxa"/>
            <w:vMerge/>
            <w:tcBorders>
              <w:top w:val="nil"/>
              <w:left w:val="single" w:sz="4" w:space="0" w:color="auto"/>
              <w:bottom w:val="single" w:sz="4" w:space="0" w:color="auto"/>
              <w:right w:val="single" w:sz="4" w:space="0" w:color="auto"/>
            </w:tcBorders>
            <w:vAlign w:val="center"/>
            <w:hideMark/>
          </w:tcPr>
          <w:p w14:paraId="11337A8A" w14:textId="77777777" w:rsidR="003753BB" w:rsidRPr="00857DEE" w:rsidRDefault="003753BB" w:rsidP="002E08AF">
            <w:pPr>
              <w:spacing w:line="240" w:lineRule="auto"/>
              <w:contextualSpacing/>
              <w:rPr>
                <w:rFonts w:eastAsia="Times New Roman" w:cstheme="minorHAnsi"/>
                <w:color w:val="000000"/>
              </w:rPr>
            </w:pPr>
          </w:p>
        </w:tc>
        <w:tc>
          <w:tcPr>
            <w:tcW w:w="6326" w:type="dxa"/>
            <w:tcBorders>
              <w:top w:val="nil"/>
              <w:left w:val="nil"/>
              <w:bottom w:val="nil"/>
              <w:right w:val="single" w:sz="4" w:space="0" w:color="auto"/>
            </w:tcBorders>
            <w:shd w:val="clear" w:color="auto" w:fill="auto"/>
            <w:noWrap/>
            <w:vAlign w:val="bottom"/>
            <w:hideMark/>
          </w:tcPr>
          <w:p w14:paraId="7EF0CD9B" w14:textId="77777777" w:rsidR="003753BB" w:rsidRPr="00857DEE" w:rsidRDefault="003753BB" w:rsidP="002E08AF">
            <w:pPr>
              <w:spacing w:line="240" w:lineRule="auto"/>
              <w:contextualSpacing/>
              <w:rPr>
                <w:rFonts w:eastAsia="Times New Roman" w:cstheme="minorHAnsi"/>
                <w:color w:val="000000"/>
              </w:rPr>
            </w:pPr>
            <w:r w:rsidRPr="00857DEE">
              <w:rPr>
                <w:rFonts w:eastAsia="Times New Roman" w:cstheme="minorHAnsi"/>
                <w:color w:val="000000"/>
              </w:rPr>
              <w:t>PWID 14 calendar days</w:t>
            </w:r>
          </w:p>
        </w:tc>
      </w:tr>
      <w:tr w:rsidR="003753BB" w:rsidRPr="00857DEE" w14:paraId="584D37EE" w14:textId="77777777" w:rsidTr="003753BB">
        <w:trPr>
          <w:trHeight w:val="300"/>
        </w:trPr>
        <w:tc>
          <w:tcPr>
            <w:tcW w:w="3150" w:type="dxa"/>
            <w:vMerge/>
            <w:tcBorders>
              <w:top w:val="nil"/>
              <w:left w:val="single" w:sz="4" w:space="0" w:color="auto"/>
              <w:bottom w:val="single" w:sz="4" w:space="0" w:color="auto"/>
              <w:right w:val="single" w:sz="4" w:space="0" w:color="auto"/>
            </w:tcBorders>
            <w:vAlign w:val="center"/>
            <w:hideMark/>
          </w:tcPr>
          <w:p w14:paraId="3DFA82AE" w14:textId="77777777" w:rsidR="003753BB" w:rsidRPr="00857DEE" w:rsidRDefault="003753BB" w:rsidP="002E08AF">
            <w:pPr>
              <w:spacing w:line="240" w:lineRule="auto"/>
              <w:contextualSpacing/>
              <w:rPr>
                <w:rFonts w:eastAsia="Times New Roman" w:cstheme="minorHAnsi"/>
                <w:color w:val="000000"/>
              </w:rPr>
            </w:pPr>
          </w:p>
        </w:tc>
        <w:tc>
          <w:tcPr>
            <w:tcW w:w="6326" w:type="dxa"/>
            <w:tcBorders>
              <w:top w:val="nil"/>
              <w:left w:val="nil"/>
              <w:bottom w:val="nil"/>
              <w:right w:val="single" w:sz="4" w:space="0" w:color="auto"/>
            </w:tcBorders>
            <w:shd w:val="clear" w:color="auto" w:fill="auto"/>
            <w:noWrap/>
            <w:vAlign w:val="bottom"/>
            <w:hideMark/>
          </w:tcPr>
          <w:p w14:paraId="4E74221B" w14:textId="35E635AA" w:rsidR="003753BB" w:rsidRPr="00857DEE" w:rsidRDefault="003753BB" w:rsidP="002E08AF">
            <w:pPr>
              <w:spacing w:line="240" w:lineRule="auto"/>
              <w:contextualSpacing/>
              <w:rPr>
                <w:rFonts w:eastAsia="Times New Roman" w:cstheme="minorHAnsi"/>
                <w:color w:val="000000"/>
              </w:rPr>
            </w:pPr>
            <w:r w:rsidRPr="00857DEE">
              <w:rPr>
                <w:rFonts w:eastAsia="Times New Roman" w:cstheme="minorHAnsi"/>
                <w:color w:val="000000"/>
              </w:rPr>
              <w:t xml:space="preserve">Urgent </w:t>
            </w:r>
            <w:r w:rsidR="000A5F38">
              <w:rPr>
                <w:rFonts w:eastAsia="Times New Roman" w:cstheme="minorHAnsi"/>
                <w:color w:val="000000"/>
              </w:rPr>
              <w:t>Mental Health (</w:t>
            </w:r>
            <w:r w:rsidRPr="00857DEE">
              <w:rPr>
                <w:rFonts w:eastAsia="Times New Roman" w:cstheme="minorHAnsi"/>
                <w:color w:val="000000"/>
              </w:rPr>
              <w:t>MH</w:t>
            </w:r>
            <w:r w:rsidR="000A5F38">
              <w:rPr>
                <w:rFonts w:eastAsia="Times New Roman" w:cstheme="minorHAnsi"/>
                <w:color w:val="000000"/>
              </w:rPr>
              <w:t>)</w:t>
            </w:r>
            <w:r w:rsidRPr="00857DEE">
              <w:rPr>
                <w:rFonts w:eastAsia="Times New Roman" w:cstheme="minorHAnsi"/>
                <w:color w:val="000000"/>
              </w:rPr>
              <w:t xml:space="preserve"> assessed within 72 hours</w:t>
            </w:r>
          </w:p>
        </w:tc>
      </w:tr>
      <w:tr w:rsidR="003753BB" w:rsidRPr="00857DEE" w14:paraId="5386E4F5" w14:textId="77777777" w:rsidTr="003753BB">
        <w:trPr>
          <w:trHeight w:val="300"/>
        </w:trPr>
        <w:tc>
          <w:tcPr>
            <w:tcW w:w="3150" w:type="dxa"/>
            <w:vMerge/>
            <w:tcBorders>
              <w:top w:val="nil"/>
              <w:left w:val="single" w:sz="4" w:space="0" w:color="auto"/>
              <w:bottom w:val="single" w:sz="4" w:space="0" w:color="auto"/>
              <w:right w:val="single" w:sz="4" w:space="0" w:color="auto"/>
            </w:tcBorders>
            <w:vAlign w:val="center"/>
            <w:hideMark/>
          </w:tcPr>
          <w:p w14:paraId="2567824D" w14:textId="77777777" w:rsidR="003753BB" w:rsidRPr="00857DEE" w:rsidRDefault="003753BB" w:rsidP="002E08AF">
            <w:pPr>
              <w:spacing w:line="240" w:lineRule="auto"/>
              <w:contextualSpacing/>
              <w:rPr>
                <w:rFonts w:eastAsia="Times New Roman" w:cstheme="minorHAnsi"/>
                <w:color w:val="000000"/>
              </w:rPr>
            </w:pPr>
          </w:p>
        </w:tc>
        <w:tc>
          <w:tcPr>
            <w:tcW w:w="6326" w:type="dxa"/>
            <w:tcBorders>
              <w:top w:val="nil"/>
              <w:left w:val="nil"/>
              <w:bottom w:val="nil"/>
              <w:right w:val="single" w:sz="4" w:space="0" w:color="auto"/>
            </w:tcBorders>
            <w:shd w:val="clear" w:color="auto" w:fill="auto"/>
            <w:noWrap/>
            <w:vAlign w:val="bottom"/>
            <w:hideMark/>
          </w:tcPr>
          <w:p w14:paraId="0EFE797A" w14:textId="77777777" w:rsidR="003753BB" w:rsidRPr="00857DEE" w:rsidRDefault="003753BB" w:rsidP="002E08AF">
            <w:pPr>
              <w:spacing w:line="240" w:lineRule="auto"/>
              <w:contextualSpacing/>
              <w:rPr>
                <w:rFonts w:eastAsia="Times New Roman" w:cstheme="minorHAnsi"/>
                <w:color w:val="000000"/>
              </w:rPr>
            </w:pPr>
            <w:r w:rsidRPr="00857DEE">
              <w:rPr>
                <w:rFonts w:eastAsia="Times New Roman" w:cstheme="minorHAnsi"/>
                <w:color w:val="000000"/>
              </w:rPr>
              <w:t>Routine MH assessed within 14 business days</w:t>
            </w:r>
          </w:p>
        </w:tc>
      </w:tr>
      <w:tr w:rsidR="003753BB" w:rsidRPr="00857DEE" w14:paraId="62F9CF9F" w14:textId="77777777" w:rsidTr="003753BB">
        <w:trPr>
          <w:trHeight w:val="300"/>
        </w:trPr>
        <w:tc>
          <w:tcPr>
            <w:tcW w:w="3150" w:type="dxa"/>
            <w:vMerge w:val="restart"/>
            <w:tcBorders>
              <w:top w:val="nil"/>
              <w:left w:val="single" w:sz="4" w:space="0" w:color="auto"/>
              <w:bottom w:val="single" w:sz="4" w:space="0" w:color="000000"/>
              <w:right w:val="nil"/>
            </w:tcBorders>
            <w:shd w:val="clear" w:color="auto" w:fill="auto"/>
            <w:noWrap/>
            <w:hideMark/>
          </w:tcPr>
          <w:p w14:paraId="790A6836" w14:textId="77777777" w:rsidR="003753BB" w:rsidRPr="00857DEE" w:rsidRDefault="003753BB" w:rsidP="002E08AF">
            <w:pPr>
              <w:spacing w:line="240" w:lineRule="auto"/>
              <w:contextualSpacing/>
              <w:rPr>
                <w:rFonts w:eastAsia="Times New Roman" w:cstheme="minorHAnsi"/>
                <w:color w:val="000000"/>
              </w:rPr>
            </w:pPr>
            <w:r w:rsidRPr="00857DEE">
              <w:rPr>
                <w:rFonts w:eastAsia="Times New Roman" w:cstheme="minorHAnsi"/>
                <w:color w:val="000000"/>
              </w:rPr>
              <w:t>OB</w:t>
            </w:r>
          </w:p>
        </w:tc>
        <w:tc>
          <w:tcPr>
            <w:tcW w:w="6326" w:type="dxa"/>
            <w:tcBorders>
              <w:top w:val="single" w:sz="4" w:space="0" w:color="auto"/>
              <w:left w:val="single" w:sz="4" w:space="0" w:color="auto"/>
              <w:bottom w:val="nil"/>
              <w:right w:val="single" w:sz="4" w:space="0" w:color="auto"/>
            </w:tcBorders>
            <w:shd w:val="clear" w:color="auto" w:fill="auto"/>
            <w:vAlign w:val="bottom"/>
            <w:hideMark/>
          </w:tcPr>
          <w:p w14:paraId="1F4CDE53" w14:textId="77777777" w:rsidR="003753BB" w:rsidRPr="00857DEE" w:rsidRDefault="003753BB" w:rsidP="002E08AF">
            <w:pPr>
              <w:spacing w:line="240" w:lineRule="auto"/>
              <w:contextualSpacing/>
              <w:rPr>
                <w:rFonts w:eastAsia="Times New Roman" w:cstheme="minorHAnsi"/>
                <w:color w:val="000000"/>
              </w:rPr>
            </w:pPr>
            <w:r w:rsidRPr="00857DEE">
              <w:rPr>
                <w:rFonts w:eastAsia="Times New Roman" w:cstheme="minorHAnsi"/>
                <w:color w:val="000000"/>
              </w:rPr>
              <w:t>1st Trimester - 3 weeks</w:t>
            </w:r>
          </w:p>
        </w:tc>
      </w:tr>
      <w:tr w:rsidR="003753BB" w:rsidRPr="00857DEE" w14:paraId="2E2003F8" w14:textId="77777777" w:rsidTr="003753BB">
        <w:trPr>
          <w:trHeight w:val="300"/>
        </w:trPr>
        <w:tc>
          <w:tcPr>
            <w:tcW w:w="3150" w:type="dxa"/>
            <w:vMerge/>
            <w:tcBorders>
              <w:top w:val="nil"/>
              <w:left w:val="single" w:sz="4" w:space="0" w:color="auto"/>
              <w:bottom w:val="single" w:sz="4" w:space="0" w:color="000000"/>
              <w:right w:val="nil"/>
            </w:tcBorders>
            <w:vAlign w:val="center"/>
            <w:hideMark/>
          </w:tcPr>
          <w:p w14:paraId="249EECD1" w14:textId="77777777" w:rsidR="003753BB" w:rsidRPr="00857DEE" w:rsidRDefault="003753BB" w:rsidP="002E08AF">
            <w:pPr>
              <w:spacing w:line="240" w:lineRule="auto"/>
              <w:contextualSpacing/>
              <w:rPr>
                <w:rFonts w:eastAsia="Times New Roman" w:cstheme="minorHAnsi"/>
                <w:color w:val="000000"/>
              </w:rPr>
            </w:pPr>
          </w:p>
        </w:tc>
        <w:tc>
          <w:tcPr>
            <w:tcW w:w="6326" w:type="dxa"/>
            <w:tcBorders>
              <w:top w:val="nil"/>
              <w:left w:val="single" w:sz="4" w:space="0" w:color="auto"/>
              <w:bottom w:val="nil"/>
              <w:right w:val="single" w:sz="4" w:space="0" w:color="auto"/>
            </w:tcBorders>
            <w:shd w:val="clear" w:color="auto" w:fill="auto"/>
            <w:vAlign w:val="bottom"/>
            <w:hideMark/>
          </w:tcPr>
          <w:p w14:paraId="7FEFD089" w14:textId="77777777" w:rsidR="003753BB" w:rsidRPr="00857DEE" w:rsidRDefault="003753BB" w:rsidP="002E08AF">
            <w:pPr>
              <w:spacing w:line="240" w:lineRule="auto"/>
              <w:contextualSpacing/>
              <w:rPr>
                <w:rFonts w:eastAsia="Times New Roman" w:cstheme="minorHAnsi"/>
                <w:color w:val="000000"/>
              </w:rPr>
            </w:pPr>
            <w:r w:rsidRPr="00857DEE">
              <w:rPr>
                <w:rFonts w:eastAsia="Times New Roman" w:cstheme="minorHAnsi"/>
                <w:color w:val="000000"/>
              </w:rPr>
              <w:t>2nd Trimester - 2 weeks</w:t>
            </w:r>
          </w:p>
        </w:tc>
      </w:tr>
      <w:tr w:rsidR="003753BB" w:rsidRPr="00857DEE" w14:paraId="4D2B9553" w14:textId="77777777" w:rsidTr="003753BB">
        <w:trPr>
          <w:trHeight w:val="300"/>
        </w:trPr>
        <w:tc>
          <w:tcPr>
            <w:tcW w:w="3150" w:type="dxa"/>
            <w:vMerge/>
            <w:tcBorders>
              <w:top w:val="nil"/>
              <w:left w:val="single" w:sz="4" w:space="0" w:color="auto"/>
              <w:bottom w:val="single" w:sz="4" w:space="0" w:color="000000"/>
              <w:right w:val="nil"/>
            </w:tcBorders>
            <w:vAlign w:val="center"/>
            <w:hideMark/>
          </w:tcPr>
          <w:p w14:paraId="1D44FFA9" w14:textId="77777777" w:rsidR="003753BB" w:rsidRPr="00857DEE" w:rsidRDefault="003753BB" w:rsidP="002E08AF">
            <w:pPr>
              <w:spacing w:line="240" w:lineRule="auto"/>
              <w:contextualSpacing/>
              <w:rPr>
                <w:rFonts w:eastAsia="Times New Roman" w:cstheme="minorHAnsi"/>
                <w:color w:val="000000"/>
              </w:rPr>
            </w:pPr>
          </w:p>
        </w:tc>
        <w:tc>
          <w:tcPr>
            <w:tcW w:w="6326" w:type="dxa"/>
            <w:tcBorders>
              <w:top w:val="nil"/>
              <w:left w:val="single" w:sz="4" w:space="0" w:color="auto"/>
              <w:bottom w:val="nil"/>
              <w:right w:val="single" w:sz="4" w:space="0" w:color="auto"/>
            </w:tcBorders>
            <w:shd w:val="clear" w:color="auto" w:fill="auto"/>
            <w:vAlign w:val="bottom"/>
            <w:hideMark/>
          </w:tcPr>
          <w:p w14:paraId="7B10C391" w14:textId="77777777" w:rsidR="003753BB" w:rsidRPr="00857DEE" w:rsidRDefault="003753BB" w:rsidP="002E08AF">
            <w:pPr>
              <w:spacing w:line="240" w:lineRule="auto"/>
              <w:contextualSpacing/>
              <w:rPr>
                <w:rFonts w:eastAsia="Times New Roman" w:cstheme="minorHAnsi"/>
                <w:color w:val="000000"/>
              </w:rPr>
            </w:pPr>
            <w:r w:rsidRPr="00857DEE">
              <w:rPr>
                <w:rFonts w:eastAsia="Times New Roman" w:cstheme="minorHAnsi"/>
                <w:color w:val="000000"/>
              </w:rPr>
              <w:t>3rd Trimester - 1 week</w:t>
            </w:r>
          </w:p>
        </w:tc>
      </w:tr>
      <w:tr w:rsidR="003753BB" w:rsidRPr="00857DEE" w14:paraId="306EB037" w14:textId="77777777" w:rsidTr="003753BB">
        <w:trPr>
          <w:trHeight w:val="600"/>
        </w:trPr>
        <w:tc>
          <w:tcPr>
            <w:tcW w:w="3150" w:type="dxa"/>
            <w:vMerge/>
            <w:tcBorders>
              <w:top w:val="nil"/>
              <w:left w:val="single" w:sz="4" w:space="0" w:color="auto"/>
              <w:bottom w:val="single" w:sz="4" w:space="0" w:color="000000"/>
              <w:right w:val="nil"/>
            </w:tcBorders>
            <w:vAlign w:val="center"/>
            <w:hideMark/>
          </w:tcPr>
          <w:p w14:paraId="1C0C708A" w14:textId="77777777" w:rsidR="003753BB" w:rsidRPr="00857DEE" w:rsidRDefault="003753BB" w:rsidP="002E08AF">
            <w:pPr>
              <w:spacing w:line="240" w:lineRule="auto"/>
              <w:contextualSpacing/>
              <w:rPr>
                <w:rFonts w:eastAsia="Times New Roman" w:cstheme="minorHAnsi"/>
                <w:color w:val="000000"/>
              </w:rPr>
            </w:pPr>
          </w:p>
        </w:tc>
        <w:tc>
          <w:tcPr>
            <w:tcW w:w="6326" w:type="dxa"/>
            <w:tcBorders>
              <w:top w:val="nil"/>
              <w:left w:val="single" w:sz="4" w:space="0" w:color="auto"/>
              <w:bottom w:val="single" w:sz="4" w:space="0" w:color="auto"/>
              <w:right w:val="single" w:sz="4" w:space="0" w:color="auto"/>
            </w:tcBorders>
            <w:shd w:val="clear" w:color="auto" w:fill="auto"/>
            <w:vAlign w:val="bottom"/>
            <w:hideMark/>
          </w:tcPr>
          <w:p w14:paraId="24461A61" w14:textId="77777777" w:rsidR="003753BB" w:rsidRPr="00857DEE" w:rsidRDefault="003753BB" w:rsidP="002E08AF">
            <w:pPr>
              <w:spacing w:line="240" w:lineRule="auto"/>
              <w:contextualSpacing/>
              <w:rPr>
                <w:rFonts w:eastAsia="Times New Roman" w:cstheme="minorHAnsi"/>
                <w:color w:val="000000"/>
              </w:rPr>
            </w:pPr>
            <w:r w:rsidRPr="00857DEE">
              <w:rPr>
                <w:rFonts w:eastAsia="Times New Roman" w:cstheme="minorHAnsi"/>
                <w:color w:val="000000"/>
              </w:rPr>
              <w:t>High Risk - No specific standard. Please report average time for appointment.</w:t>
            </w:r>
          </w:p>
        </w:tc>
      </w:tr>
      <w:tr w:rsidR="003753BB" w:rsidRPr="00857DEE" w14:paraId="17A0E13C" w14:textId="77777777" w:rsidTr="003753BB">
        <w:trPr>
          <w:trHeight w:val="300"/>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216AF191" w14:textId="77777777" w:rsidR="003753BB" w:rsidRPr="00857DEE" w:rsidRDefault="003753BB" w:rsidP="002E08AF">
            <w:pPr>
              <w:spacing w:line="240" w:lineRule="auto"/>
              <w:contextualSpacing/>
              <w:rPr>
                <w:rFonts w:eastAsia="Times New Roman" w:cstheme="minorHAnsi"/>
                <w:color w:val="000000"/>
              </w:rPr>
            </w:pPr>
            <w:r w:rsidRPr="00857DEE">
              <w:rPr>
                <w:rFonts w:eastAsia="Times New Roman" w:cstheme="minorHAnsi"/>
                <w:color w:val="000000"/>
              </w:rPr>
              <w:t>After-Hours</w:t>
            </w:r>
          </w:p>
        </w:tc>
        <w:tc>
          <w:tcPr>
            <w:tcW w:w="6326" w:type="dxa"/>
            <w:tcBorders>
              <w:top w:val="nil"/>
              <w:left w:val="nil"/>
              <w:bottom w:val="single" w:sz="4" w:space="0" w:color="auto"/>
              <w:right w:val="single" w:sz="4" w:space="0" w:color="auto"/>
            </w:tcBorders>
            <w:shd w:val="clear" w:color="auto" w:fill="auto"/>
            <w:noWrap/>
            <w:vAlign w:val="bottom"/>
            <w:hideMark/>
          </w:tcPr>
          <w:p w14:paraId="1EC21B5F" w14:textId="77777777" w:rsidR="003753BB" w:rsidRPr="00857DEE" w:rsidRDefault="003753BB" w:rsidP="002E08AF">
            <w:pPr>
              <w:spacing w:line="240" w:lineRule="auto"/>
              <w:contextualSpacing/>
              <w:rPr>
                <w:rFonts w:eastAsia="Times New Roman" w:cstheme="minorHAnsi"/>
              </w:rPr>
            </w:pPr>
            <w:r w:rsidRPr="00857DEE">
              <w:rPr>
                <w:rFonts w:eastAsia="Times New Roman" w:cstheme="minorHAnsi"/>
              </w:rPr>
              <w:t>24/7</w:t>
            </w:r>
          </w:p>
        </w:tc>
      </w:tr>
    </w:tbl>
    <w:p w14:paraId="11ED667C" w14:textId="77777777" w:rsidR="003753BB" w:rsidRPr="00857DEE" w:rsidRDefault="003753BB" w:rsidP="002E08AF">
      <w:pPr>
        <w:spacing w:line="240" w:lineRule="auto"/>
        <w:contextualSpacing/>
        <w:rPr>
          <w:rFonts w:cstheme="minorHAnsi"/>
          <w:lang w:bidi="en-US"/>
        </w:rPr>
      </w:pPr>
    </w:p>
    <w:p w14:paraId="5B81528D" w14:textId="77777777" w:rsidR="003753BB" w:rsidRPr="00857DEE" w:rsidRDefault="003753BB" w:rsidP="002E08AF">
      <w:pPr>
        <w:spacing w:line="240" w:lineRule="auto"/>
        <w:contextualSpacing/>
        <w:rPr>
          <w:rFonts w:cstheme="minorHAnsi"/>
          <w:lang w:bidi="en-US"/>
        </w:rPr>
      </w:pPr>
      <w:r w:rsidRPr="00857DEE">
        <w:rPr>
          <w:rFonts w:cstheme="minorHAnsi"/>
          <w:lang w:bidi="en-US"/>
        </w:rPr>
        <w:t>In addition, all providers must:</w:t>
      </w:r>
    </w:p>
    <w:p w14:paraId="0B48CB36" w14:textId="77777777" w:rsidR="003753BB" w:rsidRPr="00857DEE" w:rsidRDefault="003753BB" w:rsidP="002E08AF">
      <w:pPr>
        <w:numPr>
          <w:ilvl w:val="0"/>
          <w:numId w:val="1"/>
        </w:numPr>
        <w:spacing w:line="240" w:lineRule="auto"/>
        <w:ind w:left="999"/>
        <w:contextualSpacing/>
        <w:rPr>
          <w:rFonts w:cstheme="minorHAnsi"/>
          <w:lang w:bidi="en-US"/>
        </w:rPr>
      </w:pPr>
      <w:r w:rsidRPr="00857DEE">
        <w:rPr>
          <w:rFonts w:cstheme="minorHAnsi"/>
          <w:lang w:bidi="en-US"/>
        </w:rPr>
        <w:t>Respond to referrals 24 hours per day seven days per week and provide access to evening and weekend appointments</w:t>
      </w:r>
    </w:p>
    <w:p w14:paraId="02A87DE2" w14:textId="77777777" w:rsidR="003753BB" w:rsidRPr="00857DEE" w:rsidRDefault="003753BB" w:rsidP="002E08AF">
      <w:pPr>
        <w:widowControl w:val="0"/>
        <w:numPr>
          <w:ilvl w:val="0"/>
          <w:numId w:val="1"/>
        </w:numPr>
        <w:tabs>
          <w:tab w:val="left" w:pos="637"/>
          <w:tab w:val="left" w:pos="639"/>
        </w:tabs>
        <w:autoSpaceDE w:val="0"/>
        <w:autoSpaceDN w:val="0"/>
        <w:spacing w:line="240" w:lineRule="auto"/>
        <w:ind w:left="999"/>
        <w:contextualSpacing/>
        <w:rPr>
          <w:rFonts w:eastAsia="Arial" w:cstheme="minorHAnsi"/>
          <w:lang w:bidi="en-US"/>
        </w:rPr>
      </w:pPr>
      <w:r w:rsidRPr="00857DEE">
        <w:rPr>
          <w:rFonts w:eastAsia="Arial" w:cstheme="minorHAnsi"/>
          <w:lang w:bidi="en-US"/>
        </w:rPr>
        <w:t>Respond to routine, urgent, and emergent needs within the established timeframes</w:t>
      </w:r>
      <w:r w:rsidRPr="00857DEE">
        <w:rPr>
          <w:rFonts w:eastAsia="Arial" w:cstheme="minorHAnsi"/>
          <w:spacing w:val="-29"/>
          <w:lang w:bidi="en-US"/>
        </w:rPr>
        <w:t xml:space="preserve"> </w:t>
      </w:r>
      <w:r w:rsidRPr="00857DEE">
        <w:rPr>
          <w:rFonts w:eastAsia="Arial" w:cstheme="minorHAnsi"/>
          <w:lang w:bidi="en-US"/>
        </w:rPr>
        <w:t>in conformance with State</w:t>
      </w:r>
      <w:r w:rsidRPr="00857DEE">
        <w:rPr>
          <w:rFonts w:eastAsia="Arial" w:cstheme="minorHAnsi"/>
          <w:spacing w:val="-5"/>
          <w:lang w:bidi="en-US"/>
        </w:rPr>
        <w:t xml:space="preserve"> </w:t>
      </w:r>
      <w:r w:rsidRPr="00857DEE">
        <w:rPr>
          <w:rFonts w:eastAsia="Arial" w:cstheme="minorHAnsi"/>
          <w:lang w:bidi="en-US"/>
        </w:rPr>
        <w:t>requirements</w:t>
      </w:r>
    </w:p>
    <w:p w14:paraId="14F20179" w14:textId="77777777" w:rsidR="003753BB" w:rsidRPr="00857DEE" w:rsidRDefault="003753BB" w:rsidP="002E08AF">
      <w:pPr>
        <w:widowControl w:val="0"/>
        <w:numPr>
          <w:ilvl w:val="0"/>
          <w:numId w:val="1"/>
        </w:numPr>
        <w:tabs>
          <w:tab w:val="left" w:pos="637"/>
          <w:tab w:val="left" w:pos="639"/>
        </w:tabs>
        <w:autoSpaceDE w:val="0"/>
        <w:autoSpaceDN w:val="0"/>
        <w:spacing w:line="240" w:lineRule="auto"/>
        <w:ind w:left="999"/>
        <w:contextualSpacing/>
        <w:rPr>
          <w:rFonts w:eastAsia="Arial" w:cstheme="minorHAnsi"/>
          <w:lang w:bidi="en-US"/>
        </w:rPr>
      </w:pPr>
      <w:r w:rsidRPr="00857DEE">
        <w:rPr>
          <w:rFonts w:eastAsia="Arial" w:cstheme="minorHAnsi"/>
          <w:lang w:bidi="en-US"/>
        </w:rPr>
        <w:t>Appointment times shall be in accordance with usual and customary standards not to exceed three weeks for regular appointments and 48 hours for urgent</w:t>
      </w:r>
      <w:r w:rsidRPr="00857DEE">
        <w:rPr>
          <w:rFonts w:eastAsia="Arial" w:cstheme="minorHAnsi"/>
          <w:spacing w:val="-7"/>
          <w:lang w:bidi="en-US"/>
        </w:rPr>
        <w:t xml:space="preserve"> </w:t>
      </w:r>
      <w:r w:rsidRPr="00857DEE">
        <w:rPr>
          <w:rFonts w:eastAsia="Arial" w:cstheme="minorHAnsi"/>
          <w:lang w:bidi="en-US"/>
        </w:rPr>
        <w:t>care</w:t>
      </w:r>
    </w:p>
    <w:p w14:paraId="232F458B" w14:textId="77777777" w:rsidR="003753BB" w:rsidRPr="00857DEE" w:rsidRDefault="003753BB" w:rsidP="002E08AF">
      <w:pPr>
        <w:widowControl w:val="0"/>
        <w:numPr>
          <w:ilvl w:val="0"/>
          <w:numId w:val="1"/>
        </w:numPr>
        <w:tabs>
          <w:tab w:val="left" w:pos="637"/>
          <w:tab w:val="left" w:pos="639"/>
        </w:tabs>
        <w:autoSpaceDE w:val="0"/>
        <w:autoSpaceDN w:val="0"/>
        <w:spacing w:line="240" w:lineRule="auto"/>
        <w:ind w:left="999" w:hanging="362"/>
        <w:contextualSpacing/>
        <w:rPr>
          <w:rFonts w:eastAsia="Arial" w:cstheme="minorHAnsi"/>
          <w:lang w:bidi="en-US"/>
        </w:rPr>
      </w:pPr>
      <w:r w:rsidRPr="00857DEE">
        <w:rPr>
          <w:rFonts w:eastAsia="Arial" w:cstheme="minorHAnsi"/>
          <w:lang w:bidi="en-US"/>
        </w:rPr>
        <w:t>Waiting times shall not exceed 45</w:t>
      </w:r>
      <w:r w:rsidRPr="00857DEE">
        <w:rPr>
          <w:rFonts w:eastAsia="Arial" w:cstheme="minorHAnsi"/>
          <w:spacing w:val="-1"/>
          <w:lang w:bidi="en-US"/>
        </w:rPr>
        <w:t xml:space="preserve"> </w:t>
      </w:r>
      <w:r w:rsidRPr="00857DEE">
        <w:rPr>
          <w:rFonts w:eastAsia="Arial" w:cstheme="minorHAnsi"/>
          <w:lang w:bidi="en-US"/>
        </w:rPr>
        <w:t>minutes</w:t>
      </w:r>
    </w:p>
    <w:p w14:paraId="678BB405" w14:textId="77777777" w:rsidR="003753BB" w:rsidRPr="00857DEE" w:rsidRDefault="003753BB" w:rsidP="002E08AF">
      <w:pPr>
        <w:widowControl w:val="0"/>
        <w:autoSpaceDE w:val="0"/>
        <w:autoSpaceDN w:val="0"/>
        <w:spacing w:line="240" w:lineRule="auto"/>
        <w:ind w:left="638" w:hanging="361"/>
        <w:contextualSpacing/>
        <w:rPr>
          <w:rFonts w:eastAsia="Arial" w:cstheme="minorHAnsi"/>
          <w:lang w:bidi="en-US"/>
        </w:rPr>
      </w:pPr>
    </w:p>
    <w:p w14:paraId="75860B70" w14:textId="095AEC1B" w:rsidR="003753BB" w:rsidRPr="00857DEE" w:rsidRDefault="003753BB" w:rsidP="002E08AF">
      <w:pPr>
        <w:pStyle w:val="Heading2"/>
        <w:spacing w:before="0" w:after="160"/>
        <w:contextualSpacing/>
      </w:pPr>
      <w:bookmarkStart w:id="45" w:name="_Toc83124174"/>
      <w:r w:rsidRPr="00857DEE">
        <w:t>Provider Directory</w:t>
      </w:r>
      <w:bookmarkEnd w:id="45"/>
    </w:p>
    <w:p w14:paraId="3271CFE9" w14:textId="7D18EBA1" w:rsidR="003753BB" w:rsidRPr="00857DEE" w:rsidRDefault="003753BB" w:rsidP="002E08AF">
      <w:pPr>
        <w:tabs>
          <w:tab w:val="left" w:pos="637"/>
          <w:tab w:val="left" w:pos="639"/>
        </w:tabs>
        <w:spacing w:line="240" w:lineRule="auto"/>
        <w:contextualSpacing/>
        <w:rPr>
          <w:rFonts w:cstheme="minorHAnsi"/>
        </w:rPr>
      </w:pPr>
      <w:r w:rsidRPr="00857DEE">
        <w:rPr>
          <w:rFonts w:cstheme="minorHAnsi"/>
        </w:rPr>
        <w:t xml:space="preserve">Each MCO must maintain an up to date Provider Directory which is made available to all members both in electronic and paper format.  Provider types must include, at a minimum, physicians including </w:t>
      </w:r>
      <w:r w:rsidRPr="00857DEE">
        <w:rPr>
          <w:rFonts w:cstheme="minorHAnsi"/>
        </w:rPr>
        <w:lastRenderedPageBreak/>
        <w:t xml:space="preserve">specialists, vision, dental, hospitals, pharmacies, </w:t>
      </w:r>
      <w:r w:rsidR="000E4490">
        <w:rPr>
          <w:rFonts w:cstheme="minorHAnsi"/>
        </w:rPr>
        <w:t>BH</w:t>
      </w:r>
      <w:r w:rsidRPr="00857DEE">
        <w:rPr>
          <w:rFonts w:cstheme="minorHAnsi"/>
        </w:rPr>
        <w:t xml:space="preserve"> and LTSS providers.  The required elements for each provider include:</w:t>
      </w:r>
    </w:p>
    <w:p w14:paraId="5341D9D0" w14:textId="77777777" w:rsidR="003753BB" w:rsidRPr="00857DEE" w:rsidRDefault="003753BB" w:rsidP="002E08AF">
      <w:pPr>
        <w:widowControl w:val="0"/>
        <w:numPr>
          <w:ilvl w:val="4"/>
          <w:numId w:val="16"/>
        </w:numPr>
        <w:tabs>
          <w:tab w:val="left" w:pos="1560"/>
        </w:tabs>
        <w:autoSpaceDE w:val="0"/>
        <w:autoSpaceDN w:val="0"/>
        <w:spacing w:line="240" w:lineRule="auto"/>
        <w:contextualSpacing/>
        <w:rPr>
          <w:rFonts w:eastAsia="Arial" w:cstheme="minorHAnsi"/>
          <w:lang w:bidi="en-US"/>
        </w:rPr>
      </w:pPr>
      <w:r w:rsidRPr="00857DEE">
        <w:rPr>
          <w:rFonts w:eastAsia="Arial" w:cstheme="minorHAnsi"/>
          <w:lang w:bidi="en-US"/>
        </w:rPr>
        <w:t>Complete name</w:t>
      </w:r>
    </w:p>
    <w:p w14:paraId="204DD4EF" w14:textId="77777777" w:rsidR="003753BB" w:rsidRPr="00857DEE" w:rsidRDefault="003753BB" w:rsidP="002E08AF">
      <w:pPr>
        <w:widowControl w:val="0"/>
        <w:numPr>
          <w:ilvl w:val="4"/>
          <w:numId w:val="16"/>
        </w:numPr>
        <w:tabs>
          <w:tab w:val="left" w:pos="1560"/>
        </w:tabs>
        <w:autoSpaceDE w:val="0"/>
        <w:autoSpaceDN w:val="0"/>
        <w:spacing w:line="240" w:lineRule="auto"/>
        <w:contextualSpacing/>
        <w:rPr>
          <w:rFonts w:eastAsia="Arial" w:cstheme="minorHAnsi"/>
          <w:lang w:bidi="en-US"/>
        </w:rPr>
      </w:pPr>
      <w:r w:rsidRPr="00857DEE">
        <w:rPr>
          <w:rFonts w:eastAsia="Arial" w:cstheme="minorHAnsi"/>
          <w:lang w:bidi="en-US"/>
        </w:rPr>
        <w:t>Address for all office locations, including street, city, county, and zip</w:t>
      </w:r>
      <w:r w:rsidRPr="00857DEE">
        <w:rPr>
          <w:rFonts w:eastAsia="Arial" w:cstheme="minorHAnsi"/>
          <w:spacing w:val="-16"/>
          <w:lang w:bidi="en-US"/>
        </w:rPr>
        <w:t xml:space="preserve"> </w:t>
      </w:r>
      <w:r w:rsidRPr="00857DEE">
        <w:rPr>
          <w:rFonts w:eastAsia="Arial" w:cstheme="minorHAnsi"/>
          <w:lang w:bidi="en-US"/>
        </w:rPr>
        <w:t>code</w:t>
      </w:r>
    </w:p>
    <w:p w14:paraId="64EE9C87" w14:textId="1757EE25" w:rsidR="003753BB" w:rsidRPr="00857DEE" w:rsidRDefault="003753BB" w:rsidP="002E08AF">
      <w:pPr>
        <w:widowControl w:val="0"/>
        <w:numPr>
          <w:ilvl w:val="4"/>
          <w:numId w:val="16"/>
        </w:numPr>
        <w:tabs>
          <w:tab w:val="left" w:pos="1560"/>
        </w:tabs>
        <w:autoSpaceDE w:val="0"/>
        <w:autoSpaceDN w:val="0"/>
        <w:spacing w:line="240" w:lineRule="auto"/>
        <w:contextualSpacing/>
        <w:rPr>
          <w:rFonts w:eastAsia="Arial" w:cstheme="minorHAnsi"/>
          <w:lang w:bidi="en-US"/>
        </w:rPr>
      </w:pPr>
      <w:r w:rsidRPr="00857DEE">
        <w:rPr>
          <w:rFonts w:eastAsia="Arial" w:cstheme="minorHAnsi"/>
          <w:lang w:bidi="en-US"/>
        </w:rPr>
        <w:t xml:space="preserve">Phone number, including </w:t>
      </w:r>
      <w:r w:rsidR="007B7737" w:rsidRPr="007B7737">
        <w:rPr>
          <w:rFonts w:eastAsia="Arial" w:cstheme="minorHAnsi"/>
          <w:lang w:bidi="en-US"/>
        </w:rPr>
        <w:t xml:space="preserve">Text Telephone </w:t>
      </w:r>
      <w:r w:rsidR="007B7737">
        <w:rPr>
          <w:rFonts w:eastAsia="Arial" w:cstheme="minorHAnsi"/>
          <w:lang w:bidi="en-US"/>
        </w:rPr>
        <w:t>(</w:t>
      </w:r>
      <w:r w:rsidRPr="00857DEE">
        <w:rPr>
          <w:rFonts w:eastAsia="Arial" w:cstheme="minorHAnsi"/>
          <w:lang w:bidi="en-US"/>
        </w:rPr>
        <w:t>TTY</w:t>
      </w:r>
      <w:r w:rsidR="007B7737">
        <w:rPr>
          <w:rFonts w:eastAsia="Arial" w:cstheme="minorHAnsi"/>
          <w:lang w:bidi="en-US"/>
        </w:rPr>
        <w:t>)</w:t>
      </w:r>
      <w:r w:rsidRPr="00857DEE">
        <w:rPr>
          <w:rFonts w:eastAsia="Arial" w:cstheme="minorHAnsi"/>
          <w:lang w:bidi="en-US"/>
        </w:rPr>
        <w:t xml:space="preserve"> phone</w:t>
      </w:r>
      <w:r w:rsidRPr="00857DEE">
        <w:rPr>
          <w:rFonts w:eastAsia="Arial" w:cstheme="minorHAnsi"/>
          <w:spacing w:val="-7"/>
          <w:lang w:bidi="en-US"/>
        </w:rPr>
        <w:t xml:space="preserve"> </w:t>
      </w:r>
      <w:r w:rsidRPr="00857DEE">
        <w:rPr>
          <w:rFonts w:eastAsia="Arial" w:cstheme="minorHAnsi"/>
          <w:lang w:bidi="en-US"/>
        </w:rPr>
        <w:t>line</w:t>
      </w:r>
    </w:p>
    <w:p w14:paraId="30F7E0BA" w14:textId="77777777" w:rsidR="003753BB" w:rsidRPr="00857DEE" w:rsidRDefault="003753BB" w:rsidP="002E08AF">
      <w:pPr>
        <w:widowControl w:val="0"/>
        <w:numPr>
          <w:ilvl w:val="4"/>
          <w:numId w:val="16"/>
        </w:numPr>
        <w:tabs>
          <w:tab w:val="left" w:pos="1560"/>
        </w:tabs>
        <w:autoSpaceDE w:val="0"/>
        <w:autoSpaceDN w:val="0"/>
        <w:spacing w:line="240" w:lineRule="auto"/>
        <w:contextualSpacing/>
        <w:rPr>
          <w:rFonts w:eastAsia="Arial" w:cstheme="minorHAnsi"/>
          <w:lang w:bidi="en-US"/>
        </w:rPr>
      </w:pPr>
      <w:r w:rsidRPr="00857DEE">
        <w:rPr>
          <w:rFonts w:eastAsia="Arial" w:cstheme="minorHAnsi"/>
          <w:lang w:bidi="en-US"/>
        </w:rPr>
        <w:t>Provider</w:t>
      </w:r>
      <w:r w:rsidRPr="00857DEE">
        <w:rPr>
          <w:rFonts w:eastAsia="Arial" w:cstheme="minorHAnsi"/>
          <w:spacing w:val="-2"/>
          <w:lang w:bidi="en-US"/>
        </w:rPr>
        <w:t xml:space="preserve"> </w:t>
      </w:r>
      <w:r w:rsidRPr="00857DEE">
        <w:rPr>
          <w:rFonts w:eastAsia="Arial" w:cstheme="minorHAnsi"/>
          <w:lang w:bidi="en-US"/>
        </w:rPr>
        <w:t>type</w:t>
      </w:r>
    </w:p>
    <w:p w14:paraId="307518D0" w14:textId="77777777" w:rsidR="003753BB" w:rsidRPr="00857DEE" w:rsidRDefault="003753BB" w:rsidP="002E08AF">
      <w:pPr>
        <w:widowControl w:val="0"/>
        <w:numPr>
          <w:ilvl w:val="4"/>
          <w:numId w:val="16"/>
        </w:numPr>
        <w:tabs>
          <w:tab w:val="left" w:pos="1560"/>
        </w:tabs>
        <w:autoSpaceDE w:val="0"/>
        <w:autoSpaceDN w:val="0"/>
        <w:spacing w:line="240" w:lineRule="auto"/>
        <w:contextualSpacing/>
        <w:rPr>
          <w:rFonts w:eastAsia="Arial" w:cstheme="minorHAnsi"/>
          <w:lang w:bidi="en-US"/>
        </w:rPr>
      </w:pPr>
      <w:r w:rsidRPr="00857DEE">
        <w:rPr>
          <w:rFonts w:eastAsia="Arial" w:cstheme="minorHAnsi"/>
          <w:lang w:bidi="en-US"/>
        </w:rPr>
        <w:t>Specialty/services</w:t>
      </w:r>
      <w:r w:rsidRPr="00857DEE">
        <w:rPr>
          <w:rFonts w:eastAsia="Arial" w:cstheme="minorHAnsi"/>
          <w:spacing w:val="-2"/>
          <w:lang w:bidi="en-US"/>
        </w:rPr>
        <w:t xml:space="preserve"> </w:t>
      </w:r>
      <w:r w:rsidRPr="00857DEE">
        <w:rPr>
          <w:rFonts w:eastAsia="Arial" w:cstheme="minorHAnsi"/>
          <w:lang w:bidi="en-US"/>
        </w:rPr>
        <w:t>provided</w:t>
      </w:r>
    </w:p>
    <w:p w14:paraId="1745A3DB" w14:textId="77777777" w:rsidR="003753BB" w:rsidRPr="00857DEE" w:rsidRDefault="003753BB" w:rsidP="002E08AF">
      <w:pPr>
        <w:widowControl w:val="0"/>
        <w:numPr>
          <w:ilvl w:val="4"/>
          <w:numId w:val="16"/>
        </w:numPr>
        <w:tabs>
          <w:tab w:val="left" w:pos="1560"/>
        </w:tabs>
        <w:autoSpaceDE w:val="0"/>
        <w:autoSpaceDN w:val="0"/>
        <w:spacing w:line="240" w:lineRule="auto"/>
        <w:contextualSpacing/>
        <w:rPr>
          <w:rFonts w:eastAsia="Arial" w:cstheme="minorHAnsi"/>
          <w:lang w:bidi="en-US"/>
        </w:rPr>
      </w:pPr>
      <w:r w:rsidRPr="00857DEE">
        <w:rPr>
          <w:rFonts w:eastAsia="Arial" w:cstheme="minorHAnsi"/>
          <w:lang w:bidi="en-US"/>
        </w:rPr>
        <w:t>Ages</w:t>
      </w:r>
      <w:r w:rsidRPr="00857DEE">
        <w:rPr>
          <w:rFonts w:eastAsia="Arial" w:cstheme="minorHAnsi"/>
          <w:spacing w:val="-2"/>
          <w:lang w:bidi="en-US"/>
        </w:rPr>
        <w:t xml:space="preserve"> </w:t>
      </w:r>
      <w:r w:rsidRPr="00857DEE">
        <w:rPr>
          <w:rFonts w:eastAsia="Arial" w:cstheme="minorHAnsi"/>
          <w:lang w:bidi="en-US"/>
        </w:rPr>
        <w:t>served</w:t>
      </w:r>
    </w:p>
    <w:p w14:paraId="65ABB630" w14:textId="1D5EE8BF" w:rsidR="003753BB" w:rsidRPr="00857DEE" w:rsidRDefault="003753BB" w:rsidP="002E08AF">
      <w:pPr>
        <w:widowControl w:val="0"/>
        <w:numPr>
          <w:ilvl w:val="4"/>
          <w:numId w:val="16"/>
        </w:numPr>
        <w:tabs>
          <w:tab w:val="left" w:pos="1560"/>
        </w:tabs>
        <w:autoSpaceDE w:val="0"/>
        <w:autoSpaceDN w:val="0"/>
        <w:spacing w:line="240" w:lineRule="auto"/>
        <w:contextualSpacing/>
        <w:rPr>
          <w:rFonts w:eastAsia="Arial" w:cstheme="minorHAnsi"/>
          <w:lang w:bidi="en-US"/>
        </w:rPr>
      </w:pPr>
      <w:r w:rsidRPr="00857DEE">
        <w:rPr>
          <w:rFonts w:eastAsia="Arial" w:cstheme="minorHAnsi"/>
          <w:lang w:bidi="en-US"/>
        </w:rPr>
        <w:t>Group affiliations (i.e. affiliations through which the Participating Provider delivers services</w:t>
      </w:r>
      <w:r w:rsidR="007B7737">
        <w:rPr>
          <w:rFonts w:eastAsia="Arial" w:cstheme="minorHAnsi"/>
          <w:lang w:bidi="en-US"/>
        </w:rPr>
        <w:t>)</w:t>
      </w:r>
    </w:p>
    <w:p w14:paraId="07794108" w14:textId="77777777" w:rsidR="003753BB" w:rsidRPr="00857DEE" w:rsidRDefault="003753BB" w:rsidP="002E08AF">
      <w:pPr>
        <w:widowControl w:val="0"/>
        <w:numPr>
          <w:ilvl w:val="4"/>
          <w:numId w:val="16"/>
        </w:numPr>
        <w:tabs>
          <w:tab w:val="left" w:pos="1560"/>
        </w:tabs>
        <w:autoSpaceDE w:val="0"/>
        <w:autoSpaceDN w:val="0"/>
        <w:spacing w:line="240" w:lineRule="auto"/>
        <w:contextualSpacing/>
        <w:rPr>
          <w:rFonts w:eastAsia="Arial" w:cstheme="minorHAnsi"/>
          <w:lang w:bidi="en-US"/>
        </w:rPr>
      </w:pPr>
      <w:r w:rsidRPr="00857DEE">
        <w:rPr>
          <w:rFonts w:eastAsia="Arial" w:cstheme="minorHAnsi"/>
          <w:lang w:bidi="en-US"/>
        </w:rPr>
        <w:t>Hours of</w:t>
      </w:r>
      <w:r w:rsidRPr="00857DEE">
        <w:rPr>
          <w:rFonts w:eastAsia="Arial" w:cstheme="minorHAnsi"/>
          <w:spacing w:val="4"/>
          <w:lang w:bidi="en-US"/>
        </w:rPr>
        <w:t xml:space="preserve"> </w:t>
      </w:r>
      <w:r w:rsidRPr="00857DEE">
        <w:rPr>
          <w:rFonts w:eastAsia="Arial" w:cstheme="minorHAnsi"/>
          <w:lang w:bidi="en-US"/>
        </w:rPr>
        <w:t>operation</w:t>
      </w:r>
    </w:p>
    <w:p w14:paraId="51C09178" w14:textId="77777777" w:rsidR="003753BB" w:rsidRPr="00857DEE" w:rsidRDefault="003753BB" w:rsidP="002E08AF">
      <w:pPr>
        <w:widowControl w:val="0"/>
        <w:numPr>
          <w:ilvl w:val="4"/>
          <w:numId w:val="16"/>
        </w:numPr>
        <w:tabs>
          <w:tab w:val="left" w:pos="1560"/>
        </w:tabs>
        <w:autoSpaceDE w:val="0"/>
        <w:autoSpaceDN w:val="0"/>
        <w:spacing w:line="240" w:lineRule="auto"/>
        <w:contextualSpacing/>
        <w:rPr>
          <w:rFonts w:eastAsia="Arial" w:cstheme="minorHAnsi"/>
          <w:lang w:bidi="en-US"/>
        </w:rPr>
      </w:pPr>
      <w:r w:rsidRPr="00857DEE">
        <w:rPr>
          <w:rFonts w:eastAsia="Arial" w:cstheme="minorHAnsi"/>
          <w:lang w:bidi="en-US"/>
        </w:rPr>
        <w:t>After hours contact</w:t>
      </w:r>
      <w:r w:rsidRPr="00857DEE">
        <w:rPr>
          <w:rFonts w:eastAsia="Arial" w:cstheme="minorHAnsi"/>
          <w:spacing w:val="1"/>
          <w:lang w:bidi="en-US"/>
        </w:rPr>
        <w:t xml:space="preserve"> </w:t>
      </w:r>
      <w:r w:rsidRPr="00857DEE">
        <w:rPr>
          <w:rFonts w:eastAsia="Arial" w:cstheme="minorHAnsi"/>
          <w:lang w:bidi="en-US"/>
        </w:rPr>
        <w:t>information</w:t>
      </w:r>
    </w:p>
    <w:p w14:paraId="63997FF5" w14:textId="77777777" w:rsidR="003753BB" w:rsidRPr="00857DEE" w:rsidRDefault="003753BB" w:rsidP="002E08AF">
      <w:pPr>
        <w:widowControl w:val="0"/>
        <w:numPr>
          <w:ilvl w:val="4"/>
          <w:numId w:val="16"/>
        </w:numPr>
        <w:tabs>
          <w:tab w:val="left" w:pos="1561"/>
        </w:tabs>
        <w:autoSpaceDE w:val="0"/>
        <w:autoSpaceDN w:val="0"/>
        <w:spacing w:line="240" w:lineRule="auto"/>
        <w:ind w:left="1560" w:hanging="361"/>
        <w:contextualSpacing/>
        <w:rPr>
          <w:rFonts w:eastAsia="Arial" w:cstheme="minorHAnsi"/>
          <w:lang w:bidi="en-US"/>
        </w:rPr>
      </w:pPr>
      <w:r w:rsidRPr="00857DEE">
        <w:rPr>
          <w:rFonts w:eastAsia="Arial" w:cstheme="minorHAnsi"/>
          <w:lang w:bidi="en-US"/>
        </w:rPr>
        <w:t>Website</w:t>
      </w:r>
      <w:r w:rsidRPr="00857DEE">
        <w:rPr>
          <w:rFonts w:eastAsia="Arial" w:cstheme="minorHAnsi"/>
          <w:spacing w:val="-2"/>
          <w:lang w:bidi="en-US"/>
        </w:rPr>
        <w:t xml:space="preserve"> URL</w:t>
      </w:r>
    </w:p>
    <w:p w14:paraId="12CED244" w14:textId="40148011" w:rsidR="003753BB" w:rsidRPr="00857DEE" w:rsidRDefault="003753BB" w:rsidP="002E08AF">
      <w:pPr>
        <w:widowControl w:val="0"/>
        <w:numPr>
          <w:ilvl w:val="4"/>
          <w:numId w:val="16"/>
        </w:numPr>
        <w:tabs>
          <w:tab w:val="left" w:pos="1561"/>
        </w:tabs>
        <w:autoSpaceDE w:val="0"/>
        <w:autoSpaceDN w:val="0"/>
        <w:spacing w:line="240" w:lineRule="auto"/>
        <w:ind w:left="1560" w:hanging="361"/>
        <w:contextualSpacing/>
        <w:rPr>
          <w:rFonts w:eastAsia="Arial" w:cstheme="minorHAnsi"/>
          <w:lang w:bidi="en-US"/>
        </w:rPr>
      </w:pPr>
      <w:r w:rsidRPr="00857DEE">
        <w:rPr>
          <w:rFonts w:eastAsia="Arial" w:cstheme="minorHAnsi"/>
          <w:lang w:bidi="en-US"/>
        </w:rPr>
        <w:t>Whether the Participating Provider will accept new</w:t>
      </w:r>
      <w:r w:rsidRPr="00857DEE">
        <w:rPr>
          <w:rFonts w:eastAsia="Arial" w:cstheme="minorHAnsi"/>
          <w:spacing w:val="-5"/>
          <w:lang w:bidi="en-US"/>
        </w:rPr>
        <w:t xml:space="preserve"> </w:t>
      </w:r>
      <w:r w:rsidRPr="00857DEE">
        <w:rPr>
          <w:rFonts w:eastAsia="Arial" w:cstheme="minorHAnsi"/>
          <w:lang w:bidi="en-US"/>
        </w:rPr>
        <w:t>Members</w:t>
      </w:r>
    </w:p>
    <w:p w14:paraId="236542A3" w14:textId="35B69339" w:rsidR="003753BB" w:rsidRPr="00857DEE" w:rsidRDefault="003753BB" w:rsidP="002E08AF">
      <w:pPr>
        <w:widowControl w:val="0"/>
        <w:numPr>
          <w:ilvl w:val="4"/>
          <w:numId w:val="16"/>
        </w:numPr>
        <w:tabs>
          <w:tab w:val="left" w:pos="1561"/>
        </w:tabs>
        <w:autoSpaceDE w:val="0"/>
        <w:autoSpaceDN w:val="0"/>
        <w:spacing w:line="240" w:lineRule="auto"/>
        <w:ind w:left="1560" w:hanging="361"/>
        <w:contextualSpacing/>
        <w:rPr>
          <w:rFonts w:eastAsia="Arial" w:cstheme="minorHAnsi"/>
          <w:lang w:bidi="en-US"/>
        </w:rPr>
      </w:pPr>
      <w:r w:rsidRPr="00857DEE">
        <w:rPr>
          <w:rFonts w:eastAsia="Arial" w:cstheme="minorHAnsi"/>
          <w:lang w:bidi="en-US"/>
        </w:rPr>
        <w:t xml:space="preserve">Cultural and linguistic capabilities, including languages spoken </w:t>
      </w:r>
      <w:r w:rsidR="000E1266">
        <w:rPr>
          <w:rFonts w:eastAsia="Arial" w:cstheme="minorHAnsi"/>
          <w:lang w:bidi="en-US"/>
        </w:rPr>
        <w:t>(</w:t>
      </w:r>
      <w:r w:rsidRPr="00857DEE">
        <w:rPr>
          <w:rFonts w:eastAsia="Arial" w:cstheme="minorHAnsi"/>
          <w:lang w:bidi="en-US"/>
        </w:rPr>
        <w:t xml:space="preserve">e.g., Spanish, </w:t>
      </w:r>
      <w:r w:rsidR="007B7737" w:rsidRPr="007B7737">
        <w:rPr>
          <w:rFonts w:eastAsia="Arial" w:cstheme="minorHAnsi"/>
          <w:lang w:bidi="en-US"/>
        </w:rPr>
        <w:t xml:space="preserve">American Sign Language </w:t>
      </w:r>
      <w:r w:rsidR="007B7737">
        <w:rPr>
          <w:rFonts w:eastAsia="Arial" w:cstheme="minorHAnsi"/>
          <w:lang w:bidi="en-US"/>
        </w:rPr>
        <w:t>(</w:t>
      </w:r>
      <w:r w:rsidRPr="00857DEE">
        <w:rPr>
          <w:rFonts w:eastAsia="Arial" w:cstheme="minorHAnsi"/>
          <w:lang w:bidi="en-US"/>
        </w:rPr>
        <w:t>ASL</w:t>
      </w:r>
      <w:r w:rsidR="007B7737">
        <w:rPr>
          <w:rFonts w:eastAsia="Arial" w:cstheme="minorHAnsi"/>
          <w:lang w:bidi="en-US"/>
        </w:rPr>
        <w:t>)</w:t>
      </w:r>
      <w:r w:rsidRPr="00857DEE">
        <w:rPr>
          <w:rFonts w:eastAsia="Arial" w:cstheme="minorHAnsi"/>
          <w:lang w:bidi="en-US"/>
        </w:rPr>
        <w:t>, etc.</w:t>
      </w:r>
      <w:r w:rsidR="000E1266">
        <w:rPr>
          <w:rFonts w:eastAsia="Arial" w:cstheme="minorHAnsi"/>
          <w:lang w:bidi="en-US"/>
        </w:rPr>
        <w:t>)</w:t>
      </w:r>
      <w:r w:rsidRPr="00857DEE">
        <w:rPr>
          <w:rFonts w:eastAsia="Arial" w:cstheme="minorHAnsi"/>
          <w:lang w:bidi="en-US"/>
        </w:rPr>
        <w:t xml:space="preserve"> by the Participating Provider or a skilled medical interpreter at the Participating Provider’s office, and whether the Participating Provider has completed cultural competency</w:t>
      </w:r>
      <w:r w:rsidRPr="00857DEE">
        <w:rPr>
          <w:rFonts w:eastAsia="Arial" w:cstheme="minorHAnsi"/>
          <w:spacing w:val="-4"/>
          <w:lang w:bidi="en-US"/>
        </w:rPr>
        <w:t xml:space="preserve"> </w:t>
      </w:r>
      <w:r w:rsidRPr="00857DEE">
        <w:rPr>
          <w:rFonts w:eastAsia="Arial" w:cstheme="minorHAnsi"/>
          <w:lang w:bidi="en-US"/>
        </w:rPr>
        <w:t>training</w:t>
      </w:r>
    </w:p>
    <w:p w14:paraId="7EBA2913" w14:textId="383AB9CA" w:rsidR="003753BB" w:rsidRPr="00857DEE" w:rsidRDefault="003753BB" w:rsidP="002E08AF">
      <w:pPr>
        <w:widowControl w:val="0"/>
        <w:numPr>
          <w:ilvl w:val="4"/>
          <w:numId w:val="16"/>
        </w:numPr>
        <w:tabs>
          <w:tab w:val="left" w:pos="1561"/>
        </w:tabs>
        <w:autoSpaceDE w:val="0"/>
        <w:autoSpaceDN w:val="0"/>
        <w:spacing w:line="240" w:lineRule="auto"/>
        <w:ind w:left="1560" w:hanging="361"/>
        <w:contextualSpacing/>
        <w:rPr>
          <w:rFonts w:eastAsia="Arial" w:cstheme="minorHAnsi"/>
          <w:lang w:bidi="en-US"/>
        </w:rPr>
      </w:pPr>
      <w:r w:rsidRPr="00857DEE">
        <w:rPr>
          <w:rFonts w:eastAsia="Arial" w:cstheme="minorHAnsi"/>
          <w:lang w:bidi="en-US"/>
        </w:rPr>
        <w:t>Whether</w:t>
      </w:r>
      <w:r w:rsidRPr="00857DEE">
        <w:rPr>
          <w:rFonts w:eastAsia="Arial" w:cstheme="minorHAnsi"/>
          <w:spacing w:val="-6"/>
          <w:lang w:bidi="en-US"/>
        </w:rPr>
        <w:t xml:space="preserve"> </w:t>
      </w:r>
      <w:r w:rsidRPr="00857DEE">
        <w:rPr>
          <w:rFonts w:eastAsia="Arial" w:cstheme="minorHAnsi"/>
          <w:lang w:bidi="en-US"/>
        </w:rPr>
        <w:t>the</w:t>
      </w:r>
      <w:r w:rsidRPr="00857DEE">
        <w:rPr>
          <w:rFonts w:eastAsia="Arial" w:cstheme="minorHAnsi"/>
          <w:spacing w:val="-5"/>
          <w:lang w:bidi="en-US"/>
        </w:rPr>
        <w:t xml:space="preserve"> </w:t>
      </w:r>
      <w:r w:rsidRPr="00857DEE">
        <w:rPr>
          <w:rFonts w:eastAsia="Arial" w:cstheme="minorHAnsi"/>
          <w:lang w:bidi="en-US"/>
        </w:rPr>
        <w:t>Participating</w:t>
      </w:r>
      <w:r w:rsidRPr="00857DEE">
        <w:rPr>
          <w:rFonts w:eastAsia="Arial" w:cstheme="minorHAnsi"/>
          <w:spacing w:val="-4"/>
          <w:lang w:bidi="en-US"/>
        </w:rPr>
        <w:t xml:space="preserve"> </w:t>
      </w:r>
      <w:r w:rsidRPr="00857DEE">
        <w:rPr>
          <w:rFonts w:eastAsia="Arial" w:cstheme="minorHAnsi"/>
          <w:lang w:bidi="en-US"/>
        </w:rPr>
        <w:t>Provider’s</w:t>
      </w:r>
      <w:r w:rsidRPr="00857DEE">
        <w:rPr>
          <w:rFonts w:eastAsia="Arial" w:cstheme="minorHAnsi"/>
          <w:spacing w:val="-7"/>
          <w:lang w:bidi="en-US"/>
        </w:rPr>
        <w:t xml:space="preserve"> </w:t>
      </w:r>
      <w:r w:rsidRPr="00857DEE">
        <w:rPr>
          <w:rFonts w:eastAsia="Arial" w:cstheme="minorHAnsi"/>
          <w:lang w:bidi="en-US"/>
        </w:rPr>
        <w:t>office/facility</w:t>
      </w:r>
      <w:r w:rsidRPr="00857DEE">
        <w:rPr>
          <w:rFonts w:eastAsia="Arial" w:cstheme="minorHAnsi"/>
          <w:spacing w:val="-4"/>
          <w:lang w:bidi="en-US"/>
        </w:rPr>
        <w:t xml:space="preserve"> </w:t>
      </w:r>
      <w:r w:rsidRPr="00857DEE">
        <w:rPr>
          <w:rFonts w:eastAsia="Arial" w:cstheme="minorHAnsi"/>
          <w:lang w:bidi="en-US"/>
        </w:rPr>
        <w:t>has</w:t>
      </w:r>
      <w:r w:rsidRPr="00857DEE">
        <w:rPr>
          <w:rFonts w:eastAsia="Arial" w:cstheme="minorHAnsi"/>
          <w:spacing w:val="-3"/>
          <w:lang w:bidi="en-US"/>
        </w:rPr>
        <w:t xml:space="preserve"> </w:t>
      </w:r>
      <w:r w:rsidRPr="00857DEE">
        <w:rPr>
          <w:rFonts w:eastAsia="Arial" w:cstheme="minorHAnsi"/>
          <w:lang w:bidi="en-US"/>
        </w:rPr>
        <w:t>accommodations</w:t>
      </w:r>
      <w:r w:rsidRPr="00857DEE">
        <w:rPr>
          <w:rFonts w:eastAsia="Arial" w:cstheme="minorHAnsi"/>
          <w:spacing w:val="-7"/>
          <w:lang w:bidi="en-US"/>
        </w:rPr>
        <w:t xml:space="preserve"> </w:t>
      </w:r>
      <w:r w:rsidRPr="00857DEE">
        <w:rPr>
          <w:rFonts w:eastAsia="Arial" w:cstheme="minorHAnsi"/>
          <w:lang w:bidi="en-US"/>
        </w:rPr>
        <w:t>for</w:t>
      </w:r>
      <w:r w:rsidRPr="00857DEE">
        <w:rPr>
          <w:rFonts w:eastAsia="Arial" w:cstheme="minorHAnsi"/>
          <w:spacing w:val="-37"/>
          <w:lang w:bidi="en-US"/>
        </w:rPr>
        <w:t xml:space="preserve"> </w:t>
      </w:r>
      <w:r w:rsidRPr="00857DEE">
        <w:rPr>
          <w:rFonts w:eastAsia="Arial" w:cstheme="minorHAnsi"/>
          <w:lang w:bidi="en-US"/>
        </w:rPr>
        <w:t>people with physical disabilities, including offices, exam room(s), and</w:t>
      </w:r>
      <w:r w:rsidRPr="00857DEE">
        <w:rPr>
          <w:rFonts w:eastAsia="Arial" w:cstheme="minorHAnsi"/>
          <w:spacing w:val="-27"/>
          <w:lang w:bidi="en-US"/>
        </w:rPr>
        <w:t xml:space="preserve"> </w:t>
      </w:r>
      <w:r w:rsidRPr="00857DEE">
        <w:rPr>
          <w:rFonts w:eastAsia="Arial" w:cstheme="minorHAnsi"/>
          <w:lang w:bidi="en-US"/>
        </w:rPr>
        <w:t>equipment</w:t>
      </w:r>
    </w:p>
    <w:p w14:paraId="54AAB332" w14:textId="6688B1B5" w:rsidR="007B7737" w:rsidRPr="00857DEE" w:rsidRDefault="003753BB">
      <w:pPr>
        <w:widowControl w:val="0"/>
        <w:numPr>
          <w:ilvl w:val="4"/>
          <w:numId w:val="16"/>
        </w:numPr>
        <w:tabs>
          <w:tab w:val="left" w:pos="1561"/>
        </w:tabs>
        <w:autoSpaceDE w:val="0"/>
        <w:autoSpaceDN w:val="0"/>
        <w:spacing w:line="240" w:lineRule="auto"/>
        <w:ind w:left="1560" w:hanging="361"/>
        <w:contextualSpacing/>
        <w:rPr>
          <w:rFonts w:eastAsia="Arial" w:cstheme="minorHAnsi"/>
          <w:lang w:bidi="en-US"/>
        </w:rPr>
      </w:pPr>
      <w:r w:rsidRPr="007B7737">
        <w:rPr>
          <w:rFonts w:eastAsia="Arial" w:cstheme="minorHAnsi"/>
          <w:lang w:bidi="en-US"/>
        </w:rPr>
        <w:t>Link to an interactive map with directions</w:t>
      </w:r>
      <w:r w:rsidRPr="007B7737">
        <w:rPr>
          <w:rFonts w:eastAsia="Arial" w:cstheme="minorHAnsi"/>
          <w:spacing w:val="-9"/>
          <w:lang w:bidi="en-US"/>
        </w:rPr>
        <w:t xml:space="preserve"> </w:t>
      </w:r>
      <w:r w:rsidRPr="007B7737">
        <w:rPr>
          <w:rFonts w:eastAsia="Arial" w:cstheme="minorHAnsi"/>
          <w:lang w:bidi="en-US"/>
        </w:rPr>
        <w:t>available</w:t>
      </w:r>
    </w:p>
    <w:p w14:paraId="4F869A01" w14:textId="77777777" w:rsidR="003753BB" w:rsidRPr="007B7737" w:rsidRDefault="003753BB">
      <w:pPr>
        <w:widowControl w:val="0"/>
        <w:tabs>
          <w:tab w:val="left" w:pos="1561"/>
        </w:tabs>
        <w:autoSpaceDE w:val="0"/>
        <w:autoSpaceDN w:val="0"/>
        <w:spacing w:line="240" w:lineRule="auto"/>
        <w:ind w:left="1560"/>
        <w:contextualSpacing/>
        <w:rPr>
          <w:rFonts w:eastAsia="Arial" w:cstheme="minorHAnsi"/>
          <w:lang w:bidi="en-US"/>
        </w:rPr>
      </w:pPr>
    </w:p>
    <w:p w14:paraId="79CEEFBA" w14:textId="77777777" w:rsidR="003753BB" w:rsidRPr="00857DEE" w:rsidRDefault="003753BB" w:rsidP="002E08AF">
      <w:pPr>
        <w:tabs>
          <w:tab w:val="left" w:pos="637"/>
          <w:tab w:val="left" w:pos="639"/>
        </w:tabs>
        <w:spacing w:line="240" w:lineRule="auto"/>
        <w:contextualSpacing/>
        <w:rPr>
          <w:rFonts w:cstheme="minorHAnsi"/>
        </w:rPr>
      </w:pPr>
      <w:r w:rsidRPr="00857DEE">
        <w:rPr>
          <w:rFonts w:cstheme="minorHAnsi"/>
        </w:rPr>
        <w:t>The State has asked the MCOs to also include the following elements as optional information that may increase member choice of provider:</w:t>
      </w:r>
    </w:p>
    <w:p w14:paraId="12CFAAD5" w14:textId="77777777" w:rsidR="003753BB" w:rsidRPr="00857DEE" w:rsidRDefault="003753BB" w:rsidP="002E08AF">
      <w:pPr>
        <w:widowControl w:val="0"/>
        <w:numPr>
          <w:ilvl w:val="4"/>
          <w:numId w:val="17"/>
        </w:numPr>
        <w:tabs>
          <w:tab w:val="left" w:pos="1560"/>
        </w:tabs>
        <w:autoSpaceDE w:val="0"/>
        <w:autoSpaceDN w:val="0"/>
        <w:spacing w:line="240" w:lineRule="auto"/>
        <w:contextualSpacing/>
        <w:rPr>
          <w:rFonts w:eastAsia="Arial" w:cstheme="minorHAnsi"/>
          <w:lang w:bidi="en-US"/>
        </w:rPr>
      </w:pPr>
      <w:r w:rsidRPr="00857DEE">
        <w:rPr>
          <w:rFonts w:eastAsia="Arial" w:cstheme="minorHAnsi"/>
          <w:lang w:bidi="en-US"/>
        </w:rPr>
        <w:t>Customer</w:t>
      </w:r>
      <w:r w:rsidRPr="00857DEE">
        <w:rPr>
          <w:rFonts w:eastAsia="Arial" w:cstheme="minorHAnsi"/>
          <w:spacing w:val="-1"/>
          <w:lang w:bidi="en-US"/>
        </w:rPr>
        <w:t xml:space="preserve"> </w:t>
      </w:r>
      <w:r w:rsidRPr="00857DEE">
        <w:rPr>
          <w:rFonts w:eastAsia="Arial" w:cstheme="minorHAnsi"/>
          <w:lang w:bidi="en-US"/>
        </w:rPr>
        <w:t>rating</w:t>
      </w:r>
    </w:p>
    <w:p w14:paraId="43D97563" w14:textId="77777777" w:rsidR="003753BB" w:rsidRPr="00857DEE" w:rsidRDefault="003753BB" w:rsidP="002E08AF">
      <w:pPr>
        <w:widowControl w:val="0"/>
        <w:numPr>
          <w:ilvl w:val="4"/>
          <w:numId w:val="17"/>
        </w:numPr>
        <w:tabs>
          <w:tab w:val="left" w:pos="1560"/>
        </w:tabs>
        <w:autoSpaceDE w:val="0"/>
        <w:autoSpaceDN w:val="0"/>
        <w:spacing w:line="240" w:lineRule="auto"/>
        <w:ind w:left="1559"/>
        <w:contextualSpacing/>
        <w:rPr>
          <w:rFonts w:eastAsia="Arial" w:cstheme="minorHAnsi"/>
          <w:lang w:bidi="en-US"/>
        </w:rPr>
      </w:pPr>
      <w:r w:rsidRPr="00857DEE">
        <w:rPr>
          <w:rFonts w:eastAsia="Arial" w:cstheme="minorHAnsi"/>
          <w:lang w:bidi="en-US"/>
        </w:rPr>
        <w:t>Insurance plans</w:t>
      </w:r>
      <w:r w:rsidRPr="00857DEE">
        <w:rPr>
          <w:rFonts w:eastAsia="Arial" w:cstheme="minorHAnsi"/>
          <w:spacing w:val="-4"/>
          <w:lang w:bidi="en-US"/>
        </w:rPr>
        <w:t xml:space="preserve"> </w:t>
      </w:r>
      <w:r w:rsidRPr="00857DEE">
        <w:rPr>
          <w:rFonts w:eastAsia="Arial" w:cstheme="minorHAnsi"/>
          <w:lang w:bidi="en-US"/>
        </w:rPr>
        <w:t>accepted</w:t>
      </w:r>
    </w:p>
    <w:p w14:paraId="08791FCD" w14:textId="77777777" w:rsidR="003753BB" w:rsidRPr="00857DEE" w:rsidRDefault="003753BB" w:rsidP="002E08AF">
      <w:pPr>
        <w:widowControl w:val="0"/>
        <w:numPr>
          <w:ilvl w:val="4"/>
          <w:numId w:val="17"/>
        </w:numPr>
        <w:tabs>
          <w:tab w:val="left" w:pos="1560"/>
        </w:tabs>
        <w:autoSpaceDE w:val="0"/>
        <w:autoSpaceDN w:val="0"/>
        <w:spacing w:line="240" w:lineRule="auto"/>
        <w:ind w:left="1559"/>
        <w:contextualSpacing/>
        <w:rPr>
          <w:rFonts w:eastAsia="Arial" w:cstheme="minorHAnsi"/>
          <w:lang w:bidi="en-US"/>
        </w:rPr>
      </w:pPr>
      <w:r w:rsidRPr="00857DEE">
        <w:rPr>
          <w:rFonts w:eastAsia="Arial" w:cstheme="minorHAnsi"/>
          <w:lang w:bidi="en-US"/>
        </w:rPr>
        <w:t>Licensure/accreditation status</w:t>
      </w:r>
    </w:p>
    <w:p w14:paraId="29C59DDE" w14:textId="77777777" w:rsidR="003753BB" w:rsidRPr="00857DEE" w:rsidRDefault="003753BB" w:rsidP="002E08AF">
      <w:pPr>
        <w:widowControl w:val="0"/>
        <w:numPr>
          <w:ilvl w:val="4"/>
          <w:numId w:val="17"/>
        </w:numPr>
        <w:tabs>
          <w:tab w:val="left" w:pos="1560"/>
        </w:tabs>
        <w:autoSpaceDE w:val="0"/>
        <w:autoSpaceDN w:val="0"/>
        <w:spacing w:line="240" w:lineRule="auto"/>
        <w:ind w:left="1559"/>
        <w:contextualSpacing/>
        <w:rPr>
          <w:rFonts w:eastAsia="Arial" w:cstheme="minorHAnsi"/>
          <w:lang w:bidi="en-US"/>
        </w:rPr>
      </w:pPr>
      <w:r w:rsidRPr="00857DEE">
        <w:rPr>
          <w:rFonts w:eastAsia="Arial" w:cstheme="minorHAnsi"/>
          <w:lang w:bidi="en-US"/>
        </w:rPr>
        <w:t>Service area</w:t>
      </w:r>
      <w:r w:rsidRPr="00857DEE">
        <w:rPr>
          <w:rFonts w:eastAsia="Arial" w:cstheme="minorHAnsi"/>
          <w:spacing w:val="-3"/>
          <w:lang w:bidi="en-US"/>
        </w:rPr>
        <w:t xml:space="preserve"> </w:t>
      </w:r>
      <w:r w:rsidRPr="00857DEE">
        <w:rPr>
          <w:rFonts w:eastAsia="Arial" w:cstheme="minorHAnsi"/>
          <w:lang w:bidi="en-US"/>
        </w:rPr>
        <w:t>listing</w:t>
      </w:r>
    </w:p>
    <w:p w14:paraId="1D460F70" w14:textId="77777777" w:rsidR="003753BB" w:rsidRPr="00857DEE" w:rsidRDefault="003753BB" w:rsidP="002E08AF">
      <w:pPr>
        <w:widowControl w:val="0"/>
        <w:numPr>
          <w:ilvl w:val="4"/>
          <w:numId w:val="17"/>
        </w:numPr>
        <w:tabs>
          <w:tab w:val="left" w:pos="1560"/>
        </w:tabs>
        <w:autoSpaceDE w:val="0"/>
        <w:autoSpaceDN w:val="0"/>
        <w:spacing w:line="240" w:lineRule="auto"/>
        <w:ind w:left="1559"/>
        <w:contextualSpacing/>
        <w:rPr>
          <w:rFonts w:eastAsia="Arial" w:cstheme="minorHAnsi"/>
          <w:lang w:bidi="en-US"/>
        </w:rPr>
      </w:pPr>
      <w:r w:rsidRPr="00857DEE">
        <w:rPr>
          <w:rFonts w:eastAsia="Arial" w:cstheme="minorHAnsi"/>
          <w:lang w:bidi="en-US"/>
        </w:rPr>
        <w:t>Special needs accommodations</w:t>
      </w:r>
      <w:r w:rsidRPr="00857DEE">
        <w:rPr>
          <w:rFonts w:eastAsia="Arial" w:cstheme="minorHAnsi"/>
          <w:spacing w:val="1"/>
          <w:lang w:bidi="en-US"/>
        </w:rPr>
        <w:t xml:space="preserve"> </w:t>
      </w:r>
      <w:r w:rsidRPr="00857DEE">
        <w:rPr>
          <w:rFonts w:eastAsia="Arial" w:cstheme="minorHAnsi"/>
          <w:lang w:bidi="en-US"/>
        </w:rPr>
        <w:t>available</w:t>
      </w:r>
    </w:p>
    <w:p w14:paraId="23CB0199" w14:textId="77777777" w:rsidR="003753BB" w:rsidRPr="00857DEE" w:rsidRDefault="003753BB" w:rsidP="002E08AF">
      <w:pPr>
        <w:widowControl w:val="0"/>
        <w:numPr>
          <w:ilvl w:val="4"/>
          <w:numId w:val="17"/>
        </w:numPr>
        <w:tabs>
          <w:tab w:val="left" w:pos="1560"/>
        </w:tabs>
        <w:autoSpaceDE w:val="0"/>
        <w:autoSpaceDN w:val="0"/>
        <w:spacing w:line="240" w:lineRule="auto"/>
        <w:ind w:left="1559"/>
        <w:contextualSpacing/>
        <w:rPr>
          <w:rFonts w:eastAsia="Arial" w:cstheme="minorHAnsi"/>
          <w:lang w:bidi="en-US"/>
        </w:rPr>
      </w:pPr>
      <w:r w:rsidRPr="00857DEE">
        <w:rPr>
          <w:rFonts w:eastAsia="Arial" w:cstheme="minorHAnsi"/>
          <w:lang w:bidi="en-US"/>
        </w:rPr>
        <w:t>Whether public transportation is available in the service</w:t>
      </w:r>
      <w:r w:rsidRPr="00857DEE">
        <w:rPr>
          <w:rFonts w:eastAsia="Arial" w:cstheme="minorHAnsi"/>
          <w:spacing w:val="-3"/>
          <w:lang w:bidi="en-US"/>
        </w:rPr>
        <w:t xml:space="preserve"> </w:t>
      </w:r>
      <w:r w:rsidRPr="00857DEE">
        <w:rPr>
          <w:rFonts w:eastAsia="Arial" w:cstheme="minorHAnsi"/>
          <w:lang w:bidi="en-US"/>
        </w:rPr>
        <w:t>area</w:t>
      </w:r>
    </w:p>
    <w:p w14:paraId="3E09101E" w14:textId="77777777" w:rsidR="003753BB" w:rsidRPr="00857DEE" w:rsidRDefault="003753BB" w:rsidP="002E08AF">
      <w:pPr>
        <w:widowControl w:val="0"/>
        <w:tabs>
          <w:tab w:val="left" w:pos="1560"/>
        </w:tabs>
        <w:autoSpaceDE w:val="0"/>
        <w:autoSpaceDN w:val="0"/>
        <w:spacing w:line="240" w:lineRule="auto"/>
        <w:ind w:left="1559"/>
        <w:contextualSpacing/>
        <w:rPr>
          <w:rFonts w:eastAsia="Arial" w:cstheme="minorHAnsi"/>
          <w:lang w:bidi="en-US"/>
        </w:rPr>
      </w:pPr>
    </w:p>
    <w:p w14:paraId="7CBC17F3" w14:textId="10D4BFA7" w:rsidR="003753BB" w:rsidRPr="00857DEE" w:rsidRDefault="003753BB" w:rsidP="002E08AF">
      <w:pPr>
        <w:tabs>
          <w:tab w:val="left" w:pos="637"/>
          <w:tab w:val="left" w:pos="639"/>
        </w:tabs>
        <w:spacing w:line="240" w:lineRule="auto"/>
        <w:contextualSpacing/>
        <w:rPr>
          <w:rFonts w:cstheme="minorHAnsi"/>
          <w:b/>
          <w:lang w:bidi="en-US"/>
        </w:rPr>
      </w:pPr>
      <w:r w:rsidRPr="00857DEE">
        <w:rPr>
          <w:rFonts w:cstheme="minorHAnsi"/>
        </w:rPr>
        <w:t xml:space="preserve">MCOs must notify members, within ten days of enrollment, of the availability and instructions for how to access the online provider directory including the link to the website address for the directory.  This notice will also inform the member of their right to request a hard copy free of charge along with the phone number to call to make the request.   </w:t>
      </w:r>
    </w:p>
    <w:p w14:paraId="56EFC94D" w14:textId="41EB2C4E" w:rsidR="003753BB" w:rsidRPr="00376D6B" w:rsidRDefault="003753BB" w:rsidP="002E08AF">
      <w:pPr>
        <w:pStyle w:val="Heading2"/>
        <w:spacing w:before="0" w:after="160"/>
        <w:contextualSpacing/>
      </w:pPr>
      <w:bookmarkStart w:id="46" w:name="_Toc83124175"/>
      <w:r w:rsidRPr="00376D6B">
        <w:t>E</w:t>
      </w:r>
      <w:r w:rsidR="00BB55A6">
        <w:t>vidence</w:t>
      </w:r>
      <w:r w:rsidR="00F377B0">
        <w:t>-Based Clinical Practice</w:t>
      </w:r>
      <w:r w:rsidRPr="00376D6B">
        <w:t xml:space="preserve"> G</w:t>
      </w:r>
      <w:r w:rsidR="00F377B0">
        <w:t>uidelines</w:t>
      </w:r>
      <w:bookmarkEnd w:id="46"/>
    </w:p>
    <w:p w14:paraId="480A6AE9" w14:textId="77777777" w:rsidR="003753BB" w:rsidRPr="00857DEE" w:rsidRDefault="003753BB" w:rsidP="002E08AF">
      <w:pPr>
        <w:tabs>
          <w:tab w:val="left" w:pos="637"/>
          <w:tab w:val="left" w:pos="639"/>
        </w:tabs>
        <w:spacing w:line="240" w:lineRule="auto"/>
        <w:contextualSpacing/>
        <w:rPr>
          <w:rFonts w:cstheme="minorHAnsi"/>
        </w:rPr>
      </w:pPr>
      <w:r w:rsidRPr="00857DEE">
        <w:rPr>
          <w:rFonts w:cstheme="minorHAnsi"/>
          <w:lang w:bidi="en-US"/>
        </w:rPr>
        <w:t xml:space="preserve">The State requires the following standards to ensure each MCO has the structure and clinical resources for adopting evidence-based clinical guidelines for meeting the bio-psycho-social needs of KanCare members. </w:t>
      </w:r>
    </w:p>
    <w:p w14:paraId="52B4419D" w14:textId="77777777" w:rsidR="003753BB" w:rsidRPr="00857DEE" w:rsidRDefault="003753BB" w:rsidP="00B27034">
      <w:pPr>
        <w:widowControl w:val="0"/>
        <w:numPr>
          <w:ilvl w:val="0"/>
          <w:numId w:val="15"/>
        </w:numPr>
        <w:tabs>
          <w:tab w:val="left" w:pos="1560"/>
        </w:tabs>
        <w:autoSpaceDE w:val="0"/>
        <w:autoSpaceDN w:val="0"/>
        <w:spacing w:before="60" w:after="60" w:line="240" w:lineRule="auto"/>
        <w:rPr>
          <w:rFonts w:eastAsia="Arial" w:cstheme="minorHAnsi"/>
          <w:lang w:bidi="en-US"/>
        </w:rPr>
      </w:pPr>
      <w:r w:rsidRPr="00857DEE">
        <w:rPr>
          <w:rFonts w:eastAsia="Arial" w:cstheme="minorHAnsi"/>
          <w:lang w:bidi="en-US"/>
        </w:rPr>
        <w:t>The policies, procedures and practice guidelines shall</w:t>
      </w:r>
      <w:r w:rsidRPr="00857DEE">
        <w:rPr>
          <w:rFonts w:eastAsia="Arial" w:cstheme="minorHAnsi"/>
          <w:spacing w:val="-10"/>
          <w:lang w:bidi="en-US"/>
        </w:rPr>
        <w:t xml:space="preserve"> </w:t>
      </w:r>
      <w:r w:rsidRPr="00857DEE">
        <w:rPr>
          <w:rFonts w:eastAsia="Arial" w:cstheme="minorHAnsi"/>
          <w:lang w:bidi="en-US"/>
        </w:rPr>
        <w:t>be:</w:t>
      </w:r>
    </w:p>
    <w:p w14:paraId="600C8D57" w14:textId="77777777" w:rsidR="003753BB" w:rsidRPr="00857DEE" w:rsidRDefault="003753BB" w:rsidP="00B27034">
      <w:pPr>
        <w:widowControl w:val="0"/>
        <w:numPr>
          <w:ilvl w:val="0"/>
          <w:numId w:val="15"/>
        </w:numPr>
        <w:tabs>
          <w:tab w:val="left" w:pos="2012"/>
        </w:tabs>
        <w:autoSpaceDE w:val="0"/>
        <w:autoSpaceDN w:val="0"/>
        <w:spacing w:before="60" w:after="60" w:line="240" w:lineRule="auto"/>
        <w:ind w:left="1080"/>
        <w:rPr>
          <w:rFonts w:eastAsia="Arial" w:cstheme="minorHAnsi"/>
          <w:lang w:bidi="en-US"/>
        </w:rPr>
      </w:pPr>
      <w:r w:rsidRPr="00857DEE">
        <w:rPr>
          <w:rFonts w:eastAsia="Arial" w:cstheme="minorHAnsi"/>
          <w:lang w:bidi="en-US"/>
        </w:rPr>
        <w:t>Based on valid and reliable clinical evidence or a consensus of health care professionals in the particular</w:t>
      </w:r>
      <w:r w:rsidRPr="00857DEE">
        <w:rPr>
          <w:rFonts w:eastAsia="Arial" w:cstheme="minorHAnsi"/>
          <w:spacing w:val="-6"/>
          <w:lang w:bidi="en-US"/>
        </w:rPr>
        <w:t xml:space="preserve"> </w:t>
      </w:r>
      <w:r w:rsidRPr="00857DEE">
        <w:rPr>
          <w:rFonts w:eastAsia="Arial" w:cstheme="minorHAnsi"/>
          <w:lang w:bidi="en-US"/>
        </w:rPr>
        <w:t>field</w:t>
      </w:r>
    </w:p>
    <w:p w14:paraId="2C870EF3" w14:textId="77777777" w:rsidR="003753BB" w:rsidRPr="00857DEE" w:rsidRDefault="003753BB" w:rsidP="00B27034">
      <w:pPr>
        <w:widowControl w:val="0"/>
        <w:numPr>
          <w:ilvl w:val="0"/>
          <w:numId w:val="15"/>
        </w:numPr>
        <w:tabs>
          <w:tab w:val="left" w:pos="1920"/>
        </w:tabs>
        <w:autoSpaceDE w:val="0"/>
        <w:autoSpaceDN w:val="0"/>
        <w:spacing w:before="60" w:after="60" w:line="240" w:lineRule="auto"/>
        <w:ind w:left="1080"/>
        <w:rPr>
          <w:rFonts w:eastAsia="Arial" w:cstheme="minorHAnsi"/>
          <w:lang w:bidi="en-US"/>
        </w:rPr>
      </w:pPr>
      <w:r w:rsidRPr="00857DEE">
        <w:rPr>
          <w:rFonts w:eastAsia="Arial" w:cstheme="minorHAnsi"/>
          <w:lang w:bidi="en-US"/>
        </w:rPr>
        <w:t>Consider the needs of the</w:t>
      </w:r>
      <w:r w:rsidRPr="00857DEE">
        <w:rPr>
          <w:rFonts w:eastAsia="Arial" w:cstheme="minorHAnsi"/>
          <w:spacing w:val="-5"/>
          <w:lang w:bidi="en-US"/>
        </w:rPr>
        <w:t xml:space="preserve"> </w:t>
      </w:r>
      <w:r w:rsidRPr="00857DEE">
        <w:rPr>
          <w:rFonts w:eastAsia="Arial" w:cstheme="minorHAnsi"/>
          <w:lang w:bidi="en-US"/>
        </w:rPr>
        <w:t>Members</w:t>
      </w:r>
    </w:p>
    <w:p w14:paraId="66D9E050" w14:textId="77777777" w:rsidR="003753BB" w:rsidRPr="00857DEE" w:rsidRDefault="003753BB" w:rsidP="00B27034">
      <w:pPr>
        <w:widowControl w:val="0"/>
        <w:numPr>
          <w:ilvl w:val="0"/>
          <w:numId w:val="15"/>
        </w:numPr>
        <w:tabs>
          <w:tab w:val="left" w:pos="1921"/>
        </w:tabs>
        <w:autoSpaceDE w:val="0"/>
        <w:autoSpaceDN w:val="0"/>
        <w:spacing w:before="60" w:after="60" w:line="240" w:lineRule="auto"/>
        <w:ind w:left="1080"/>
        <w:rPr>
          <w:rFonts w:eastAsia="Arial" w:cstheme="minorHAnsi"/>
          <w:lang w:bidi="en-US"/>
        </w:rPr>
      </w:pPr>
      <w:r w:rsidRPr="00857DEE">
        <w:rPr>
          <w:rFonts w:eastAsia="Arial" w:cstheme="minorHAnsi"/>
          <w:lang w:bidi="en-US"/>
        </w:rPr>
        <w:t>Adopted in consultation with Participating Providers and reviewed and updated periodically as</w:t>
      </w:r>
      <w:r w:rsidRPr="00857DEE">
        <w:rPr>
          <w:rFonts w:eastAsia="Arial" w:cstheme="minorHAnsi"/>
          <w:spacing w:val="-1"/>
          <w:lang w:bidi="en-US"/>
        </w:rPr>
        <w:t xml:space="preserve"> </w:t>
      </w:r>
      <w:r w:rsidRPr="00857DEE">
        <w:rPr>
          <w:rFonts w:eastAsia="Arial" w:cstheme="minorHAnsi"/>
          <w:lang w:bidi="en-US"/>
        </w:rPr>
        <w:t>appropriate</w:t>
      </w:r>
    </w:p>
    <w:p w14:paraId="7F837451" w14:textId="64D26D8A" w:rsidR="003753BB" w:rsidRPr="00857DEE" w:rsidRDefault="003753BB" w:rsidP="007D6C5B">
      <w:pPr>
        <w:tabs>
          <w:tab w:val="left" w:pos="637"/>
          <w:tab w:val="left" w:pos="639"/>
        </w:tabs>
        <w:spacing w:line="240" w:lineRule="auto"/>
        <w:contextualSpacing/>
        <w:rPr>
          <w:rFonts w:eastAsia="Arial" w:cstheme="minorHAnsi"/>
          <w:lang w:bidi="en-US"/>
        </w:rPr>
      </w:pPr>
      <w:r w:rsidRPr="00857DEE">
        <w:rPr>
          <w:rFonts w:cstheme="minorHAnsi"/>
        </w:rPr>
        <w:t>Each MCO must have an internal approval process, including mechanisms to solicit input from its contracted provider network prior to adoption of the guideline.</w:t>
      </w:r>
      <w:r w:rsidR="000E1266">
        <w:rPr>
          <w:rFonts w:cstheme="minorHAnsi"/>
        </w:rPr>
        <w:t xml:space="preserve"> </w:t>
      </w:r>
      <w:r w:rsidRPr="00857DEE">
        <w:rPr>
          <w:rFonts w:eastAsia="Arial" w:cstheme="minorHAnsi"/>
          <w:lang w:bidi="en-US"/>
        </w:rPr>
        <w:t xml:space="preserve">Guidelines are made available, without </w:t>
      </w:r>
      <w:r w:rsidRPr="00857DEE">
        <w:rPr>
          <w:rFonts w:eastAsia="Arial" w:cstheme="minorHAnsi"/>
          <w:lang w:bidi="en-US"/>
        </w:rPr>
        <w:lastRenderedPageBreak/>
        <w:t>cost, by the MCO to members, prospective members and providers, and are posted on each MCO’s website in an easy to find, easy to read format.</w:t>
      </w:r>
      <w:r w:rsidR="00837DB2">
        <w:rPr>
          <w:rFonts w:eastAsia="Arial" w:cstheme="minorHAnsi"/>
          <w:lang w:bidi="en-US"/>
        </w:rPr>
        <w:t xml:space="preserve"> </w:t>
      </w:r>
      <w:r w:rsidRPr="00857DEE">
        <w:rPr>
          <w:rFonts w:eastAsia="Arial" w:cstheme="minorHAnsi"/>
          <w:lang w:bidi="en-US"/>
        </w:rPr>
        <w:t>The current guidelines for each plan can be found here:</w:t>
      </w:r>
    </w:p>
    <w:p w14:paraId="71124E4B" w14:textId="77777777" w:rsidR="003753BB" w:rsidRPr="00857DEE" w:rsidRDefault="003753BB" w:rsidP="002E08AF">
      <w:pPr>
        <w:widowControl w:val="0"/>
        <w:autoSpaceDE w:val="0"/>
        <w:autoSpaceDN w:val="0"/>
        <w:spacing w:line="240" w:lineRule="auto"/>
        <w:ind w:left="277"/>
        <w:contextualSpacing/>
        <w:rPr>
          <w:rFonts w:eastAsia="Arial" w:cstheme="minorHAnsi"/>
          <w:lang w:bidi="en-US"/>
        </w:rPr>
      </w:pPr>
    </w:p>
    <w:p w14:paraId="56DE780D" w14:textId="77777777" w:rsidR="0022005B" w:rsidRDefault="0022005B" w:rsidP="002E08AF">
      <w:pPr>
        <w:widowControl w:val="0"/>
        <w:autoSpaceDE w:val="0"/>
        <w:autoSpaceDN w:val="0"/>
        <w:spacing w:line="240" w:lineRule="auto"/>
        <w:contextualSpacing/>
        <w:rPr>
          <w:rFonts w:eastAsia="Arial" w:cstheme="minorHAnsi"/>
          <w:b/>
          <w:bCs/>
          <w:lang w:bidi="en-US"/>
        </w:rPr>
      </w:pPr>
    </w:p>
    <w:p w14:paraId="200B5796" w14:textId="77777777" w:rsidR="0022005B" w:rsidRDefault="0022005B" w:rsidP="002E08AF">
      <w:pPr>
        <w:widowControl w:val="0"/>
        <w:autoSpaceDE w:val="0"/>
        <w:autoSpaceDN w:val="0"/>
        <w:spacing w:line="240" w:lineRule="auto"/>
        <w:contextualSpacing/>
        <w:rPr>
          <w:rFonts w:eastAsia="Arial" w:cstheme="minorHAnsi"/>
          <w:b/>
          <w:bCs/>
          <w:lang w:bidi="en-US"/>
        </w:rPr>
      </w:pPr>
    </w:p>
    <w:p w14:paraId="665291A6" w14:textId="2FB0787E" w:rsidR="003753BB" w:rsidRPr="00857DEE" w:rsidRDefault="003753BB" w:rsidP="002E08AF">
      <w:pPr>
        <w:widowControl w:val="0"/>
        <w:autoSpaceDE w:val="0"/>
        <w:autoSpaceDN w:val="0"/>
        <w:spacing w:line="240" w:lineRule="auto"/>
        <w:contextualSpacing/>
        <w:rPr>
          <w:rFonts w:eastAsia="Arial" w:cstheme="minorHAnsi"/>
          <w:b/>
          <w:bCs/>
          <w:lang w:bidi="en-US"/>
        </w:rPr>
      </w:pPr>
      <w:r w:rsidRPr="00857DEE">
        <w:rPr>
          <w:rFonts w:eastAsia="Arial" w:cstheme="minorHAnsi"/>
          <w:b/>
          <w:bCs/>
          <w:lang w:bidi="en-US"/>
        </w:rPr>
        <w:t xml:space="preserve">Aetna Better Health: </w:t>
      </w:r>
      <w:hyperlink r:id="rId28" w:history="1">
        <w:r w:rsidRPr="00857DEE">
          <w:rPr>
            <w:rFonts w:eastAsia="Arial" w:cstheme="minorHAnsi"/>
            <w:b/>
            <w:bCs/>
            <w:color w:val="0563C1" w:themeColor="hyperlink"/>
            <w:u w:val="single"/>
            <w:lang w:bidi="en-US"/>
          </w:rPr>
          <w:t>https://www.aetnabetterhealth.com/kansas/providers/guidelines</w:t>
        </w:r>
      </w:hyperlink>
    </w:p>
    <w:p w14:paraId="08AA77A2" w14:textId="77777777" w:rsidR="003753BB" w:rsidRPr="00857DEE" w:rsidRDefault="003753BB" w:rsidP="002E08AF">
      <w:pPr>
        <w:widowControl w:val="0"/>
        <w:autoSpaceDE w:val="0"/>
        <w:autoSpaceDN w:val="0"/>
        <w:spacing w:line="240" w:lineRule="auto"/>
        <w:ind w:left="277"/>
        <w:contextualSpacing/>
        <w:rPr>
          <w:rFonts w:eastAsia="Arial" w:cstheme="minorHAnsi"/>
          <w:b/>
          <w:bCs/>
          <w:lang w:bidi="en-US"/>
        </w:rPr>
      </w:pPr>
    </w:p>
    <w:p w14:paraId="0EBC2BAA" w14:textId="3DD7DA9D" w:rsidR="003753BB" w:rsidRDefault="003753BB" w:rsidP="002E08AF">
      <w:pPr>
        <w:widowControl w:val="0"/>
        <w:autoSpaceDE w:val="0"/>
        <w:autoSpaceDN w:val="0"/>
        <w:spacing w:line="240" w:lineRule="auto"/>
        <w:contextualSpacing/>
        <w:rPr>
          <w:rFonts w:eastAsia="Arial" w:cstheme="minorHAnsi"/>
          <w:b/>
          <w:bCs/>
          <w:color w:val="0563C1" w:themeColor="hyperlink"/>
          <w:u w:val="single"/>
          <w:lang w:bidi="en-US"/>
        </w:rPr>
      </w:pPr>
      <w:r w:rsidRPr="00857DEE">
        <w:rPr>
          <w:rFonts w:eastAsia="Arial" w:cstheme="minorHAnsi"/>
          <w:b/>
          <w:bCs/>
          <w:lang w:bidi="en-US"/>
        </w:rPr>
        <w:t xml:space="preserve">Sunflower Health Plan: </w:t>
      </w:r>
      <w:hyperlink r:id="rId29" w:history="1">
        <w:r w:rsidRPr="00857DEE">
          <w:rPr>
            <w:rFonts w:eastAsia="Arial" w:cstheme="minorHAnsi"/>
            <w:b/>
            <w:bCs/>
            <w:color w:val="0563C1" w:themeColor="hyperlink"/>
            <w:u w:val="single"/>
            <w:lang w:bidi="en-US"/>
          </w:rPr>
          <w:t>https://www.sunflowerhealthplan.com/providers/resources/clinical-payment-policies.html</w:t>
        </w:r>
      </w:hyperlink>
    </w:p>
    <w:p w14:paraId="63E3D9DE" w14:textId="77777777" w:rsidR="003753BB" w:rsidRPr="00857DEE" w:rsidRDefault="003753BB" w:rsidP="002E08AF">
      <w:pPr>
        <w:widowControl w:val="0"/>
        <w:autoSpaceDE w:val="0"/>
        <w:autoSpaceDN w:val="0"/>
        <w:spacing w:line="240" w:lineRule="auto"/>
        <w:ind w:left="277"/>
        <w:contextualSpacing/>
        <w:rPr>
          <w:rFonts w:eastAsia="Arial" w:cstheme="minorHAnsi"/>
          <w:b/>
          <w:bCs/>
          <w:lang w:bidi="en-US"/>
        </w:rPr>
      </w:pPr>
    </w:p>
    <w:p w14:paraId="372A13EF" w14:textId="74AC5834" w:rsidR="003753BB" w:rsidRPr="00857DEE" w:rsidRDefault="00CA6678" w:rsidP="002E08AF">
      <w:pPr>
        <w:widowControl w:val="0"/>
        <w:autoSpaceDE w:val="0"/>
        <w:autoSpaceDN w:val="0"/>
        <w:spacing w:line="240" w:lineRule="auto"/>
        <w:contextualSpacing/>
        <w:rPr>
          <w:rFonts w:eastAsia="Arial" w:cstheme="minorHAnsi"/>
          <w:b/>
          <w:bCs/>
          <w:lang w:bidi="en-US"/>
        </w:rPr>
      </w:pPr>
      <w:r w:rsidRPr="00857DEE">
        <w:rPr>
          <w:rFonts w:eastAsia="Arial" w:cstheme="minorHAnsi"/>
          <w:b/>
          <w:bCs/>
          <w:lang w:bidi="en-US"/>
        </w:rPr>
        <w:t>UnitedHealthcare</w:t>
      </w:r>
      <w:r w:rsidR="007A4708" w:rsidRPr="007A4708">
        <w:t xml:space="preserve"> </w:t>
      </w:r>
      <w:r w:rsidR="007A4708" w:rsidRPr="007A4708">
        <w:rPr>
          <w:rFonts w:eastAsia="Arial" w:cstheme="minorHAnsi"/>
          <w:b/>
          <w:bCs/>
          <w:lang w:bidi="en-US"/>
        </w:rPr>
        <w:t>Community Plan of Kan</w:t>
      </w:r>
      <w:r w:rsidR="0016242A">
        <w:rPr>
          <w:rFonts w:eastAsia="Arial" w:cstheme="minorHAnsi"/>
          <w:b/>
          <w:bCs/>
          <w:lang w:bidi="en-US"/>
        </w:rPr>
        <w:t>sas</w:t>
      </w:r>
      <w:r w:rsidR="007A4708">
        <w:rPr>
          <w:rFonts w:eastAsia="Arial" w:cstheme="minorHAnsi"/>
          <w:b/>
          <w:bCs/>
          <w:lang w:bidi="en-US"/>
        </w:rPr>
        <w:t xml:space="preserve"> </w:t>
      </w:r>
      <w:r w:rsidR="003753BB" w:rsidRPr="00857DEE">
        <w:rPr>
          <w:rFonts w:eastAsia="Arial" w:cstheme="minorHAnsi"/>
          <w:b/>
          <w:bCs/>
          <w:lang w:bidi="en-US"/>
        </w:rPr>
        <w:t xml:space="preserve">: </w:t>
      </w:r>
      <w:hyperlink r:id="rId30" w:history="1">
        <w:r w:rsidR="003753BB" w:rsidRPr="00857DEE">
          <w:rPr>
            <w:rFonts w:eastAsia="Arial" w:cstheme="minorHAnsi"/>
            <w:b/>
            <w:bCs/>
            <w:color w:val="0563C1" w:themeColor="hyperlink"/>
            <w:u w:val="single"/>
            <w:lang w:bidi="en-US"/>
          </w:rPr>
          <w:t>https://www.</w:t>
        </w:r>
        <w:r w:rsidR="0016242A">
          <w:rPr>
            <w:rFonts w:eastAsia="Arial" w:cstheme="minorHAnsi"/>
            <w:b/>
            <w:bCs/>
            <w:color w:val="0563C1" w:themeColor="hyperlink"/>
            <w:u w:val="single"/>
            <w:lang w:bidi="en-US"/>
          </w:rPr>
          <w:t>UHCCP</w:t>
        </w:r>
        <w:r w:rsidR="003753BB" w:rsidRPr="00857DEE">
          <w:rPr>
            <w:rFonts w:eastAsia="Arial" w:cstheme="minorHAnsi"/>
            <w:b/>
            <w:bCs/>
            <w:color w:val="0563C1" w:themeColor="hyperlink"/>
            <w:u w:val="single"/>
            <w:lang w:bidi="en-US"/>
          </w:rPr>
          <w:t>provider.com/en/health-plans-by-state/kansas-health-plans/ks-comm-plan-home/ks-cp-policies.html</w:t>
        </w:r>
      </w:hyperlink>
    </w:p>
    <w:p w14:paraId="3EE41DAD" w14:textId="4F6A5E30" w:rsidR="003753BB" w:rsidRPr="00FA34EF" w:rsidRDefault="003753BB" w:rsidP="00B27034">
      <w:pPr>
        <w:pStyle w:val="Heading1"/>
        <w:keepNext w:val="0"/>
        <w:spacing w:before="160" w:after="160"/>
        <w:contextualSpacing/>
        <w:rPr>
          <w:u w:val="single"/>
        </w:rPr>
      </w:pPr>
      <w:bookmarkStart w:id="47" w:name="_Toc83124176"/>
      <w:r w:rsidRPr="00FA34EF">
        <w:rPr>
          <w:u w:val="single"/>
        </w:rPr>
        <w:t>P</w:t>
      </w:r>
      <w:r w:rsidR="00F377B0">
        <w:rPr>
          <w:u w:val="single"/>
        </w:rPr>
        <w:t>erformance Measures</w:t>
      </w:r>
      <w:bookmarkEnd w:id="47"/>
    </w:p>
    <w:p w14:paraId="50534CD7" w14:textId="500FFD1D" w:rsidR="003753BB" w:rsidRPr="00857DEE" w:rsidRDefault="003753BB" w:rsidP="00C90145">
      <w:pPr>
        <w:spacing w:line="240" w:lineRule="auto"/>
        <w:rPr>
          <w:rFonts w:cstheme="minorHAnsi"/>
          <w:lang w:bidi="en-US"/>
        </w:rPr>
      </w:pPr>
      <w:r w:rsidRPr="00857DEE">
        <w:rPr>
          <w:rFonts w:cstheme="minorHAnsi"/>
          <w:lang w:bidi="en-US"/>
        </w:rPr>
        <w:t xml:space="preserve">The State has identified a set of performance measures to monitor MCO performance </w:t>
      </w:r>
      <w:r w:rsidR="006E58A4">
        <w:rPr>
          <w:rFonts w:cstheme="minorHAnsi"/>
          <w:lang w:bidi="en-US"/>
        </w:rPr>
        <w:t>that are published</w:t>
      </w:r>
      <w:r w:rsidRPr="00857DEE">
        <w:rPr>
          <w:rFonts w:cstheme="minorHAnsi"/>
          <w:lang w:bidi="en-US"/>
        </w:rPr>
        <w:t xml:space="preserve"> on the </w:t>
      </w:r>
      <w:hyperlink r:id="rId31" w:history="1">
        <w:r w:rsidRPr="00857DEE">
          <w:rPr>
            <w:rStyle w:val="Hyperlink"/>
            <w:rFonts w:cstheme="minorHAnsi"/>
            <w:lang w:bidi="en-US"/>
          </w:rPr>
          <w:t>KanCare website</w:t>
        </w:r>
      </w:hyperlink>
      <w:r w:rsidRPr="00857DEE">
        <w:rPr>
          <w:rFonts w:cstheme="minorHAnsi"/>
          <w:lang w:bidi="en-US"/>
        </w:rPr>
        <w:t>. Data is presented and annually updated in a member</w:t>
      </w:r>
      <w:r w:rsidR="00DA0BA9">
        <w:rPr>
          <w:rFonts w:cstheme="minorHAnsi"/>
          <w:lang w:bidi="en-US"/>
        </w:rPr>
        <w:t>-</w:t>
      </w:r>
      <w:r w:rsidRPr="00857DEE">
        <w:rPr>
          <w:rFonts w:cstheme="minorHAnsi"/>
          <w:lang w:bidi="en-US"/>
        </w:rPr>
        <w:t xml:space="preserve"> friendly format in order to assist members in comparing and selecting a Managed Care plan. The State chose to use a combination of nationally recognized measure sets whenever possible, including the </w:t>
      </w:r>
      <w:r w:rsidR="000E1266" w:rsidRPr="000E1266">
        <w:rPr>
          <w:rFonts w:cstheme="minorHAnsi"/>
          <w:lang w:bidi="en-US"/>
        </w:rPr>
        <w:t xml:space="preserve">National Committee for Quality Assurance </w:t>
      </w:r>
      <w:r w:rsidR="000E1266">
        <w:rPr>
          <w:rFonts w:cstheme="minorHAnsi"/>
          <w:lang w:bidi="en-US"/>
        </w:rPr>
        <w:t>(</w:t>
      </w:r>
      <w:r w:rsidRPr="00857DEE">
        <w:rPr>
          <w:rFonts w:cstheme="minorHAnsi"/>
          <w:lang w:bidi="en-US"/>
        </w:rPr>
        <w:t>NCQA</w:t>
      </w:r>
      <w:r w:rsidR="000E1266">
        <w:rPr>
          <w:rFonts w:cstheme="minorHAnsi"/>
          <w:lang w:bidi="en-US"/>
        </w:rPr>
        <w:t>)</w:t>
      </w:r>
      <w:r w:rsidRPr="00857DEE">
        <w:rPr>
          <w:rFonts w:cstheme="minorHAnsi"/>
          <w:lang w:bidi="en-US"/>
        </w:rPr>
        <w:t xml:space="preserve"> HEDIS data, </w:t>
      </w:r>
      <w:r w:rsidR="007B7737" w:rsidRPr="007B7737">
        <w:rPr>
          <w:rFonts w:cstheme="minorHAnsi"/>
          <w:lang w:bidi="en-US"/>
        </w:rPr>
        <w:t xml:space="preserve">Consumer Assessment of Healthcare Providers and Systems </w:t>
      </w:r>
      <w:r w:rsidR="007B7737">
        <w:rPr>
          <w:rFonts w:cstheme="minorHAnsi"/>
          <w:lang w:bidi="en-US"/>
        </w:rPr>
        <w:t>(</w:t>
      </w:r>
      <w:r w:rsidRPr="00857DEE">
        <w:rPr>
          <w:rFonts w:cstheme="minorHAnsi"/>
          <w:lang w:bidi="en-US"/>
        </w:rPr>
        <w:t>CAHPS</w:t>
      </w:r>
      <w:r w:rsidR="007B7737">
        <w:rPr>
          <w:rFonts w:cstheme="minorHAnsi"/>
          <w:lang w:bidi="en-US"/>
        </w:rPr>
        <w:t>)</w:t>
      </w:r>
      <w:r w:rsidRPr="00857DEE">
        <w:rPr>
          <w:rFonts w:cstheme="minorHAnsi"/>
          <w:lang w:bidi="en-US"/>
        </w:rPr>
        <w:t xml:space="preserve"> data, and Mental Health survey data. </w:t>
      </w:r>
    </w:p>
    <w:p w14:paraId="26B7A987" w14:textId="7C75572F" w:rsidR="003753BB" w:rsidRPr="00857DEE" w:rsidRDefault="003753BB" w:rsidP="00C90145">
      <w:pPr>
        <w:spacing w:line="240" w:lineRule="auto"/>
        <w:rPr>
          <w:rFonts w:cstheme="minorHAnsi"/>
          <w:lang w:bidi="en-US"/>
        </w:rPr>
      </w:pPr>
      <w:r w:rsidRPr="00857DEE">
        <w:rPr>
          <w:rFonts w:cstheme="minorHAnsi"/>
          <w:lang w:bidi="en-US"/>
        </w:rPr>
        <w:t xml:space="preserve">The State </w:t>
      </w:r>
      <w:r w:rsidR="00313448">
        <w:rPr>
          <w:rFonts w:cstheme="minorHAnsi"/>
          <w:lang w:bidi="en-US"/>
        </w:rPr>
        <w:t>used</w:t>
      </w:r>
      <w:r w:rsidRPr="00857DEE">
        <w:rPr>
          <w:rFonts w:cstheme="minorHAnsi"/>
          <w:lang w:bidi="en-US"/>
        </w:rPr>
        <w:t xml:space="preserve"> the CAHPS-HCBS Survey in 2018</w:t>
      </w:r>
      <w:r w:rsidR="00313448">
        <w:rPr>
          <w:rFonts w:cstheme="minorHAnsi"/>
          <w:lang w:bidi="en-US"/>
        </w:rPr>
        <w:t>, 2019, and early 2020</w:t>
      </w:r>
      <w:r w:rsidRPr="00857DEE">
        <w:rPr>
          <w:rFonts w:cstheme="minorHAnsi"/>
          <w:lang w:bidi="en-US"/>
        </w:rPr>
        <w:t xml:space="preserve"> to gather direct feedback from Medicaid beneficiaries receiving HCBS about their experiences and the quality of the LTSS they receive. In addition to the CAHPS-HCBS survey, the State also collects experience of care data through the </w:t>
      </w:r>
      <w:r w:rsidR="007B7737" w:rsidRPr="007B7737">
        <w:rPr>
          <w:rFonts w:cstheme="minorHAnsi"/>
          <w:lang w:bidi="en-US"/>
        </w:rPr>
        <w:t xml:space="preserve">National Outcomes Measurement System </w:t>
      </w:r>
      <w:r w:rsidR="007B7737">
        <w:rPr>
          <w:rFonts w:cstheme="minorHAnsi"/>
          <w:lang w:bidi="en-US"/>
        </w:rPr>
        <w:t>(</w:t>
      </w:r>
      <w:r w:rsidRPr="00857DEE">
        <w:rPr>
          <w:rFonts w:cstheme="minorHAnsi"/>
          <w:lang w:bidi="en-US"/>
        </w:rPr>
        <w:t>NOMS</w:t>
      </w:r>
      <w:r w:rsidR="007B7737">
        <w:rPr>
          <w:rFonts w:cstheme="minorHAnsi"/>
          <w:lang w:bidi="en-US"/>
        </w:rPr>
        <w:t>)</w:t>
      </w:r>
      <w:r w:rsidRPr="00857DEE">
        <w:rPr>
          <w:rFonts w:cstheme="minorHAnsi"/>
          <w:lang w:bidi="en-US"/>
        </w:rPr>
        <w:t xml:space="preserve">, </w:t>
      </w:r>
      <w:r w:rsidR="007B7737" w:rsidRPr="007B7737">
        <w:rPr>
          <w:rFonts w:cstheme="minorHAnsi"/>
          <w:lang w:bidi="en-US"/>
        </w:rPr>
        <w:t xml:space="preserve">National Core Indicators </w:t>
      </w:r>
      <w:r w:rsidR="007B7737">
        <w:rPr>
          <w:rFonts w:cstheme="minorHAnsi"/>
          <w:lang w:bidi="en-US"/>
        </w:rPr>
        <w:t>(</w:t>
      </w:r>
      <w:r w:rsidRPr="00857DEE">
        <w:rPr>
          <w:rFonts w:cstheme="minorHAnsi"/>
          <w:lang w:bidi="en-US"/>
        </w:rPr>
        <w:t>NCI</w:t>
      </w:r>
      <w:r w:rsidR="007B7737">
        <w:rPr>
          <w:rFonts w:cstheme="minorHAnsi"/>
          <w:lang w:bidi="en-US"/>
        </w:rPr>
        <w:t>)</w:t>
      </w:r>
      <w:r w:rsidRPr="00857DEE">
        <w:rPr>
          <w:rFonts w:cstheme="minorHAnsi"/>
          <w:lang w:bidi="en-US"/>
        </w:rPr>
        <w:t xml:space="preserve">, and </w:t>
      </w:r>
      <w:r w:rsidR="007B7737" w:rsidRPr="007B7737">
        <w:rPr>
          <w:rFonts w:cstheme="minorHAnsi"/>
          <w:lang w:bidi="en-US"/>
        </w:rPr>
        <w:t xml:space="preserve">National Core Indicators Aging and Disability </w:t>
      </w:r>
      <w:r w:rsidR="007B7737">
        <w:rPr>
          <w:rFonts w:cstheme="minorHAnsi"/>
          <w:lang w:bidi="en-US"/>
        </w:rPr>
        <w:t>(</w:t>
      </w:r>
      <w:r w:rsidRPr="00857DEE">
        <w:rPr>
          <w:rFonts w:cstheme="minorHAnsi"/>
          <w:lang w:bidi="en-US"/>
        </w:rPr>
        <w:t>NCI-AD</w:t>
      </w:r>
      <w:r w:rsidR="007B7737">
        <w:rPr>
          <w:rFonts w:cstheme="minorHAnsi"/>
          <w:lang w:bidi="en-US"/>
        </w:rPr>
        <w:t>)</w:t>
      </w:r>
      <w:r w:rsidRPr="00857DEE">
        <w:rPr>
          <w:rFonts w:cstheme="minorHAnsi"/>
          <w:lang w:bidi="en-US"/>
        </w:rPr>
        <w:t xml:space="preserve"> and Mental Health survey. As performance measurement in home and community-based programs continues to evolve, the State may revise HCBS-specific performance measures in an effort to address improvements in the quality, access, and timeliness of services, support member engagement and achievement of goals, and drive continued re-balancing efforts.</w:t>
      </w:r>
    </w:p>
    <w:p w14:paraId="6EEF5637" w14:textId="77777777" w:rsidR="003753BB" w:rsidRPr="00857DEE" w:rsidRDefault="003753BB" w:rsidP="00C90145">
      <w:pPr>
        <w:spacing w:line="240" w:lineRule="auto"/>
        <w:rPr>
          <w:rFonts w:cstheme="minorHAnsi"/>
          <w:lang w:bidi="en-US"/>
        </w:rPr>
      </w:pPr>
      <w:r w:rsidRPr="00857DEE">
        <w:rPr>
          <w:rFonts w:cstheme="minorHAnsi"/>
          <w:lang w:bidi="en-US"/>
        </w:rPr>
        <w:t>KDHE and KDADS worked together to align the QMS goals with the 1115 demonstration waiver goals. QMS strategies address the specific needs of the population served and take into consideration the availability and reliability of the data used to calculate the measures. When selecting the different objectives under each goal, the State engaged S.M.A.R.T. goal setting methodology that ensures each objective is Specific, Measurable, Attainable, Realistic and Timely.</w:t>
      </w:r>
    </w:p>
    <w:p w14:paraId="6ECB6254" w14:textId="6D368B5C" w:rsidR="003753BB" w:rsidRPr="00857DEE" w:rsidRDefault="003753BB" w:rsidP="00C90145">
      <w:pPr>
        <w:spacing w:line="240" w:lineRule="auto"/>
        <w:rPr>
          <w:rFonts w:cstheme="minorHAnsi"/>
          <w:lang w:bidi="en-US"/>
        </w:rPr>
      </w:pPr>
      <w:r w:rsidRPr="00857DEE">
        <w:rPr>
          <w:rFonts w:cstheme="minorHAnsi"/>
          <w:lang w:bidi="en-US"/>
        </w:rPr>
        <w:t>The subset</w:t>
      </w:r>
      <w:r w:rsidR="007B7737">
        <w:rPr>
          <w:rFonts w:cstheme="minorHAnsi"/>
          <w:lang w:bidi="en-US"/>
        </w:rPr>
        <w:t>s</w:t>
      </w:r>
      <w:r w:rsidRPr="00857DEE">
        <w:rPr>
          <w:rFonts w:cstheme="minorHAnsi"/>
          <w:lang w:bidi="en-US"/>
        </w:rPr>
        <w:t xml:space="preserve"> of measures listed under each of the QMS goals selected are based on identified areas of opportunity and designed to achieve favorable outcomes in health status and experience of care. Additionally, the State will post, at a minimum, CAHPS (Adult, Child, and HCBS) data and all CMS required Medicaid Adult and Child Core Measure</w:t>
      </w:r>
      <w:r w:rsidR="004068B6">
        <w:rPr>
          <w:rFonts w:cstheme="minorHAnsi"/>
          <w:lang w:bidi="en-US"/>
        </w:rPr>
        <w:t xml:space="preserve">s </w:t>
      </w:r>
      <w:r w:rsidRPr="00857DEE">
        <w:rPr>
          <w:rFonts w:cstheme="minorHAnsi"/>
          <w:lang w:bidi="en-US"/>
        </w:rPr>
        <w:t>for each MCO to the KanCare website. The State believes improvements in member health, well-being, and satisfaction will help to drive improved costs and long-term sustainability of the KanCare program.</w:t>
      </w:r>
    </w:p>
    <w:p w14:paraId="0B883584" w14:textId="6E8DD407" w:rsidR="003753BB" w:rsidRDefault="003753BB" w:rsidP="00C90145">
      <w:pPr>
        <w:spacing w:line="240" w:lineRule="auto"/>
        <w:rPr>
          <w:rFonts w:cstheme="minorHAnsi"/>
          <w:lang w:bidi="en-US"/>
        </w:rPr>
      </w:pPr>
      <w:r w:rsidRPr="00857DEE">
        <w:rPr>
          <w:rFonts w:cstheme="minorHAnsi"/>
          <w:lang w:bidi="en-US"/>
        </w:rPr>
        <w:t xml:space="preserve">The State has developed </w:t>
      </w:r>
      <w:r w:rsidR="00313448" w:rsidRPr="00313448">
        <w:rPr>
          <w:rFonts w:cstheme="minorHAnsi"/>
          <w:lang w:bidi="en-US"/>
        </w:rPr>
        <w:t>Specific, Measurable, Achievable, Realistic and Timely</w:t>
      </w:r>
      <w:r w:rsidR="00313448">
        <w:rPr>
          <w:rFonts w:cstheme="minorHAnsi"/>
          <w:lang w:bidi="en-US"/>
        </w:rPr>
        <w:t xml:space="preserve"> (</w:t>
      </w:r>
      <w:r w:rsidR="004C0D20">
        <w:rPr>
          <w:rFonts w:cstheme="minorHAnsi"/>
          <w:lang w:bidi="en-US"/>
        </w:rPr>
        <w:t>SMART</w:t>
      </w:r>
      <w:r w:rsidR="00313448">
        <w:rPr>
          <w:rFonts w:cstheme="minorHAnsi"/>
          <w:lang w:bidi="en-US"/>
        </w:rPr>
        <w:t>)</w:t>
      </w:r>
      <w:r w:rsidR="004C0D20">
        <w:rPr>
          <w:rFonts w:cstheme="minorHAnsi"/>
          <w:lang w:bidi="en-US"/>
        </w:rPr>
        <w:t xml:space="preserve"> </w:t>
      </w:r>
      <w:r w:rsidRPr="00857DEE">
        <w:rPr>
          <w:rFonts w:cstheme="minorHAnsi"/>
          <w:lang w:bidi="en-US"/>
        </w:rPr>
        <w:t>strategies to help achieve the overall goals of the KanCare QMS. These goals and strategies are listed below:</w:t>
      </w:r>
    </w:p>
    <w:p w14:paraId="21DF12F3" w14:textId="77777777" w:rsidR="00AB0E66" w:rsidRDefault="00AB0E66" w:rsidP="00B27034">
      <w:pPr>
        <w:pStyle w:val="TableTitle"/>
      </w:pPr>
      <w:bookmarkStart w:id="48" w:name="_Toc82177854"/>
      <w:bookmarkStart w:id="49" w:name="_Toc82417008"/>
      <w:bookmarkStart w:id="50" w:name="_Toc82417709"/>
    </w:p>
    <w:p w14:paraId="7FD4E538" w14:textId="77777777" w:rsidR="00AB0E66" w:rsidRDefault="00AB0E66" w:rsidP="00B27034">
      <w:pPr>
        <w:pStyle w:val="TableTitle"/>
      </w:pPr>
    </w:p>
    <w:p w14:paraId="01CA7222" w14:textId="77777777" w:rsidR="00AB0E66" w:rsidRDefault="00AB0E66" w:rsidP="00B27034">
      <w:pPr>
        <w:pStyle w:val="TableTitle"/>
      </w:pPr>
    </w:p>
    <w:p w14:paraId="0AC55281" w14:textId="256A8058" w:rsidR="00E16624" w:rsidRPr="00FE638C" w:rsidRDefault="00E16624" w:rsidP="00B27034">
      <w:pPr>
        <w:pStyle w:val="TableTitle"/>
        <w:rPr>
          <w:color w:val="FFFFFF" w:themeColor="background1"/>
        </w:rPr>
      </w:pPr>
      <w:bookmarkStart w:id="51" w:name="_Toc83124159"/>
      <w:bookmarkStart w:id="52" w:name="_Toc83124200"/>
      <w:r>
        <w:lastRenderedPageBreak/>
        <w:t>Table 6</w:t>
      </w:r>
      <w:r w:rsidRPr="00FE638C">
        <w:t>.</w:t>
      </w:r>
      <w:bookmarkEnd w:id="48"/>
      <w:bookmarkEnd w:id="49"/>
      <w:bookmarkEnd w:id="50"/>
      <w:r w:rsidR="0050439F" w:rsidRPr="00FE638C">
        <w:t xml:space="preserve"> </w:t>
      </w:r>
      <w:r w:rsidR="0050439F" w:rsidRPr="00FE638C">
        <w:rPr>
          <w:color w:val="FFFFFF" w:themeColor="background1"/>
        </w:rPr>
        <w:t xml:space="preserve">Quality Management Strategy Goals and </w:t>
      </w:r>
      <w:r w:rsidR="00FE638C" w:rsidRPr="00FE638C">
        <w:rPr>
          <w:color w:val="FFFFFF" w:themeColor="background1"/>
        </w:rPr>
        <w:t xml:space="preserve">SMART </w:t>
      </w:r>
      <w:r w:rsidR="0050439F" w:rsidRPr="00FE638C">
        <w:rPr>
          <w:color w:val="FFFFFF" w:themeColor="background1"/>
        </w:rPr>
        <w:t>Strategies</w:t>
      </w:r>
      <w:bookmarkEnd w:id="51"/>
      <w:bookmarkEnd w:id="52"/>
    </w:p>
    <w:tbl>
      <w:tblPr>
        <w:tblStyle w:val="TableGrid"/>
        <w:tblW w:w="10080" w:type="dxa"/>
        <w:jc w:val="center"/>
        <w:tblLook w:val="04A0" w:firstRow="1" w:lastRow="0" w:firstColumn="1" w:lastColumn="0" w:noHBand="0" w:noVBand="1"/>
      </w:tblPr>
      <w:tblGrid>
        <w:gridCol w:w="5137"/>
        <w:gridCol w:w="4943"/>
      </w:tblGrid>
      <w:tr w:rsidR="003753BB" w:rsidRPr="00857DEE" w14:paraId="7EE8660F" w14:textId="77777777" w:rsidTr="0022005B">
        <w:trPr>
          <w:jc w:val="center"/>
        </w:trPr>
        <w:tc>
          <w:tcPr>
            <w:tcW w:w="4765" w:type="dxa"/>
            <w:shd w:val="clear" w:color="auto" w:fill="66CCFF"/>
          </w:tcPr>
          <w:p w14:paraId="0379CC51" w14:textId="77777777" w:rsidR="003753BB" w:rsidRPr="00857DEE" w:rsidRDefault="003753BB" w:rsidP="002E08AF">
            <w:pPr>
              <w:spacing w:after="160"/>
              <w:contextualSpacing/>
              <w:jc w:val="center"/>
              <w:rPr>
                <w:rFonts w:cstheme="minorHAnsi"/>
                <w:b/>
                <w:bCs/>
                <w:lang w:bidi="en-US"/>
              </w:rPr>
            </w:pPr>
            <w:r w:rsidRPr="00857DEE">
              <w:rPr>
                <w:rFonts w:cstheme="minorHAnsi"/>
                <w:b/>
                <w:bCs/>
                <w:lang w:bidi="en-US"/>
              </w:rPr>
              <w:t>Goal</w:t>
            </w:r>
          </w:p>
        </w:tc>
        <w:tc>
          <w:tcPr>
            <w:tcW w:w="4585" w:type="dxa"/>
            <w:shd w:val="clear" w:color="auto" w:fill="66CCFF"/>
          </w:tcPr>
          <w:p w14:paraId="729FFE37" w14:textId="5C9EF82C" w:rsidR="003753BB" w:rsidRPr="00857DEE" w:rsidRDefault="00CB70A0" w:rsidP="002E08AF">
            <w:pPr>
              <w:spacing w:after="160"/>
              <w:contextualSpacing/>
              <w:jc w:val="center"/>
              <w:rPr>
                <w:rFonts w:cstheme="minorHAnsi"/>
                <w:b/>
                <w:bCs/>
                <w:lang w:bidi="en-US"/>
              </w:rPr>
            </w:pPr>
            <w:r>
              <w:rPr>
                <w:rFonts w:cstheme="minorHAnsi"/>
                <w:b/>
                <w:bCs/>
                <w:lang w:bidi="en-US"/>
              </w:rPr>
              <w:t xml:space="preserve">SMART </w:t>
            </w:r>
            <w:r w:rsidR="003753BB" w:rsidRPr="00857DEE">
              <w:rPr>
                <w:rFonts w:cstheme="minorHAnsi"/>
                <w:b/>
                <w:bCs/>
                <w:lang w:bidi="en-US"/>
              </w:rPr>
              <w:t>Strategy</w:t>
            </w:r>
          </w:p>
        </w:tc>
      </w:tr>
      <w:tr w:rsidR="003753BB" w:rsidRPr="00857DEE" w14:paraId="5F2CE0C4" w14:textId="77777777" w:rsidTr="0022005B">
        <w:trPr>
          <w:jc w:val="center"/>
        </w:trPr>
        <w:tc>
          <w:tcPr>
            <w:tcW w:w="4765" w:type="dxa"/>
          </w:tcPr>
          <w:p w14:paraId="34A044D0" w14:textId="77777777" w:rsidR="003753BB" w:rsidRPr="00857DEE" w:rsidRDefault="003753BB" w:rsidP="002E08AF">
            <w:pPr>
              <w:pStyle w:val="ListParagraph"/>
              <w:numPr>
                <w:ilvl w:val="0"/>
                <w:numId w:val="18"/>
              </w:numPr>
              <w:spacing w:after="160"/>
              <w:rPr>
                <w:rFonts w:cstheme="minorHAnsi"/>
                <w:lang w:bidi="en-US"/>
              </w:rPr>
            </w:pPr>
            <w:r w:rsidRPr="00857DEE">
              <w:rPr>
                <w:rFonts w:cstheme="minorHAnsi"/>
                <w:lang w:bidi="en-US"/>
              </w:rPr>
              <w:t>Value-based models and purchasing strategies will further integrate services and eliminate the current silos between physical health services and behavioral health services, leading to improvements in quality, outcomes, and cost-effectiveness.</w:t>
            </w:r>
          </w:p>
        </w:tc>
        <w:tc>
          <w:tcPr>
            <w:tcW w:w="4585" w:type="dxa"/>
          </w:tcPr>
          <w:p w14:paraId="037CA0AE" w14:textId="26955A65" w:rsidR="003753BB" w:rsidRPr="00857DEE" w:rsidRDefault="003753BB" w:rsidP="002E08AF">
            <w:pPr>
              <w:spacing w:after="160"/>
              <w:contextualSpacing/>
              <w:rPr>
                <w:rFonts w:cstheme="minorHAnsi"/>
                <w:lang w:bidi="en-US"/>
              </w:rPr>
            </w:pPr>
            <w:r w:rsidRPr="00857DEE">
              <w:rPr>
                <w:rFonts w:cstheme="minorHAnsi"/>
                <w:lang w:bidi="en-US"/>
              </w:rPr>
              <w:t xml:space="preserve">Increase the </w:t>
            </w:r>
            <w:r w:rsidR="007B7737">
              <w:rPr>
                <w:rFonts w:cstheme="minorHAnsi"/>
                <w:lang w:bidi="en-US"/>
              </w:rPr>
              <w:t>number</w:t>
            </w:r>
            <w:r w:rsidR="007B7737" w:rsidRPr="00857DEE">
              <w:rPr>
                <w:rFonts w:cstheme="minorHAnsi"/>
                <w:lang w:bidi="en-US"/>
              </w:rPr>
              <w:t xml:space="preserve"> </w:t>
            </w:r>
            <w:r w:rsidRPr="00857DEE">
              <w:rPr>
                <w:rFonts w:cstheme="minorHAnsi"/>
                <w:lang w:bidi="en-US"/>
              </w:rPr>
              <w:t xml:space="preserve">of </w:t>
            </w:r>
            <w:r w:rsidR="007B7737">
              <w:rPr>
                <w:rFonts w:cstheme="minorHAnsi"/>
                <w:lang w:bidi="en-US"/>
              </w:rPr>
              <w:t>p</w:t>
            </w:r>
            <w:r w:rsidRPr="00857DEE">
              <w:rPr>
                <w:rFonts w:cstheme="minorHAnsi"/>
                <w:lang w:bidi="en-US"/>
              </w:rPr>
              <w:t>roviders who qualified for value-based payment rate by 2% year over year</w:t>
            </w:r>
            <w:r w:rsidR="00313448">
              <w:rPr>
                <w:rFonts w:cstheme="minorHAnsi"/>
                <w:lang w:bidi="en-US"/>
              </w:rPr>
              <w:t xml:space="preserve"> (2019-2023).</w:t>
            </w:r>
          </w:p>
        </w:tc>
      </w:tr>
      <w:tr w:rsidR="003753BB" w:rsidRPr="00857DEE" w14:paraId="24CA7D05" w14:textId="77777777" w:rsidTr="0022005B">
        <w:trPr>
          <w:jc w:val="center"/>
        </w:trPr>
        <w:tc>
          <w:tcPr>
            <w:tcW w:w="4765" w:type="dxa"/>
          </w:tcPr>
          <w:p w14:paraId="57B7A9D3" w14:textId="77777777" w:rsidR="003753BB" w:rsidRPr="00857DEE" w:rsidRDefault="003753BB" w:rsidP="002E08AF">
            <w:pPr>
              <w:pStyle w:val="ListParagraph"/>
              <w:numPr>
                <w:ilvl w:val="0"/>
                <w:numId w:val="18"/>
              </w:numPr>
              <w:spacing w:after="160"/>
              <w:rPr>
                <w:rFonts w:cstheme="minorHAnsi"/>
                <w:lang w:bidi="en-US"/>
              </w:rPr>
            </w:pPr>
            <w:r w:rsidRPr="00857DEE">
              <w:rPr>
                <w:rFonts w:cstheme="minorHAnsi"/>
                <w:lang w:bidi="en-US"/>
              </w:rPr>
              <w:t>Increasing employment and independent living supports for members who have disabilities or behavioral health conditions, and who are living and working in the community, will increase independence and improve health outcomes.</w:t>
            </w:r>
          </w:p>
        </w:tc>
        <w:tc>
          <w:tcPr>
            <w:tcW w:w="4585" w:type="dxa"/>
          </w:tcPr>
          <w:p w14:paraId="3BFAEFB3" w14:textId="6502DA86" w:rsidR="003753BB" w:rsidRPr="00857DEE" w:rsidRDefault="003753BB" w:rsidP="002E08AF">
            <w:pPr>
              <w:spacing w:after="160"/>
              <w:contextualSpacing/>
              <w:rPr>
                <w:rFonts w:cstheme="minorHAnsi"/>
                <w:lang w:bidi="en-US"/>
              </w:rPr>
            </w:pPr>
            <w:r w:rsidRPr="00857DEE">
              <w:rPr>
                <w:rFonts w:cstheme="minorHAnsi"/>
                <w:lang w:bidi="en-US"/>
              </w:rPr>
              <w:t>Reduce Hospital admissions and the use of crisis services by 25% by the end of three years</w:t>
            </w:r>
            <w:r w:rsidR="0000568F">
              <w:rPr>
                <w:rFonts w:cstheme="minorHAnsi"/>
                <w:lang w:bidi="en-US"/>
              </w:rPr>
              <w:t xml:space="preserve"> (2019</w:t>
            </w:r>
            <w:r w:rsidR="00B13790">
              <w:rPr>
                <w:rFonts w:cstheme="minorHAnsi"/>
                <w:lang w:bidi="en-US"/>
              </w:rPr>
              <w:t>-202</w:t>
            </w:r>
            <w:r w:rsidR="00313448">
              <w:rPr>
                <w:rFonts w:cstheme="minorHAnsi"/>
                <w:lang w:bidi="en-US"/>
              </w:rPr>
              <w:t>2</w:t>
            </w:r>
            <w:r w:rsidR="00B13790">
              <w:rPr>
                <w:rFonts w:cstheme="minorHAnsi"/>
                <w:lang w:bidi="en-US"/>
              </w:rPr>
              <w:t>)</w:t>
            </w:r>
            <w:r w:rsidRPr="00857DEE">
              <w:rPr>
                <w:rFonts w:cstheme="minorHAnsi"/>
                <w:lang w:bidi="en-US"/>
              </w:rPr>
              <w:t>, through increased use of employment and ILS services</w:t>
            </w:r>
            <w:r w:rsidR="00EB4095">
              <w:rPr>
                <w:rFonts w:cstheme="minorHAnsi"/>
                <w:lang w:bidi="en-US"/>
              </w:rPr>
              <w:t>.</w:t>
            </w:r>
          </w:p>
        </w:tc>
      </w:tr>
      <w:tr w:rsidR="003753BB" w:rsidRPr="00857DEE" w14:paraId="34AE818A" w14:textId="77777777" w:rsidTr="0022005B">
        <w:trPr>
          <w:trHeight w:val="4418"/>
          <w:jc w:val="center"/>
        </w:trPr>
        <w:tc>
          <w:tcPr>
            <w:tcW w:w="4765" w:type="dxa"/>
          </w:tcPr>
          <w:p w14:paraId="072AFE3D" w14:textId="77777777" w:rsidR="003753BB" w:rsidRPr="00857DEE" w:rsidRDefault="003753BB" w:rsidP="002E08AF">
            <w:pPr>
              <w:pStyle w:val="ListParagraph"/>
              <w:widowControl w:val="0"/>
              <w:numPr>
                <w:ilvl w:val="0"/>
                <w:numId w:val="18"/>
              </w:numPr>
              <w:tabs>
                <w:tab w:val="left" w:pos="630"/>
              </w:tabs>
              <w:autoSpaceDE w:val="0"/>
              <w:autoSpaceDN w:val="0"/>
              <w:spacing w:after="160"/>
              <w:outlineLvl w:val="5"/>
              <w:rPr>
                <w:rFonts w:eastAsia="Times New Roman" w:cstheme="minorHAnsi"/>
              </w:rPr>
            </w:pPr>
            <w:r w:rsidRPr="00857DEE">
              <w:rPr>
                <w:rFonts w:eastAsia="Times New Roman" w:cstheme="minorHAnsi"/>
              </w:rPr>
              <w:t>The use of telehealth (e.g., telemedicine, telemonitoring, and telementoring) services will enhance access to care for KanCare members living in rural areas. Specifically:</w:t>
            </w:r>
          </w:p>
          <w:p w14:paraId="17682056" w14:textId="77777777" w:rsidR="003753BB" w:rsidRPr="00857DEE" w:rsidRDefault="003753BB" w:rsidP="002E08AF">
            <w:pPr>
              <w:pStyle w:val="ListParagraph"/>
              <w:widowControl w:val="0"/>
              <w:tabs>
                <w:tab w:val="left" w:pos="630"/>
              </w:tabs>
              <w:autoSpaceDE w:val="0"/>
              <w:autoSpaceDN w:val="0"/>
              <w:spacing w:after="160"/>
              <w:outlineLvl w:val="5"/>
              <w:rPr>
                <w:rFonts w:eastAsia="Times New Roman" w:cstheme="minorHAnsi"/>
              </w:rPr>
            </w:pPr>
          </w:p>
          <w:p w14:paraId="10AD433C" w14:textId="77777777" w:rsidR="003753BB" w:rsidRPr="00857DEE" w:rsidRDefault="003753BB" w:rsidP="0022005B">
            <w:pPr>
              <w:pStyle w:val="ListParagraph"/>
              <w:widowControl w:val="0"/>
              <w:numPr>
                <w:ilvl w:val="0"/>
                <w:numId w:val="19"/>
              </w:numPr>
              <w:tabs>
                <w:tab w:val="left" w:pos="630"/>
              </w:tabs>
              <w:autoSpaceDE w:val="0"/>
              <w:autoSpaceDN w:val="0"/>
              <w:spacing w:after="160"/>
              <w:ind w:left="690"/>
              <w:jc w:val="both"/>
              <w:outlineLvl w:val="5"/>
              <w:rPr>
                <w:rFonts w:eastAsia="Times New Roman" w:cstheme="minorHAnsi"/>
              </w:rPr>
            </w:pPr>
            <w:r w:rsidRPr="00857DEE">
              <w:rPr>
                <w:rFonts w:eastAsia="Times New Roman" w:cstheme="minorHAnsi"/>
                <w:u w:val="single"/>
              </w:rPr>
              <w:t>Telemedicine</w:t>
            </w:r>
            <w:r w:rsidRPr="00857DEE">
              <w:rPr>
                <w:rFonts w:eastAsia="Times New Roman" w:cstheme="minorHAnsi"/>
              </w:rPr>
              <w:t xml:space="preserve"> will improve access to services such as speech therapy</w:t>
            </w:r>
          </w:p>
          <w:p w14:paraId="61F90CEB" w14:textId="77777777" w:rsidR="003753BB" w:rsidRPr="00857DEE" w:rsidRDefault="003753BB" w:rsidP="0022005B">
            <w:pPr>
              <w:pStyle w:val="ListParagraph"/>
              <w:widowControl w:val="0"/>
              <w:numPr>
                <w:ilvl w:val="0"/>
                <w:numId w:val="19"/>
              </w:numPr>
              <w:tabs>
                <w:tab w:val="left" w:pos="630"/>
              </w:tabs>
              <w:autoSpaceDE w:val="0"/>
              <w:autoSpaceDN w:val="0"/>
              <w:spacing w:after="160"/>
              <w:ind w:left="690"/>
              <w:jc w:val="both"/>
              <w:outlineLvl w:val="5"/>
              <w:rPr>
                <w:rFonts w:eastAsia="Times New Roman" w:cstheme="minorHAnsi"/>
              </w:rPr>
            </w:pPr>
            <w:r w:rsidRPr="00857DEE">
              <w:rPr>
                <w:rFonts w:eastAsia="Times New Roman" w:cstheme="minorHAnsi"/>
                <w:u w:val="single"/>
              </w:rPr>
              <w:t>Telemonitoring</w:t>
            </w:r>
            <w:r w:rsidRPr="00857DEE">
              <w:rPr>
                <w:rFonts w:eastAsia="Times New Roman" w:cstheme="minorHAnsi"/>
              </w:rPr>
              <w:t xml:space="preserve"> will help members more easily monitor health indicators such as blood pressure or glucose levels, leading to improved outcomes for members who have chronic conditions.</w:t>
            </w:r>
          </w:p>
          <w:p w14:paraId="2A716F16" w14:textId="77777777" w:rsidR="003753BB" w:rsidRPr="00857DEE" w:rsidRDefault="003753BB" w:rsidP="0022005B">
            <w:pPr>
              <w:pStyle w:val="ListParagraph"/>
              <w:widowControl w:val="0"/>
              <w:numPr>
                <w:ilvl w:val="0"/>
                <w:numId w:val="19"/>
              </w:numPr>
              <w:tabs>
                <w:tab w:val="left" w:pos="630"/>
              </w:tabs>
              <w:autoSpaceDE w:val="0"/>
              <w:autoSpaceDN w:val="0"/>
              <w:spacing w:after="160"/>
              <w:ind w:left="690"/>
              <w:jc w:val="both"/>
              <w:outlineLvl w:val="5"/>
              <w:rPr>
                <w:rFonts w:eastAsia="Times New Roman" w:cstheme="minorHAnsi"/>
              </w:rPr>
            </w:pPr>
            <w:r w:rsidRPr="00857DEE">
              <w:rPr>
                <w:rFonts w:eastAsia="Times New Roman" w:cstheme="minorHAnsi"/>
                <w:u w:val="single"/>
              </w:rPr>
              <w:t>Telementoring</w:t>
            </w:r>
            <w:r w:rsidRPr="00857DEE">
              <w:rPr>
                <w:rFonts w:eastAsia="Times New Roman" w:cstheme="minorHAnsi"/>
              </w:rPr>
              <w:t xml:space="preserve"> can pair rural healthcare providers with remote specialists to increase the capacity for treatment of chronic, complex conditions.</w:t>
            </w:r>
          </w:p>
        </w:tc>
        <w:tc>
          <w:tcPr>
            <w:tcW w:w="4585" w:type="dxa"/>
          </w:tcPr>
          <w:p w14:paraId="0394659B" w14:textId="46463308" w:rsidR="00C51640" w:rsidRPr="00C51640" w:rsidRDefault="00C51640" w:rsidP="00C51640">
            <w:pPr>
              <w:contextualSpacing/>
              <w:rPr>
                <w:rFonts w:cstheme="minorHAnsi"/>
                <w:lang w:bidi="en-US"/>
              </w:rPr>
            </w:pPr>
            <w:r w:rsidRPr="00C51640">
              <w:rPr>
                <w:rFonts w:cstheme="minorHAnsi"/>
                <w:lang w:bidi="en-US"/>
              </w:rPr>
              <w:t>Improve access to services by increasing the availability of telehealth services 2018-2023 (expecting a higher increase in 2020 than in subsequent year</w:t>
            </w:r>
            <w:r>
              <w:rPr>
                <w:rFonts w:cstheme="minorHAnsi"/>
                <w:lang w:bidi="en-US"/>
              </w:rPr>
              <w:t>s</w:t>
            </w:r>
            <w:r w:rsidRPr="00C51640">
              <w:rPr>
                <w:rFonts w:cstheme="minorHAnsi"/>
                <w:lang w:bidi="en-US"/>
              </w:rPr>
              <w:t xml:space="preserve"> due to approval of additional procedure codes).</w:t>
            </w:r>
          </w:p>
          <w:p w14:paraId="5CBF5F0E" w14:textId="4130AE1D" w:rsidR="003753BB" w:rsidRPr="00857DEE" w:rsidRDefault="003753BB" w:rsidP="00C51640">
            <w:pPr>
              <w:contextualSpacing/>
              <w:rPr>
                <w:rFonts w:cstheme="minorHAnsi"/>
                <w:lang w:bidi="en-US"/>
              </w:rPr>
            </w:pPr>
          </w:p>
        </w:tc>
      </w:tr>
      <w:tr w:rsidR="003753BB" w:rsidRPr="00857DEE" w14:paraId="774240A8" w14:textId="77777777" w:rsidTr="0022005B">
        <w:trPr>
          <w:trHeight w:val="1835"/>
          <w:jc w:val="center"/>
        </w:trPr>
        <w:tc>
          <w:tcPr>
            <w:tcW w:w="4765" w:type="dxa"/>
          </w:tcPr>
          <w:p w14:paraId="25AC62BA" w14:textId="77777777" w:rsidR="003753BB" w:rsidRPr="00857DEE" w:rsidRDefault="003753BB" w:rsidP="002E08AF">
            <w:pPr>
              <w:pStyle w:val="ListParagraph"/>
              <w:numPr>
                <w:ilvl w:val="0"/>
                <w:numId w:val="18"/>
              </w:numPr>
              <w:spacing w:after="160"/>
              <w:rPr>
                <w:rFonts w:cstheme="minorHAnsi"/>
                <w:lang w:bidi="en-US"/>
              </w:rPr>
            </w:pPr>
            <w:r w:rsidRPr="00857DEE">
              <w:rPr>
                <w:rFonts w:cstheme="minorHAnsi"/>
                <w:lang w:bidi="en-US"/>
              </w:rPr>
              <w:t>Removing payment barriers for services provided in Institutions for Mental Disease (IMDs) for members who have a primary diagnosis of a substance use disorder or co-occurring substance use disorder will result in improved member access to behavioral health services.</w:t>
            </w:r>
          </w:p>
        </w:tc>
        <w:tc>
          <w:tcPr>
            <w:tcW w:w="4585" w:type="dxa"/>
          </w:tcPr>
          <w:p w14:paraId="61543A02" w14:textId="1FFBCA75" w:rsidR="003753BB" w:rsidRPr="00857DEE" w:rsidRDefault="003753BB" w:rsidP="002E08AF">
            <w:pPr>
              <w:spacing w:after="160"/>
              <w:contextualSpacing/>
              <w:rPr>
                <w:rFonts w:cstheme="minorHAnsi"/>
                <w:lang w:bidi="en-US"/>
              </w:rPr>
            </w:pPr>
            <w:r w:rsidRPr="00857DEE">
              <w:rPr>
                <w:rFonts w:cstheme="minorHAnsi"/>
                <w:lang w:bidi="en-US"/>
              </w:rPr>
              <w:t>Decrease use of emergency room and hospital stays by increasing utilization of residential and outpatient BH services by 5% year over year</w:t>
            </w:r>
            <w:r w:rsidR="00844E57">
              <w:rPr>
                <w:rFonts w:cstheme="minorHAnsi"/>
                <w:lang w:bidi="en-US"/>
              </w:rPr>
              <w:t xml:space="preserve"> (2019-2023)</w:t>
            </w:r>
            <w:r w:rsidR="00EB4095">
              <w:rPr>
                <w:rFonts w:cstheme="minorHAnsi"/>
                <w:lang w:bidi="en-US"/>
              </w:rPr>
              <w:t>.</w:t>
            </w:r>
          </w:p>
        </w:tc>
      </w:tr>
      <w:tr w:rsidR="003753BB" w:rsidRPr="00857DEE" w14:paraId="36643413" w14:textId="77777777" w:rsidTr="0022005B">
        <w:trPr>
          <w:jc w:val="center"/>
        </w:trPr>
        <w:tc>
          <w:tcPr>
            <w:tcW w:w="4765" w:type="dxa"/>
          </w:tcPr>
          <w:p w14:paraId="43B75661" w14:textId="4B47C16E" w:rsidR="003753BB" w:rsidRPr="00857DEE" w:rsidRDefault="003753BB" w:rsidP="002E08AF">
            <w:pPr>
              <w:pStyle w:val="ListParagraph"/>
              <w:numPr>
                <w:ilvl w:val="0"/>
                <w:numId w:val="18"/>
              </w:numPr>
              <w:spacing w:after="160"/>
              <w:rPr>
                <w:rFonts w:cstheme="minorHAnsi"/>
                <w:lang w:bidi="en-US"/>
              </w:rPr>
            </w:pPr>
            <w:r w:rsidRPr="00857DEE">
              <w:rPr>
                <w:rFonts w:cstheme="minorHAnsi"/>
                <w:lang w:bidi="en-US"/>
              </w:rPr>
              <w:t>Improve overall health and safety for KanCare members</w:t>
            </w:r>
            <w:r w:rsidR="00EB4095">
              <w:rPr>
                <w:rFonts w:cstheme="minorHAnsi"/>
                <w:lang w:bidi="en-US"/>
              </w:rPr>
              <w:t>.</w:t>
            </w:r>
          </w:p>
        </w:tc>
        <w:tc>
          <w:tcPr>
            <w:tcW w:w="4585" w:type="dxa"/>
          </w:tcPr>
          <w:p w14:paraId="6B79B010" w14:textId="2932F77D" w:rsidR="003753BB" w:rsidRPr="00857DEE" w:rsidRDefault="00AC50EB" w:rsidP="002E08AF">
            <w:pPr>
              <w:spacing w:after="160"/>
              <w:contextualSpacing/>
              <w:rPr>
                <w:rFonts w:cstheme="minorHAnsi"/>
                <w:lang w:bidi="en-US"/>
              </w:rPr>
            </w:pPr>
            <w:r w:rsidRPr="00AC50EB">
              <w:rPr>
                <w:rFonts w:cstheme="minorHAnsi"/>
                <w:lang w:bidi="en-US"/>
              </w:rPr>
              <w:t xml:space="preserve">All MCOs are expected to achieve the National HEDIS 75th Quality Compass (QC) percentile for all reported HEDIS data. HEDIS measures falling below the 75th percentile the State has devised the following strategy aimed at reducing annually, by 10%, the gap between the baseline rate and 100%. For example, if the baseline rate was 55%, the MCO would be expected to improve the rate by 4.5 percentage points to 59.5%. Each measure that </w:t>
            </w:r>
            <w:r w:rsidRPr="00AC50EB">
              <w:rPr>
                <w:rFonts w:cstheme="minorHAnsi"/>
                <w:lang w:bidi="en-US"/>
              </w:rPr>
              <w:lastRenderedPageBreak/>
              <w:t xml:space="preserve">shows improvement equal to or greater than the performance target is considered achieved. For those measures which have exceeded the 90th QC percentile, plans are expected to maintain or improve their outcomes. MCOs are to assess and report their annual progress and goals for each measure below the 75th percentile in their QAPI.  </w:t>
            </w:r>
            <w:r w:rsidR="00A57C07">
              <w:rPr>
                <w:rFonts w:cstheme="minorHAnsi"/>
                <w:lang w:bidi="en-US"/>
              </w:rPr>
              <w:t>(2019-2023)</w:t>
            </w:r>
            <w:r w:rsidR="00EB4095">
              <w:rPr>
                <w:rFonts w:cstheme="minorHAnsi"/>
                <w:lang w:bidi="en-US"/>
              </w:rPr>
              <w:t>.</w:t>
            </w:r>
          </w:p>
        </w:tc>
      </w:tr>
    </w:tbl>
    <w:p w14:paraId="3C856949" w14:textId="31CACFF5" w:rsidR="003753BB" w:rsidRPr="00FA34EF" w:rsidRDefault="003753BB" w:rsidP="00641089">
      <w:pPr>
        <w:pStyle w:val="Heading1"/>
        <w:spacing w:before="160" w:after="160"/>
        <w:contextualSpacing/>
        <w:rPr>
          <w:u w:val="single"/>
        </w:rPr>
      </w:pPr>
      <w:bookmarkStart w:id="53" w:name="_Toc83124177"/>
      <w:r w:rsidRPr="00FA34EF">
        <w:rPr>
          <w:u w:val="single"/>
        </w:rPr>
        <w:lastRenderedPageBreak/>
        <w:t>P</w:t>
      </w:r>
      <w:r w:rsidR="00F377B0">
        <w:rPr>
          <w:u w:val="single"/>
        </w:rPr>
        <w:t>erformance Improvement</w:t>
      </w:r>
      <w:r w:rsidRPr="00FA34EF">
        <w:rPr>
          <w:u w:val="single"/>
        </w:rPr>
        <w:t xml:space="preserve"> P</w:t>
      </w:r>
      <w:r w:rsidR="00F377B0">
        <w:rPr>
          <w:u w:val="single"/>
        </w:rPr>
        <w:t>rojects</w:t>
      </w:r>
      <w:bookmarkEnd w:id="53"/>
    </w:p>
    <w:p w14:paraId="6524F19B" w14:textId="48500E8E" w:rsidR="003753BB" w:rsidRPr="00857DEE" w:rsidRDefault="003753BB" w:rsidP="00C90145">
      <w:pPr>
        <w:spacing w:line="240" w:lineRule="auto"/>
        <w:rPr>
          <w:rFonts w:cstheme="minorHAnsi"/>
        </w:rPr>
      </w:pPr>
      <w:r w:rsidRPr="00857DEE">
        <w:rPr>
          <w:rFonts w:cstheme="minorHAnsi"/>
        </w:rPr>
        <w:t>The Centers for Medicare and Medicaid Services requires Managed Care Organizations (MCOs) to conduct performance improvement projects (PIPs) that focus on both clinical and non-clinical areas each year (42 CFR 438330 and 4571240(b). A PIP is a pilot project designed to improve member health and quality of life. KanCare 2.0 requires each MCO to conduct at least three clinical and two non-clinical State-approved PIPs. The MCOs must conduct one of these PIP collaboratively, and one of the two non-clinical PIPS must be in the area of long-term-care. In addition, the MCOs must conduct a PIP EPSDT when the MCOs’ overall rates drop below 85%. The focus of each PIP must be approved, in advance, by the State. PIP topics should address an area where the MCO has shown improvement is needed, especially those National HEDIS Measures that fall below the 75th percentile or other state priorities. With KanCare 2.0 the State required each MCO to implement a PIP which addresses a Social Determinant of Health (SDOH). Clinical PIPs should focus the quality and appropriateness of care while non-clinical PIPs should address operational or service-related issues (e.g., claims payment timeliness).</w:t>
      </w:r>
    </w:p>
    <w:p w14:paraId="5555AA37" w14:textId="77777777" w:rsidR="003753BB" w:rsidRPr="00857DEE" w:rsidRDefault="003753BB" w:rsidP="00C90145">
      <w:pPr>
        <w:spacing w:line="240" w:lineRule="auto"/>
        <w:rPr>
          <w:rFonts w:cstheme="minorHAnsi"/>
        </w:rPr>
      </w:pPr>
      <w:r w:rsidRPr="00857DEE">
        <w:rPr>
          <w:rFonts w:cstheme="minorHAnsi"/>
        </w:rPr>
        <w:t>PIPs should be designed to achieve significant and sustained improvement in clinical and non-clinical areas of care through ongoing measurement and intervention, and they must be designed to have a favorable effect on health outcomes and the member/provider experience. The State’s PIP templates are designed to require the use of objective quality indicators, support in-depth barrier analysis, and support ongoing evaluation of the effectiveness of interventions in driving systemic and sustainable improvements. The State’s EQRO assesses the validity of PIPs annually.</w:t>
      </w:r>
    </w:p>
    <w:p w14:paraId="526FD0D4" w14:textId="424B3926" w:rsidR="003753BB" w:rsidRPr="00857DEE" w:rsidRDefault="003753BB" w:rsidP="00C90145">
      <w:pPr>
        <w:spacing w:line="240" w:lineRule="auto"/>
        <w:rPr>
          <w:rFonts w:cstheme="minorHAnsi"/>
        </w:rPr>
      </w:pPr>
      <w:r w:rsidRPr="00857DEE">
        <w:rPr>
          <w:rFonts w:cstheme="minorHAnsi"/>
        </w:rPr>
        <w:t xml:space="preserve">A </w:t>
      </w:r>
      <w:r w:rsidR="004068B6" w:rsidRPr="00857DEE">
        <w:rPr>
          <w:rFonts w:cstheme="minorHAnsi"/>
        </w:rPr>
        <w:t>member</w:t>
      </w:r>
      <w:r w:rsidR="004068B6">
        <w:rPr>
          <w:rFonts w:cstheme="minorHAnsi"/>
        </w:rPr>
        <w:t>-</w:t>
      </w:r>
      <w:r w:rsidRPr="00857DEE">
        <w:rPr>
          <w:rFonts w:cstheme="minorHAnsi"/>
        </w:rPr>
        <w:t>friendly version of the current PIP topics and the MCOs</w:t>
      </w:r>
      <w:r w:rsidR="004068B6">
        <w:rPr>
          <w:rFonts w:cstheme="minorHAnsi"/>
        </w:rPr>
        <w:t>’</w:t>
      </w:r>
      <w:r w:rsidRPr="00857DEE">
        <w:rPr>
          <w:rFonts w:cstheme="minorHAnsi"/>
        </w:rPr>
        <w:t xml:space="preserve"> actions to achieve their goal can be found on the KanCare website at </w:t>
      </w:r>
      <w:hyperlink r:id="rId32" w:history="1">
        <w:r w:rsidRPr="00857DEE">
          <w:rPr>
            <w:rStyle w:val="Hyperlink"/>
            <w:rFonts w:cstheme="minorHAnsi"/>
          </w:rPr>
          <w:t>https://www.kancare.ks.gov/policies-and-reports/quality-measurement</w:t>
        </w:r>
      </w:hyperlink>
      <w:r w:rsidRPr="00857DEE">
        <w:rPr>
          <w:rFonts w:cstheme="minorHAnsi"/>
        </w:rPr>
        <w:t>.</w:t>
      </w:r>
    </w:p>
    <w:p w14:paraId="26AB2E7B" w14:textId="74BC490E" w:rsidR="003753BB" w:rsidRPr="00857DEE" w:rsidRDefault="003753BB" w:rsidP="00F44C2F">
      <w:pPr>
        <w:rPr>
          <w:rFonts w:cstheme="minorHAnsi"/>
        </w:rPr>
      </w:pPr>
      <w:r w:rsidRPr="00857DEE">
        <w:rPr>
          <w:rFonts w:cstheme="minorHAnsi"/>
        </w:rPr>
        <w:t>The following table represents the current KanCare 2.0 PIPs and the interventions the MCOs are using to improve the goals. Each PIP is assessed annually for successes, and changes are made to enhance effectiveness and improve impact.</w:t>
      </w:r>
    </w:p>
    <w:p w14:paraId="1022F9E1" w14:textId="25A44705" w:rsidR="003753BB" w:rsidRDefault="003753BB" w:rsidP="00C90145">
      <w:pPr>
        <w:spacing w:line="240" w:lineRule="auto"/>
        <w:rPr>
          <w:rFonts w:cstheme="minorHAnsi"/>
        </w:rPr>
      </w:pPr>
      <w:r w:rsidRPr="00857DEE">
        <w:rPr>
          <w:rFonts w:cstheme="minorHAnsi"/>
        </w:rPr>
        <w:t>*Some interventions are being adjusted due to face-to face interaction restrictions during Covid-19</w:t>
      </w:r>
    </w:p>
    <w:p w14:paraId="1C984D39" w14:textId="1E76FB93" w:rsidR="00E16624" w:rsidRPr="00FE638C" w:rsidRDefault="00E16624" w:rsidP="00E16624">
      <w:pPr>
        <w:pStyle w:val="TableTitle"/>
        <w:rPr>
          <w:color w:val="FFFFFF" w:themeColor="background1"/>
        </w:rPr>
      </w:pPr>
      <w:bookmarkStart w:id="54" w:name="_Toc82177855"/>
      <w:bookmarkStart w:id="55" w:name="_Toc82417009"/>
      <w:bookmarkStart w:id="56" w:name="_Toc82417710"/>
      <w:bookmarkStart w:id="57" w:name="_Toc83124160"/>
      <w:bookmarkStart w:id="58" w:name="_Toc83124201"/>
      <w:r>
        <w:t>Table 7.</w:t>
      </w:r>
      <w:bookmarkEnd w:id="54"/>
      <w:bookmarkEnd w:id="55"/>
      <w:bookmarkEnd w:id="56"/>
      <w:r w:rsidR="0050439F" w:rsidRPr="0050439F">
        <w:rPr>
          <w:color w:val="FFFFFF" w:themeColor="background1"/>
        </w:rPr>
        <w:t xml:space="preserve"> </w:t>
      </w:r>
      <w:r w:rsidR="0050439F" w:rsidRPr="00FE638C">
        <w:rPr>
          <w:color w:val="FFFFFF" w:themeColor="background1"/>
        </w:rPr>
        <w:t>KanCare 2.0 Individual Performance Improvement Projects</w:t>
      </w:r>
      <w:bookmarkEnd w:id="57"/>
      <w:bookmarkEnd w:id="58"/>
    </w:p>
    <w:tbl>
      <w:tblPr>
        <w:tblStyle w:val="TableGrid"/>
        <w:tblW w:w="0" w:type="auto"/>
        <w:tblLook w:val="04A0" w:firstRow="1" w:lastRow="0" w:firstColumn="1" w:lastColumn="0" w:noHBand="0" w:noVBand="1"/>
      </w:tblPr>
      <w:tblGrid>
        <w:gridCol w:w="3051"/>
        <w:gridCol w:w="3201"/>
        <w:gridCol w:w="3098"/>
      </w:tblGrid>
      <w:tr w:rsidR="003753BB" w:rsidRPr="00857DEE" w14:paraId="2623ACDE" w14:textId="77777777" w:rsidTr="00ED7105">
        <w:tc>
          <w:tcPr>
            <w:tcW w:w="12950" w:type="dxa"/>
            <w:gridSpan w:val="3"/>
            <w:shd w:val="clear" w:color="auto" w:fill="66CCFF"/>
          </w:tcPr>
          <w:p w14:paraId="28D8F45F" w14:textId="77777777" w:rsidR="003753BB" w:rsidRPr="00857DEE" w:rsidRDefault="003753BB" w:rsidP="002E08AF">
            <w:pPr>
              <w:spacing w:after="160"/>
              <w:contextualSpacing/>
              <w:jc w:val="center"/>
              <w:rPr>
                <w:rFonts w:cstheme="minorHAnsi"/>
              </w:rPr>
            </w:pPr>
            <w:r w:rsidRPr="00857DEE">
              <w:rPr>
                <w:rFonts w:cstheme="minorHAnsi"/>
              </w:rPr>
              <w:t>KanCare 2.0 Individual Performance Improvement Projects</w:t>
            </w:r>
          </w:p>
        </w:tc>
      </w:tr>
      <w:tr w:rsidR="003753BB" w:rsidRPr="00857DEE" w14:paraId="62A239C1" w14:textId="77777777" w:rsidTr="00ED7105">
        <w:tc>
          <w:tcPr>
            <w:tcW w:w="4225" w:type="dxa"/>
            <w:shd w:val="clear" w:color="auto" w:fill="3399FF"/>
          </w:tcPr>
          <w:p w14:paraId="41AB77A5" w14:textId="6AB5D388" w:rsidR="003753BB" w:rsidRPr="00857DEE" w:rsidRDefault="003753BB" w:rsidP="002E08AF">
            <w:pPr>
              <w:spacing w:after="160"/>
              <w:contextualSpacing/>
              <w:jc w:val="center"/>
              <w:rPr>
                <w:rFonts w:cstheme="minorHAnsi"/>
              </w:rPr>
            </w:pPr>
            <w:r w:rsidRPr="00857DEE">
              <w:rPr>
                <w:rFonts w:cstheme="minorHAnsi"/>
              </w:rPr>
              <w:t>ABH</w:t>
            </w:r>
          </w:p>
        </w:tc>
        <w:tc>
          <w:tcPr>
            <w:tcW w:w="4408" w:type="dxa"/>
            <w:shd w:val="clear" w:color="auto" w:fill="3399FF"/>
          </w:tcPr>
          <w:p w14:paraId="6A19DB37" w14:textId="594BC759" w:rsidR="003753BB" w:rsidRPr="00857DEE" w:rsidRDefault="003753BB" w:rsidP="002E08AF">
            <w:pPr>
              <w:spacing w:after="160"/>
              <w:contextualSpacing/>
              <w:jc w:val="center"/>
              <w:rPr>
                <w:rFonts w:cstheme="minorHAnsi"/>
              </w:rPr>
            </w:pPr>
            <w:r w:rsidRPr="00857DEE">
              <w:rPr>
                <w:rFonts w:cstheme="minorHAnsi"/>
              </w:rPr>
              <w:t>SHP</w:t>
            </w:r>
          </w:p>
        </w:tc>
        <w:tc>
          <w:tcPr>
            <w:tcW w:w="4317" w:type="dxa"/>
            <w:shd w:val="clear" w:color="auto" w:fill="3399FF"/>
          </w:tcPr>
          <w:p w14:paraId="7CFBCADB" w14:textId="1D92A0C4" w:rsidR="003753BB" w:rsidRPr="00857DEE" w:rsidRDefault="0016242A" w:rsidP="002E08AF">
            <w:pPr>
              <w:spacing w:after="160"/>
              <w:contextualSpacing/>
              <w:jc w:val="center"/>
              <w:rPr>
                <w:rFonts w:cstheme="minorHAnsi"/>
              </w:rPr>
            </w:pPr>
            <w:r>
              <w:rPr>
                <w:rFonts w:cstheme="minorHAnsi"/>
              </w:rPr>
              <w:t>UHCCP</w:t>
            </w:r>
          </w:p>
        </w:tc>
      </w:tr>
      <w:tr w:rsidR="003753BB" w:rsidRPr="00857DEE" w14:paraId="72FD5828" w14:textId="77777777" w:rsidTr="003753BB">
        <w:tc>
          <w:tcPr>
            <w:tcW w:w="4225" w:type="dxa"/>
          </w:tcPr>
          <w:p w14:paraId="048E873F" w14:textId="4E750DF1" w:rsidR="003753BB" w:rsidRPr="00857DEE" w:rsidRDefault="003753BB" w:rsidP="002E08AF">
            <w:pPr>
              <w:spacing w:after="160"/>
              <w:contextualSpacing/>
              <w:rPr>
                <w:rFonts w:cstheme="minorHAnsi"/>
              </w:rPr>
            </w:pPr>
            <w:r w:rsidRPr="00857DEE">
              <w:rPr>
                <w:rFonts w:cstheme="minorHAnsi"/>
                <w:b/>
              </w:rPr>
              <w:t>AIM Statement</w:t>
            </w:r>
            <w:r w:rsidRPr="00857DEE">
              <w:rPr>
                <w:rFonts w:cstheme="minorHAnsi"/>
                <w:b/>
                <w:bCs/>
              </w:rPr>
              <w:t xml:space="preserve">: </w:t>
            </w:r>
            <w:r w:rsidRPr="00857DEE">
              <w:rPr>
                <w:rFonts w:cstheme="minorHAnsi"/>
              </w:rPr>
              <w:t>Will member-, provider-, and community-facing interventions reduce food insecurity, reported in the annual A</w:t>
            </w:r>
            <w:r w:rsidR="00B76FB9">
              <w:rPr>
                <w:rFonts w:cstheme="minorHAnsi"/>
              </w:rPr>
              <w:t>BH</w:t>
            </w:r>
            <w:r w:rsidRPr="00857DEE">
              <w:rPr>
                <w:rFonts w:cstheme="minorHAnsi"/>
              </w:rPr>
              <w:t xml:space="preserve"> health screening, for all members through the end of the PIP?</w:t>
            </w:r>
          </w:p>
          <w:p w14:paraId="6AE71F1A" w14:textId="77777777" w:rsidR="003753BB" w:rsidRPr="00857DEE" w:rsidRDefault="003753BB" w:rsidP="002E08AF">
            <w:pPr>
              <w:spacing w:after="160"/>
              <w:contextualSpacing/>
              <w:rPr>
                <w:rFonts w:cstheme="minorHAnsi"/>
              </w:rPr>
            </w:pPr>
            <w:r w:rsidRPr="00857DEE">
              <w:rPr>
                <w:rFonts w:cstheme="minorHAnsi"/>
              </w:rPr>
              <w:lastRenderedPageBreak/>
              <w:t>Will provider engagement increase the use on claims of Z-codes that enhance identification of food insecure members?</w:t>
            </w:r>
          </w:p>
          <w:p w14:paraId="3FA11085" w14:textId="77777777" w:rsidR="003753BB" w:rsidRPr="00857DEE" w:rsidRDefault="003753BB" w:rsidP="002E08AF">
            <w:pPr>
              <w:spacing w:after="160"/>
              <w:contextualSpacing/>
              <w:rPr>
                <w:rFonts w:cstheme="minorHAnsi"/>
                <w:b/>
                <w:bCs/>
              </w:rPr>
            </w:pPr>
          </w:p>
          <w:p w14:paraId="2103A3B2" w14:textId="77777777" w:rsidR="003753BB" w:rsidRPr="00857DEE" w:rsidRDefault="003753BB" w:rsidP="002E08AF">
            <w:pPr>
              <w:spacing w:after="160"/>
              <w:contextualSpacing/>
              <w:rPr>
                <w:rFonts w:cstheme="minorHAnsi"/>
              </w:rPr>
            </w:pPr>
            <w:r w:rsidRPr="00857DEE">
              <w:rPr>
                <w:rFonts w:cstheme="minorHAnsi"/>
              </w:rPr>
              <w:t xml:space="preserve">Current Interventions: </w:t>
            </w:r>
          </w:p>
          <w:p w14:paraId="23ABB44A" w14:textId="77777777" w:rsidR="003753BB" w:rsidRPr="00857DEE" w:rsidRDefault="003753BB" w:rsidP="002E08AF">
            <w:pPr>
              <w:numPr>
                <w:ilvl w:val="0"/>
                <w:numId w:val="28"/>
              </w:numPr>
              <w:spacing w:after="160"/>
              <w:contextualSpacing/>
              <w:rPr>
                <w:rFonts w:cstheme="minorHAnsi"/>
              </w:rPr>
            </w:pPr>
            <w:r w:rsidRPr="00857DEE">
              <w:rPr>
                <w:rFonts w:cstheme="minorHAnsi"/>
              </w:rPr>
              <w:t>Annual calls to members to identify those with food needs</w:t>
            </w:r>
          </w:p>
          <w:p w14:paraId="0D303F72" w14:textId="7BA4AD64" w:rsidR="003753BB" w:rsidRPr="00857DEE" w:rsidRDefault="003753BB" w:rsidP="002E08AF">
            <w:pPr>
              <w:numPr>
                <w:ilvl w:val="0"/>
                <w:numId w:val="28"/>
              </w:numPr>
              <w:spacing w:after="160"/>
              <w:contextualSpacing/>
              <w:rPr>
                <w:rFonts w:cstheme="minorHAnsi"/>
              </w:rPr>
            </w:pPr>
            <w:r w:rsidRPr="00857DEE">
              <w:rPr>
                <w:rFonts w:cstheme="minorHAnsi"/>
              </w:rPr>
              <w:t>Quarterly webinars for members with diabetes given by RN/Diabetic Educator. Focus will be on topics such as how to make and access healthy food choices, reading food labels and managing a chronic condition</w:t>
            </w:r>
          </w:p>
          <w:p w14:paraId="0EFEB39C" w14:textId="779CC32C" w:rsidR="003753BB" w:rsidRPr="00857DEE" w:rsidRDefault="003753BB" w:rsidP="002E08AF">
            <w:pPr>
              <w:numPr>
                <w:ilvl w:val="0"/>
                <w:numId w:val="28"/>
              </w:numPr>
              <w:spacing w:after="160"/>
              <w:contextualSpacing/>
              <w:rPr>
                <w:rFonts w:eastAsiaTheme="minorEastAsia" w:cstheme="minorHAnsi"/>
              </w:rPr>
            </w:pPr>
            <w:r w:rsidRPr="00857DEE">
              <w:rPr>
                <w:rFonts w:cstheme="minorHAnsi"/>
              </w:rPr>
              <w:t>Identify members who could benefit from pharmacy consultation. Partner with pharmacists who complete an assessment and send results to ABH. Care Managers then reach out to members to address food needs</w:t>
            </w:r>
          </w:p>
          <w:p w14:paraId="5C3D2E2E" w14:textId="77777777" w:rsidR="003753BB" w:rsidRPr="00857DEE" w:rsidRDefault="003753BB" w:rsidP="002E08AF">
            <w:pPr>
              <w:numPr>
                <w:ilvl w:val="0"/>
                <w:numId w:val="28"/>
              </w:numPr>
              <w:spacing w:after="160"/>
              <w:contextualSpacing/>
              <w:rPr>
                <w:rFonts w:eastAsiaTheme="minorEastAsia" w:cstheme="minorHAnsi"/>
              </w:rPr>
            </w:pPr>
            <w:r w:rsidRPr="00857DEE">
              <w:rPr>
                <w:rFonts w:cstheme="minorHAnsi"/>
              </w:rPr>
              <w:t>Education and outreach to providers in food desert areas to increase provider use of billing codes that identify members with food needs. This intervention will first be piloted with 1 urban, 1 rural and 1 frontier provider.</w:t>
            </w:r>
          </w:p>
          <w:p w14:paraId="322171A1" w14:textId="77777777" w:rsidR="003753BB" w:rsidRPr="00857DEE" w:rsidRDefault="003753BB" w:rsidP="002E08AF">
            <w:pPr>
              <w:numPr>
                <w:ilvl w:val="0"/>
                <w:numId w:val="28"/>
              </w:numPr>
              <w:spacing w:after="160"/>
              <w:contextualSpacing/>
              <w:rPr>
                <w:rFonts w:cstheme="minorHAnsi"/>
              </w:rPr>
            </w:pPr>
            <w:r w:rsidRPr="00857DEE">
              <w:rPr>
                <w:rFonts w:cstheme="minorHAnsi"/>
              </w:rPr>
              <w:t>Donations to food banks located in food deserts</w:t>
            </w:r>
          </w:p>
          <w:p w14:paraId="4E9E06D8" w14:textId="77777777" w:rsidR="003753BB" w:rsidRPr="00857DEE" w:rsidRDefault="003753BB" w:rsidP="002E08AF">
            <w:pPr>
              <w:spacing w:after="160"/>
              <w:contextualSpacing/>
              <w:jc w:val="center"/>
              <w:rPr>
                <w:rFonts w:cstheme="minorHAnsi"/>
              </w:rPr>
            </w:pPr>
          </w:p>
        </w:tc>
        <w:tc>
          <w:tcPr>
            <w:tcW w:w="4408" w:type="dxa"/>
          </w:tcPr>
          <w:p w14:paraId="1F797273" w14:textId="37833A84" w:rsidR="003753BB" w:rsidRPr="00857DEE" w:rsidRDefault="003753BB" w:rsidP="002E08AF">
            <w:pPr>
              <w:spacing w:after="160"/>
              <w:contextualSpacing/>
              <w:rPr>
                <w:rFonts w:cstheme="minorHAnsi"/>
              </w:rPr>
            </w:pPr>
            <w:r w:rsidRPr="00857DEE">
              <w:rPr>
                <w:rFonts w:cstheme="minorHAnsi"/>
                <w:b/>
              </w:rPr>
              <w:lastRenderedPageBreak/>
              <w:t>AIM Statement</w:t>
            </w:r>
            <w:r w:rsidRPr="00857DEE">
              <w:rPr>
                <w:rFonts w:cstheme="minorHAnsi"/>
                <w:b/>
                <w:bCs/>
              </w:rPr>
              <w:t xml:space="preserve">: </w:t>
            </w:r>
            <w:r w:rsidR="0039314F">
              <w:rPr>
                <w:rFonts w:cstheme="minorHAnsi"/>
              </w:rPr>
              <w:t>I</w:t>
            </w:r>
            <w:r w:rsidRPr="00857DEE">
              <w:rPr>
                <w:rFonts w:cstheme="minorHAnsi"/>
              </w:rPr>
              <w:t xml:space="preserve">ncrease the outpatient </w:t>
            </w:r>
            <w:r w:rsidR="000E4490">
              <w:rPr>
                <w:rFonts w:cstheme="minorHAnsi"/>
              </w:rPr>
              <w:t>BH</w:t>
            </w:r>
            <w:r w:rsidRPr="00857DEE">
              <w:rPr>
                <w:rFonts w:cstheme="minorHAnsi"/>
              </w:rPr>
              <w:t xml:space="preserve"> treatment access for out-of-home foster care youth ages 3 to 17 across the state for the duration of the PIP.  </w:t>
            </w:r>
          </w:p>
          <w:p w14:paraId="1128616C" w14:textId="77777777" w:rsidR="003753BB" w:rsidRPr="00857DEE" w:rsidRDefault="003753BB" w:rsidP="002E08AF">
            <w:pPr>
              <w:spacing w:after="160"/>
              <w:contextualSpacing/>
              <w:rPr>
                <w:rFonts w:cstheme="minorHAnsi"/>
                <w:b/>
                <w:bCs/>
              </w:rPr>
            </w:pPr>
          </w:p>
          <w:p w14:paraId="552E3630" w14:textId="77777777" w:rsidR="003753BB" w:rsidRPr="00857DEE" w:rsidRDefault="003753BB" w:rsidP="002E08AF">
            <w:pPr>
              <w:spacing w:after="160"/>
              <w:contextualSpacing/>
              <w:rPr>
                <w:rFonts w:cstheme="minorHAnsi"/>
              </w:rPr>
            </w:pPr>
            <w:r w:rsidRPr="00857DEE">
              <w:rPr>
                <w:rFonts w:cstheme="minorHAnsi"/>
              </w:rPr>
              <w:t>Current Interventions:</w:t>
            </w:r>
          </w:p>
          <w:p w14:paraId="68E1B3FD" w14:textId="0ADA8F07" w:rsidR="003753BB" w:rsidRPr="00857DEE" w:rsidRDefault="003753BB" w:rsidP="002E08AF">
            <w:pPr>
              <w:numPr>
                <w:ilvl w:val="0"/>
                <w:numId w:val="27"/>
              </w:numPr>
              <w:spacing w:after="160"/>
              <w:contextualSpacing/>
              <w:rPr>
                <w:rFonts w:cstheme="minorHAnsi"/>
              </w:rPr>
            </w:pPr>
            <w:r w:rsidRPr="00857DEE">
              <w:rPr>
                <w:rFonts w:cstheme="minorHAnsi"/>
              </w:rPr>
              <w:lastRenderedPageBreak/>
              <w:t xml:space="preserve">Access to </w:t>
            </w:r>
            <w:r w:rsidR="00C51640">
              <w:rPr>
                <w:rFonts w:cstheme="minorHAnsi"/>
              </w:rPr>
              <w:t>M</w:t>
            </w:r>
            <w:r w:rsidRPr="00857DEE">
              <w:rPr>
                <w:rFonts w:cstheme="minorHAnsi"/>
              </w:rPr>
              <w:t xml:space="preserve">yStrength, a digital </w:t>
            </w:r>
            <w:r w:rsidR="000E4490">
              <w:rPr>
                <w:rFonts w:cstheme="minorHAnsi"/>
              </w:rPr>
              <w:t>BH</w:t>
            </w:r>
            <w:r w:rsidRPr="00857DEE">
              <w:rPr>
                <w:rFonts w:cstheme="minorHAnsi"/>
              </w:rPr>
              <w:t xml:space="preserve"> application used for </w:t>
            </w:r>
            <w:r w:rsidR="000E4490">
              <w:rPr>
                <w:rFonts w:cstheme="minorHAnsi"/>
              </w:rPr>
              <w:t>BH</w:t>
            </w:r>
            <w:r w:rsidRPr="00857DEE">
              <w:rPr>
                <w:rFonts w:cstheme="minorHAnsi"/>
              </w:rPr>
              <w:t xml:space="preserve"> self-management that can be used on a phone, tablet or computer</w:t>
            </w:r>
          </w:p>
          <w:p w14:paraId="35C2E7F9" w14:textId="77777777" w:rsidR="003753BB" w:rsidRPr="00857DEE" w:rsidRDefault="003753BB" w:rsidP="002E08AF">
            <w:pPr>
              <w:numPr>
                <w:ilvl w:val="0"/>
                <w:numId w:val="27"/>
              </w:numPr>
              <w:spacing w:after="160"/>
              <w:contextualSpacing/>
              <w:rPr>
                <w:rFonts w:cstheme="minorHAnsi"/>
              </w:rPr>
            </w:pPr>
            <w:r w:rsidRPr="00857DEE">
              <w:rPr>
                <w:rFonts w:cstheme="minorHAnsi"/>
              </w:rPr>
              <w:t>Evaluation of SED waiver eligibility to enhance services for children in foster care and waiting for placement in a Psychiatric Residential Treatment Facility</w:t>
            </w:r>
          </w:p>
          <w:p w14:paraId="114A06FD" w14:textId="77777777" w:rsidR="003753BB" w:rsidRPr="00857DEE" w:rsidRDefault="003753BB" w:rsidP="002E08AF">
            <w:pPr>
              <w:numPr>
                <w:ilvl w:val="0"/>
                <w:numId w:val="27"/>
              </w:numPr>
              <w:spacing w:after="160"/>
              <w:contextualSpacing/>
              <w:rPr>
                <w:rFonts w:eastAsiaTheme="minorEastAsia" w:cstheme="minorHAnsi"/>
              </w:rPr>
            </w:pPr>
            <w:r w:rsidRPr="00857DEE">
              <w:rPr>
                <w:rFonts w:cstheme="minorHAnsi"/>
              </w:rPr>
              <w:t>Expand Parent Management Training- Oregon Model, an Evidence-Based Practice, to the two new State Foster Care Contractors. Track the number of families who complete most of the modules</w:t>
            </w:r>
          </w:p>
          <w:p w14:paraId="5FFACEFB" w14:textId="56AFC162" w:rsidR="003753BB" w:rsidRPr="00857DEE" w:rsidRDefault="003753BB" w:rsidP="002E08AF">
            <w:pPr>
              <w:numPr>
                <w:ilvl w:val="0"/>
                <w:numId w:val="27"/>
              </w:numPr>
              <w:spacing w:after="160"/>
              <w:contextualSpacing/>
              <w:rPr>
                <w:rFonts w:cstheme="minorHAnsi"/>
              </w:rPr>
            </w:pPr>
            <w:r w:rsidRPr="00857DEE">
              <w:rPr>
                <w:rFonts w:cstheme="minorHAnsi"/>
              </w:rPr>
              <w:t xml:space="preserve">Pilot an expedited intake and treatment appointment process with 2 urban and 2 rural/frontier </w:t>
            </w:r>
            <w:r w:rsidR="007B7737" w:rsidRPr="007B7737">
              <w:rPr>
                <w:rFonts w:cstheme="minorHAnsi"/>
              </w:rPr>
              <w:t>Federally Qualified Health Center</w:t>
            </w:r>
            <w:r w:rsidR="007B7737">
              <w:rPr>
                <w:rFonts w:cstheme="minorHAnsi"/>
              </w:rPr>
              <w:t>s</w:t>
            </w:r>
            <w:r w:rsidR="007B7737" w:rsidRPr="007B7737">
              <w:rPr>
                <w:rFonts w:cstheme="minorHAnsi"/>
              </w:rPr>
              <w:t xml:space="preserve"> </w:t>
            </w:r>
            <w:r w:rsidR="007B7737">
              <w:rPr>
                <w:rFonts w:cstheme="minorHAnsi"/>
              </w:rPr>
              <w:t>(</w:t>
            </w:r>
            <w:r w:rsidRPr="00857DEE">
              <w:rPr>
                <w:rFonts w:cstheme="minorHAnsi"/>
              </w:rPr>
              <w:t>FQHCs</w:t>
            </w:r>
            <w:r w:rsidR="007B7737">
              <w:rPr>
                <w:rFonts w:cstheme="minorHAnsi"/>
              </w:rPr>
              <w:t>)</w:t>
            </w:r>
            <w:r w:rsidRPr="00857DEE">
              <w:rPr>
                <w:rFonts w:cstheme="minorHAnsi"/>
              </w:rPr>
              <w:t xml:space="preserve">  </w:t>
            </w:r>
          </w:p>
          <w:p w14:paraId="33E3606E" w14:textId="7091CD59" w:rsidR="003753BB" w:rsidRPr="00857DEE" w:rsidRDefault="003753BB" w:rsidP="002E08AF">
            <w:pPr>
              <w:numPr>
                <w:ilvl w:val="0"/>
                <w:numId w:val="27"/>
              </w:numPr>
              <w:spacing w:after="160"/>
              <w:contextualSpacing/>
              <w:rPr>
                <w:rFonts w:cstheme="minorHAnsi"/>
              </w:rPr>
            </w:pPr>
            <w:r w:rsidRPr="00857DEE">
              <w:rPr>
                <w:rFonts w:cstheme="minorHAnsi"/>
              </w:rPr>
              <w:t xml:space="preserve">Open the </w:t>
            </w:r>
            <w:r w:rsidR="000E4490">
              <w:rPr>
                <w:rFonts w:cstheme="minorHAnsi"/>
              </w:rPr>
              <w:t>BH</w:t>
            </w:r>
            <w:r w:rsidRPr="00857DEE">
              <w:rPr>
                <w:rFonts w:cstheme="minorHAnsi"/>
              </w:rPr>
              <w:t xml:space="preserve"> portion of the provider portal to allow </w:t>
            </w:r>
            <w:r w:rsidR="000E4490">
              <w:rPr>
                <w:rFonts w:cstheme="minorHAnsi"/>
              </w:rPr>
              <w:t>MH</w:t>
            </w:r>
            <w:r w:rsidRPr="00857DEE">
              <w:rPr>
                <w:rFonts w:cstheme="minorHAnsi"/>
              </w:rPr>
              <w:t xml:space="preserve"> providers to upload </w:t>
            </w:r>
            <w:r w:rsidR="000E4490">
              <w:rPr>
                <w:rFonts w:cstheme="minorHAnsi"/>
              </w:rPr>
              <w:t>BH</w:t>
            </w:r>
            <w:r w:rsidRPr="00857DEE">
              <w:rPr>
                <w:rFonts w:cstheme="minorHAnsi"/>
              </w:rPr>
              <w:t xml:space="preserve">    documents. This access will allow the provider to guide their sessions and pick up in treatment where a previous provider left off</w:t>
            </w:r>
          </w:p>
          <w:p w14:paraId="34F72F5B" w14:textId="77777777" w:rsidR="003753BB" w:rsidRPr="00857DEE" w:rsidRDefault="003753BB" w:rsidP="002E08AF">
            <w:pPr>
              <w:spacing w:after="160"/>
              <w:contextualSpacing/>
              <w:jc w:val="center"/>
              <w:rPr>
                <w:rFonts w:cstheme="minorHAnsi"/>
              </w:rPr>
            </w:pPr>
          </w:p>
        </w:tc>
        <w:tc>
          <w:tcPr>
            <w:tcW w:w="4317" w:type="dxa"/>
          </w:tcPr>
          <w:p w14:paraId="09E09645" w14:textId="247FCE30" w:rsidR="003753BB" w:rsidRPr="00857DEE" w:rsidRDefault="003753BB" w:rsidP="002E08AF">
            <w:pPr>
              <w:spacing w:after="160"/>
              <w:contextualSpacing/>
              <w:textAlignment w:val="baseline"/>
              <w:rPr>
                <w:rFonts w:eastAsia="Times New Roman" w:cstheme="minorHAnsi"/>
              </w:rPr>
            </w:pPr>
            <w:r w:rsidRPr="00857DEE">
              <w:rPr>
                <w:rFonts w:eastAsia="Times New Roman" w:cstheme="minorHAnsi"/>
                <w:b/>
              </w:rPr>
              <w:lastRenderedPageBreak/>
              <w:t>AIM Statement</w:t>
            </w:r>
            <w:r w:rsidRPr="00857DEE">
              <w:rPr>
                <w:rFonts w:eastAsia="Times New Roman" w:cstheme="minorHAnsi"/>
                <w:b/>
                <w:bCs/>
              </w:rPr>
              <w:t xml:space="preserve">: </w:t>
            </w:r>
            <w:r w:rsidRPr="00857DEE">
              <w:rPr>
                <w:rFonts w:eastAsia="Times New Roman" w:cstheme="minorHAnsi"/>
              </w:rPr>
              <w:t xml:space="preserve">Will member, staff, and provider interventions improve the identification of members who are homeless or at risk of homelessness? Will the addition of member and </w:t>
            </w:r>
            <w:r w:rsidRPr="00857DEE">
              <w:rPr>
                <w:rFonts w:eastAsia="Times New Roman" w:cstheme="minorHAnsi"/>
              </w:rPr>
              <w:lastRenderedPageBreak/>
              <w:t>community housing resources lead to permanent housing for members who are homeless or at risk of homelessness?  </w:t>
            </w:r>
          </w:p>
          <w:p w14:paraId="07F1913D" w14:textId="77777777" w:rsidR="003753BB" w:rsidRPr="00857DEE" w:rsidRDefault="003753BB" w:rsidP="002E08AF">
            <w:pPr>
              <w:spacing w:after="160"/>
              <w:contextualSpacing/>
              <w:rPr>
                <w:rFonts w:cstheme="minorHAnsi"/>
              </w:rPr>
            </w:pPr>
          </w:p>
          <w:p w14:paraId="595D7F2A" w14:textId="77777777" w:rsidR="003753BB" w:rsidRPr="00857DEE" w:rsidRDefault="003753BB" w:rsidP="002E08AF">
            <w:pPr>
              <w:spacing w:after="160"/>
              <w:contextualSpacing/>
              <w:rPr>
                <w:rFonts w:cstheme="minorHAnsi"/>
              </w:rPr>
            </w:pPr>
            <w:r w:rsidRPr="00857DEE">
              <w:rPr>
                <w:rFonts w:cstheme="minorHAnsi"/>
              </w:rPr>
              <w:t>Current Interventions:</w:t>
            </w:r>
          </w:p>
          <w:p w14:paraId="72E45C53" w14:textId="77777777" w:rsidR="003753BB" w:rsidRPr="00857DEE" w:rsidRDefault="003753BB" w:rsidP="002E08AF">
            <w:pPr>
              <w:numPr>
                <w:ilvl w:val="0"/>
                <w:numId w:val="25"/>
              </w:numPr>
              <w:spacing w:after="160"/>
              <w:contextualSpacing/>
              <w:rPr>
                <w:rFonts w:cstheme="minorHAnsi"/>
              </w:rPr>
            </w:pPr>
            <w:r w:rsidRPr="00857DEE">
              <w:rPr>
                <w:rFonts w:cstheme="minorHAnsi"/>
              </w:rPr>
              <w:t>Provide temporary financial help for eligible members to get and/or keep housing</w:t>
            </w:r>
          </w:p>
          <w:p w14:paraId="3DB6D5D6" w14:textId="77777777" w:rsidR="003753BB" w:rsidRPr="00857DEE" w:rsidRDefault="003753BB" w:rsidP="002E08AF">
            <w:pPr>
              <w:numPr>
                <w:ilvl w:val="0"/>
                <w:numId w:val="25"/>
              </w:numPr>
              <w:spacing w:after="160"/>
              <w:contextualSpacing/>
              <w:rPr>
                <w:rFonts w:cstheme="minorHAnsi"/>
              </w:rPr>
            </w:pPr>
            <w:r w:rsidRPr="00857DEE">
              <w:rPr>
                <w:rFonts w:cstheme="minorHAnsi"/>
              </w:rPr>
              <w:t>10 units of transitional housing to serve medically complex members who are homeless and have high utilization in medical claims</w:t>
            </w:r>
          </w:p>
          <w:p w14:paraId="2A364BFC" w14:textId="77777777" w:rsidR="003753BB" w:rsidRPr="00857DEE" w:rsidRDefault="003753BB" w:rsidP="002E08AF">
            <w:pPr>
              <w:numPr>
                <w:ilvl w:val="0"/>
                <w:numId w:val="25"/>
              </w:numPr>
              <w:spacing w:after="160"/>
              <w:contextualSpacing/>
              <w:rPr>
                <w:rFonts w:cstheme="minorHAnsi"/>
              </w:rPr>
            </w:pPr>
            <w:r w:rsidRPr="00857DEE">
              <w:rPr>
                <w:rFonts w:cstheme="minorHAnsi"/>
              </w:rPr>
              <w:t>Work with homeless shelters to identify members to connect them with services as needed</w:t>
            </w:r>
          </w:p>
          <w:p w14:paraId="000DC2D7" w14:textId="77777777" w:rsidR="003753BB" w:rsidRPr="00857DEE" w:rsidRDefault="003753BB" w:rsidP="002E08AF">
            <w:pPr>
              <w:numPr>
                <w:ilvl w:val="0"/>
                <w:numId w:val="25"/>
              </w:numPr>
              <w:spacing w:after="160"/>
              <w:contextualSpacing/>
              <w:rPr>
                <w:rFonts w:eastAsiaTheme="minorEastAsia" w:cstheme="minorHAnsi"/>
              </w:rPr>
            </w:pPr>
            <w:r w:rsidRPr="00857DEE">
              <w:rPr>
                <w:rFonts w:cstheme="minorHAnsi"/>
              </w:rPr>
              <w:t>Provide financial support to add Community Health Workers at 2 urban and 1 rural health clinics to increase the use of billing codes to identify those who may have housing needs</w:t>
            </w:r>
          </w:p>
          <w:p w14:paraId="2AF85FBD" w14:textId="1188E14F" w:rsidR="003753BB" w:rsidRPr="00857DEE" w:rsidRDefault="003753BB" w:rsidP="002E08AF">
            <w:pPr>
              <w:numPr>
                <w:ilvl w:val="0"/>
                <w:numId w:val="25"/>
              </w:numPr>
              <w:spacing w:after="160"/>
              <w:contextualSpacing/>
              <w:rPr>
                <w:rFonts w:cstheme="minorHAnsi"/>
              </w:rPr>
            </w:pPr>
            <w:r w:rsidRPr="00857DEE">
              <w:rPr>
                <w:rFonts w:cstheme="minorHAnsi"/>
              </w:rPr>
              <w:t xml:space="preserve">Train </w:t>
            </w:r>
            <w:r w:rsidR="0016242A">
              <w:rPr>
                <w:rFonts w:cstheme="minorHAnsi"/>
              </w:rPr>
              <w:t>UHCCP</w:t>
            </w:r>
            <w:r w:rsidRPr="00857DEE">
              <w:rPr>
                <w:rFonts w:cstheme="minorHAnsi"/>
              </w:rPr>
              <w:t xml:space="preserve"> Care Management staff on identifying and assisting members with housing needs</w:t>
            </w:r>
          </w:p>
          <w:p w14:paraId="157DA0E4" w14:textId="77777777" w:rsidR="003753BB" w:rsidRPr="00857DEE" w:rsidRDefault="003753BB" w:rsidP="002E08AF">
            <w:pPr>
              <w:numPr>
                <w:ilvl w:val="0"/>
                <w:numId w:val="25"/>
              </w:numPr>
              <w:spacing w:after="160"/>
              <w:contextualSpacing/>
              <w:rPr>
                <w:rFonts w:cstheme="minorHAnsi"/>
              </w:rPr>
            </w:pPr>
            <w:r w:rsidRPr="00857DEE">
              <w:rPr>
                <w:rFonts w:cstheme="minorHAnsi"/>
              </w:rPr>
              <w:t>Member services will ask housing status questions to any member who calls Member Services for assistance with transportation issues. Members who report housing needs will be referred to a Housing Specialist</w:t>
            </w:r>
          </w:p>
          <w:p w14:paraId="0F921A08" w14:textId="77777777" w:rsidR="003753BB" w:rsidRPr="00857DEE" w:rsidRDefault="003753BB" w:rsidP="002E08AF">
            <w:pPr>
              <w:spacing w:after="160"/>
              <w:contextualSpacing/>
              <w:jc w:val="center"/>
              <w:rPr>
                <w:rFonts w:cstheme="minorHAnsi"/>
              </w:rPr>
            </w:pPr>
          </w:p>
        </w:tc>
      </w:tr>
      <w:tr w:rsidR="003753BB" w:rsidRPr="00857DEE" w14:paraId="375FA85C" w14:textId="77777777" w:rsidTr="003753BB">
        <w:tc>
          <w:tcPr>
            <w:tcW w:w="4225" w:type="dxa"/>
          </w:tcPr>
          <w:p w14:paraId="7C2BD9A8" w14:textId="77777777" w:rsidR="003753BB" w:rsidRPr="00857DEE" w:rsidRDefault="003753BB" w:rsidP="002E08AF">
            <w:pPr>
              <w:spacing w:after="160"/>
              <w:contextualSpacing/>
              <w:rPr>
                <w:rFonts w:cstheme="minorHAnsi"/>
                <w:b/>
                <w:bCs/>
              </w:rPr>
            </w:pPr>
          </w:p>
        </w:tc>
        <w:tc>
          <w:tcPr>
            <w:tcW w:w="4408" w:type="dxa"/>
          </w:tcPr>
          <w:p w14:paraId="394A0E39" w14:textId="77777777" w:rsidR="003753BB" w:rsidRPr="00857DEE" w:rsidRDefault="003753BB" w:rsidP="002E08AF">
            <w:pPr>
              <w:spacing w:after="160"/>
              <w:contextualSpacing/>
              <w:rPr>
                <w:rFonts w:cstheme="minorHAnsi"/>
                <w:b/>
                <w:bCs/>
              </w:rPr>
            </w:pPr>
          </w:p>
        </w:tc>
        <w:tc>
          <w:tcPr>
            <w:tcW w:w="4317" w:type="dxa"/>
          </w:tcPr>
          <w:p w14:paraId="691074D9" w14:textId="77777777" w:rsidR="003753BB" w:rsidRPr="00857DEE" w:rsidRDefault="003753BB" w:rsidP="002E08AF">
            <w:pPr>
              <w:spacing w:after="160"/>
              <w:contextualSpacing/>
              <w:rPr>
                <w:rFonts w:cstheme="minorHAnsi"/>
                <w:b/>
                <w:bCs/>
              </w:rPr>
            </w:pPr>
          </w:p>
        </w:tc>
      </w:tr>
      <w:tr w:rsidR="003753BB" w:rsidRPr="00857DEE" w14:paraId="53F30F5D" w14:textId="77777777" w:rsidTr="003753BB">
        <w:tc>
          <w:tcPr>
            <w:tcW w:w="4225" w:type="dxa"/>
          </w:tcPr>
          <w:p w14:paraId="6BCAB11A" w14:textId="13A31785" w:rsidR="003753BB" w:rsidRPr="00857DEE" w:rsidRDefault="003753BB" w:rsidP="002E08AF">
            <w:pPr>
              <w:spacing w:after="160"/>
              <w:contextualSpacing/>
              <w:rPr>
                <w:rFonts w:cstheme="minorHAnsi"/>
              </w:rPr>
            </w:pPr>
            <w:r w:rsidRPr="00857DEE">
              <w:rPr>
                <w:rFonts w:cstheme="minorHAnsi"/>
                <w:b/>
              </w:rPr>
              <w:t>AIM Statement</w:t>
            </w:r>
            <w:r w:rsidRPr="00857DEE">
              <w:rPr>
                <w:rFonts w:cstheme="minorHAnsi"/>
                <w:b/>
                <w:bCs/>
              </w:rPr>
              <w:t xml:space="preserve">: </w:t>
            </w:r>
            <w:r w:rsidR="00475AEB">
              <w:rPr>
                <w:rFonts w:cstheme="minorHAnsi"/>
              </w:rPr>
              <w:t>U</w:t>
            </w:r>
            <w:r w:rsidRPr="00857DEE">
              <w:rPr>
                <w:rFonts w:cstheme="minorHAnsi"/>
              </w:rPr>
              <w:t xml:space="preserve">se member-and provider-focused interventions to increase the average time between </w:t>
            </w:r>
            <w:r w:rsidR="000C20A6" w:rsidRPr="00857DEE">
              <w:rPr>
                <w:rFonts w:cstheme="minorHAnsi"/>
              </w:rPr>
              <w:t>A</w:t>
            </w:r>
            <w:r w:rsidR="000C20A6">
              <w:rPr>
                <w:rFonts w:cstheme="minorHAnsi"/>
              </w:rPr>
              <w:t>BH</w:t>
            </w:r>
            <w:r w:rsidR="000C20A6" w:rsidRPr="00857DEE">
              <w:rPr>
                <w:rFonts w:cstheme="minorHAnsi"/>
              </w:rPr>
              <w:t xml:space="preserve"> </w:t>
            </w:r>
            <w:r w:rsidRPr="00857DEE">
              <w:rPr>
                <w:rFonts w:cstheme="minorHAnsi"/>
              </w:rPr>
              <w:t xml:space="preserve">notification of the member’s </w:t>
            </w:r>
            <w:r w:rsidRPr="00857DEE">
              <w:rPr>
                <w:rFonts w:cstheme="minorHAnsi"/>
              </w:rPr>
              <w:lastRenderedPageBreak/>
              <w:t xml:space="preserve">pregnancy to the date of delivery.    </w:t>
            </w:r>
          </w:p>
          <w:p w14:paraId="59F930EC" w14:textId="0C97D804" w:rsidR="003753BB" w:rsidRPr="00857DEE" w:rsidRDefault="000E07BC" w:rsidP="002E08AF">
            <w:pPr>
              <w:spacing w:after="160"/>
              <w:contextualSpacing/>
              <w:rPr>
                <w:rFonts w:cstheme="minorHAnsi"/>
                <w:b/>
                <w:bCs/>
              </w:rPr>
            </w:pPr>
            <w:r>
              <w:rPr>
                <w:rFonts w:cstheme="minorHAnsi"/>
              </w:rPr>
              <w:t>U</w:t>
            </w:r>
            <w:r w:rsidR="003753BB" w:rsidRPr="00857DEE">
              <w:rPr>
                <w:rFonts w:cstheme="minorHAnsi"/>
              </w:rPr>
              <w:t xml:space="preserve">se member- and provider-focused interventions to increase the percent of pregnant women with the initial prenatal visit occurring within the first trimester (for current </w:t>
            </w:r>
            <w:r w:rsidR="00601744" w:rsidRPr="00857DEE">
              <w:rPr>
                <w:rFonts w:cstheme="minorHAnsi"/>
              </w:rPr>
              <w:t>A</w:t>
            </w:r>
            <w:r w:rsidR="00601744">
              <w:rPr>
                <w:rFonts w:cstheme="minorHAnsi"/>
              </w:rPr>
              <w:t>BH</w:t>
            </w:r>
            <w:r w:rsidR="00601744" w:rsidRPr="00857DEE">
              <w:rPr>
                <w:rFonts w:cstheme="minorHAnsi"/>
              </w:rPr>
              <w:t xml:space="preserve"> </w:t>
            </w:r>
            <w:r w:rsidR="003753BB" w:rsidRPr="00857DEE">
              <w:rPr>
                <w:rFonts w:cstheme="minorHAnsi"/>
              </w:rPr>
              <w:t xml:space="preserve">members who become pregnant) or within 42 days of enrollment (for members </w:t>
            </w:r>
            <w:r w:rsidR="00601744">
              <w:rPr>
                <w:rFonts w:cstheme="minorHAnsi"/>
              </w:rPr>
              <w:t>who</w:t>
            </w:r>
            <w:r w:rsidR="00601744" w:rsidRPr="00857DEE">
              <w:rPr>
                <w:rFonts w:cstheme="minorHAnsi"/>
              </w:rPr>
              <w:t xml:space="preserve"> </w:t>
            </w:r>
            <w:r w:rsidR="003753BB" w:rsidRPr="00857DEE">
              <w:rPr>
                <w:rFonts w:cstheme="minorHAnsi"/>
              </w:rPr>
              <w:t>are pregnant at the time of enrollment) from 42.00 percent (2019) to 75.5 percent by the end of the PIP</w:t>
            </w:r>
            <w:r w:rsidR="002D189A">
              <w:rPr>
                <w:rFonts w:cstheme="minorHAnsi"/>
              </w:rPr>
              <w:t>(</w:t>
            </w:r>
            <w:r w:rsidR="003753BB" w:rsidRPr="00857DEE">
              <w:rPr>
                <w:rFonts w:cstheme="minorHAnsi"/>
              </w:rPr>
              <w:t>modified, unaudited, HEDIS rates</w:t>
            </w:r>
            <w:r w:rsidR="002D189A">
              <w:rPr>
                <w:rFonts w:cstheme="minorHAnsi"/>
              </w:rPr>
              <w:t>)</w:t>
            </w:r>
            <w:r w:rsidR="003753BB" w:rsidRPr="00857DEE">
              <w:rPr>
                <w:rFonts w:cstheme="minorHAnsi"/>
              </w:rPr>
              <w:t>.</w:t>
            </w:r>
          </w:p>
          <w:p w14:paraId="47D6BEF3" w14:textId="77777777" w:rsidR="003753BB" w:rsidRPr="00857DEE" w:rsidRDefault="003753BB" w:rsidP="002E08AF">
            <w:pPr>
              <w:spacing w:after="160"/>
              <w:contextualSpacing/>
              <w:rPr>
                <w:rFonts w:cstheme="minorHAnsi"/>
              </w:rPr>
            </w:pPr>
          </w:p>
          <w:p w14:paraId="14685BBA" w14:textId="77777777" w:rsidR="003753BB" w:rsidRPr="00857DEE" w:rsidRDefault="003753BB" w:rsidP="002E08AF">
            <w:pPr>
              <w:spacing w:after="160"/>
              <w:contextualSpacing/>
              <w:rPr>
                <w:rFonts w:cstheme="minorHAnsi"/>
              </w:rPr>
            </w:pPr>
            <w:r w:rsidRPr="00857DEE">
              <w:rPr>
                <w:rFonts w:cstheme="minorHAnsi"/>
              </w:rPr>
              <w:t>Current Interventions:</w:t>
            </w:r>
          </w:p>
          <w:p w14:paraId="0293B42F" w14:textId="77777777" w:rsidR="003753BB" w:rsidRPr="00857DEE" w:rsidRDefault="003753BB" w:rsidP="002E08AF">
            <w:pPr>
              <w:numPr>
                <w:ilvl w:val="0"/>
                <w:numId w:val="23"/>
              </w:numPr>
              <w:spacing w:after="160"/>
              <w:contextualSpacing/>
              <w:rPr>
                <w:rFonts w:cstheme="minorHAnsi"/>
              </w:rPr>
            </w:pPr>
            <w:r w:rsidRPr="00857DEE">
              <w:rPr>
                <w:rFonts w:cstheme="minorHAnsi"/>
              </w:rPr>
              <w:t>$20 gift card to member for notifying ABH of pregnancy through interactive text message</w:t>
            </w:r>
          </w:p>
          <w:p w14:paraId="777418BB" w14:textId="77777777" w:rsidR="003753BB" w:rsidRPr="00857DEE" w:rsidRDefault="003753BB" w:rsidP="002E08AF">
            <w:pPr>
              <w:numPr>
                <w:ilvl w:val="0"/>
                <w:numId w:val="23"/>
              </w:numPr>
              <w:spacing w:after="160"/>
              <w:contextualSpacing/>
              <w:rPr>
                <w:rFonts w:cstheme="minorHAnsi"/>
              </w:rPr>
            </w:pPr>
            <w:r w:rsidRPr="00857DEE">
              <w:rPr>
                <w:rFonts w:cstheme="minorHAnsi"/>
              </w:rPr>
              <w:t>$20 gift card to member for notifying ABH of pregnancy through interactive phone message</w:t>
            </w:r>
          </w:p>
          <w:p w14:paraId="3BE5BDD7" w14:textId="77777777" w:rsidR="003753BB" w:rsidRPr="00857DEE" w:rsidRDefault="003753BB" w:rsidP="002E08AF">
            <w:pPr>
              <w:numPr>
                <w:ilvl w:val="0"/>
                <w:numId w:val="23"/>
              </w:numPr>
              <w:spacing w:after="160"/>
              <w:contextualSpacing/>
              <w:rPr>
                <w:rFonts w:cstheme="minorHAnsi"/>
              </w:rPr>
            </w:pPr>
            <w:r w:rsidRPr="00857DEE">
              <w:rPr>
                <w:rFonts w:cstheme="minorHAnsi"/>
              </w:rPr>
              <w:t>Direct phone calls to new members who are pregnant to offer enrollment in Promise Pregnancy Program. Calls are made within 3 days of ABH being notified of enrollment</w:t>
            </w:r>
          </w:p>
          <w:p w14:paraId="77B0ADE7" w14:textId="3846D6EA" w:rsidR="003753BB" w:rsidRPr="00857DEE" w:rsidRDefault="003753BB" w:rsidP="002E08AF">
            <w:pPr>
              <w:numPr>
                <w:ilvl w:val="0"/>
                <w:numId w:val="23"/>
              </w:numPr>
              <w:spacing w:after="160"/>
              <w:contextualSpacing/>
              <w:rPr>
                <w:rFonts w:eastAsiaTheme="minorEastAsia" w:cstheme="minorHAnsi"/>
              </w:rPr>
            </w:pPr>
            <w:r w:rsidRPr="00857DEE">
              <w:rPr>
                <w:rFonts w:cstheme="minorHAnsi"/>
              </w:rPr>
              <w:t xml:space="preserve">$100 reward to </w:t>
            </w:r>
            <w:r w:rsidR="000E4490">
              <w:rPr>
                <w:rFonts w:cstheme="minorHAnsi"/>
              </w:rPr>
              <w:t>BH</w:t>
            </w:r>
            <w:r w:rsidRPr="00857DEE">
              <w:rPr>
                <w:rFonts w:cstheme="minorHAnsi"/>
              </w:rPr>
              <w:t xml:space="preserve"> and FQHC providers for notifying ABH of member’s pregnancy</w:t>
            </w:r>
          </w:p>
          <w:p w14:paraId="500C7E17" w14:textId="77777777" w:rsidR="003753BB" w:rsidRPr="00857DEE" w:rsidRDefault="003753BB" w:rsidP="002E08AF">
            <w:pPr>
              <w:numPr>
                <w:ilvl w:val="0"/>
                <w:numId w:val="23"/>
              </w:numPr>
              <w:spacing w:after="160"/>
              <w:contextualSpacing/>
              <w:rPr>
                <w:rFonts w:cstheme="minorHAnsi"/>
              </w:rPr>
            </w:pPr>
            <w:r w:rsidRPr="00857DEE">
              <w:rPr>
                <w:rFonts w:cstheme="minorHAnsi"/>
              </w:rPr>
              <w:t>$25 reward to urgent care providers for notifying ABH of member’s pregnancy</w:t>
            </w:r>
          </w:p>
          <w:p w14:paraId="6E456F0B" w14:textId="77777777" w:rsidR="003753BB" w:rsidRPr="00857DEE" w:rsidRDefault="003753BB" w:rsidP="002E08AF">
            <w:pPr>
              <w:spacing w:after="160"/>
              <w:contextualSpacing/>
              <w:rPr>
                <w:rFonts w:cstheme="minorHAnsi"/>
              </w:rPr>
            </w:pPr>
          </w:p>
        </w:tc>
        <w:tc>
          <w:tcPr>
            <w:tcW w:w="4408" w:type="dxa"/>
          </w:tcPr>
          <w:p w14:paraId="78C1EA0F" w14:textId="02DEF4F8" w:rsidR="003753BB" w:rsidRPr="00857DEE" w:rsidRDefault="003753BB" w:rsidP="002E08AF">
            <w:pPr>
              <w:spacing w:after="160"/>
              <w:contextualSpacing/>
              <w:rPr>
                <w:rFonts w:cstheme="minorHAnsi"/>
              </w:rPr>
            </w:pPr>
            <w:r w:rsidRPr="00857DEE">
              <w:rPr>
                <w:rFonts w:cstheme="minorHAnsi"/>
                <w:b/>
              </w:rPr>
              <w:lastRenderedPageBreak/>
              <w:t>AIM Statement</w:t>
            </w:r>
            <w:r w:rsidRPr="00857DEE">
              <w:rPr>
                <w:rFonts w:cstheme="minorHAnsi"/>
                <w:b/>
                <w:bCs/>
              </w:rPr>
              <w:t xml:space="preserve">: </w:t>
            </w:r>
            <w:r w:rsidRPr="00857DEE">
              <w:rPr>
                <w:rFonts w:cstheme="minorHAnsi"/>
              </w:rPr>
              <w:t xml:space="preserve">Will the use of multifaceted outreach interventions targeting providers and female </w:t>
            </w:r>
            <w:r w:rsidR="007A4708">
              <w:rPr>
                <w:rFonts w:cstheme="minorHAnsi"/>
              </w:rPr>
              <w:t>SHP</w:t>
            </w:r>
            <w:r w:rsidRPr="00857DEE">
              <w:rPr>
                <w:rFonts w:cstheme="minorHAnsi"/>
              </w:rPr>
              <w:t xml:space="preserve"> members improve the annual cervical </w:t>
            </w:r>
            <w:r w:rsidRPr="00857DEE">
              <w:rPr>
                <w:rFonts w:cstheme="minorHAnsi"/>
              </w:rPr>
              <w:lastRenderedPageBreak/>
              <w:t>cancer screening rate each re-measurement year?</w:t>
            </w:r>
          </w:p>
          <w:p w14:paraId="423D4566" w14:textId="77777777" w:rsidR="003753BB" w:rsidRPr="00857DEE" w:rsidRDefault="003753BB" w:rsidP="002E08AF">
            <w:pPr>
              <w:spacing w:after="160"/>
              <w:contextualSpacing/>
              <w:rPr>
                <w:rFonts w:cstheme="minorHAnsi"/>
                <w:b/>
                <w:bCs/>
              </w:rPr>
            </w:pPr>
          </w:p>
          <w:p w14:paraId="439C2EF3" w14:textId="77777777" w:rsidR="003753BB" w:rsidRPr="00857DEE" w:rsidRDefault="003753BB" w:rsidP="002E08AF">
            <w:pPr>
              <w:spacing w:after="160"/>
              <w:contextualSpacing/>
              <w:rPr>
                <w:rFonts w:cstheme="minorHAnsi"/>
              </w:rPr>
            </w:pPr>
            <w:r w:rsidRPr="00857DEE">
              <w:rPr>
                <w:rFonts w:cstheme="minorHAnsi"/>
              </w:rPr>
              <w:t>Current Interventions:</w:t>
            </w:r>
          </w:p>
          <w:p w14:paraId="59C1F266" w14:textId="77777777" w:rsidR="003753BB" w:rsidRPr="00857DEE" w:rsidRDefault="003753BB" w:rsidP="002E08AF">
            <w:pPr>
              <w:numPr>
                <w:ilvl w:val="0"/>
                <w:numId w:val="21"/>
              </w:numPr>
              <w:spacing w:after="160"/>
              <w:contextualSpacing/>
              <w:rPr>
                <w:rFonts w:cstheme="minorHAnsi"/>
              </w:rPr>
            </w:pPr>
            <w:r w:rsidRPr="00857DEE">
              <w:rPr>
                <w:rFonts w:cstheme="minorHAnsi"/>
              </w:rPr>
              <w:t>Phone call reminders from case manager to women who are overdue for a screening</w:t>
            </w:r>
          </w:p>
          <w:p w14:paraId="007D0FE5" w14:textId="77777777" w:rsidR="003753BB" w:rsidRPr="00857DEE" w:rsidRDefault="003753BB" w:rsidP="002E08AF">
            <w:pPr>
              <w:numPr>
                <w:ilvl w:val="0"/>
                <w:numId w:val="21"/>
              </w:numPr>
              <w:spacing w:after="160"/>
              <w:contextualSpacing/>
              <w:rPr>
                <w:rFonts w:cstheme="minorHAnsi"/>
              </w:rPr>
            </w:pPr>
            <w:r w:rsidRPr="00857DEE">
              <w:rPr>
                <w:rFonts w:cstheme="minorHAnsi"/>
              </w:rPr>
              <w:t>Bi-directional and Interactive text message reminders to women who are overdue for a screening</w:t>
            </w:r>
          </w:p>
          <w:p w14:paraId="58D779B0" w14:textId="77777777" w:rsidR="003753BB" w:rsidRPr="00857DEE" w:rsidRDefault="003753BB" w:rsidP="002E08AF">
            <w:pPr>
              <w:numPr>
                <w:ilvl w:val="0"/>
                <w:numId w:val="21"/>
              </w:numPr>
              <w:spacing w:after="160"/>
              <w:contextualSpacing/>
              <w:rPr>
                <w:rFonts w:cstheme="minorHAnsi"/>
              </w:rPr>
            </w:pPr>
            <w:r w:rsidRPr="00857DEE">
              <w:rPr>
                <w:rFonts w:cstheme="minorHAnsi"/>
              </w:rPr>
              <w:t>Co-branded letters with providers who have not transitioned to electronic record keeping. SHP will identify the members who are overdue for screenings and mail the reminder.</w:t>
            </w:r>
          </w:p>
          <w:p w14:paraId="5D64494D" w14:textId="77777777" w:rsidR="003753BB" w:rsidRPr="00857DEE" w:rsidRDefault="003753BB" w:rsidP="002E08AF">
            <w:pPr>
              <w:numPr>
                <w:ilvl w:val="0"/>
                <w:numId w:val="21"/>
              </w:numPr>
              <w:spacing w:after="160"/>
              <w:contextualSpacing/>
              <w:rPr>
                <w:rFonts w:cstheme="minorHAnsi"/>
              </w:rPr>
            </w:pPr>
            <w:r w:rsidRPr="00857DEE">
              <w:rPr>
                <w:rFonts w:cstheme="minorHAnsi"/>
              </w:rPr>
              <w:t>Reports to providers, who are not participating in SHP’s performance incentive, listing assigned/attributed women who are overdue for a screening</w:t>
            </w:r>
          </w:p>
          <w:p w14:paraId="6B5CF7A5" w14:textId="3A5E2780" w:rsidR="003753BB" w:rsidRPr="00857DEE" w:rsidRDefault="003753BB" w:rsidP="002E08AF">
            <w:pPr>
              <w:numPr>
                <w:ilvl w:val="0"/>
                <w:numId w:val="21"/>
              </w:numPr>
              <w:spacing w:after="160"/>
              <w:contextualSpacing/>
              <w:rPr>
                <w:rFonts w:cstheme="minorHAnsi"/>
              </w:rPr>
            </w:pPr>
            <w:r w:rsidRPr="00857DEE">
              <w:rPr>
                <w:rFonts w:cstheme="minorHAnsi"/>
              </w:rPr>
              <w:t xml:space="preserve">Provider webinar focused on overcoming screening concerns of members with an Intellectual or Developmental Disability </w:t>
            </w:r>
          </w:p>
          <w:p w14:paraId="68956BA0" w14:textId="77777777" w:rsidR="003753BB" w:rsidRPr="00857DEE" w:rsidRDefault="003753BB" w:rsidP="002E08AF">
            <w:pPr>
              <w:spacing w:after="160"/>
              <w:contextualSpacing/>
              <w:rPr>
                <w:rFonts w:cstheme="minorHAnsi"/>
              </w:rPr>
            </w:pPr>
          </w:p>
        </w:tc>
        <w:tc>
          <w:tcPr>
            <w:tcW w:w="4317" w:type="dxa"/>
          </w:tcPr>
          <w:p w14:paraId="474ECE8A" w14:textId="26E0BF90" w:rsidR="003753BB" w:rsidRPr="00857DEE" w:rsidRDefault="003753BB" w:rsidP="002E08AF">
            <w:pPr>
              <w:spacing w:after="160"/>
              <w:contextualSpacing/>
              <w:rPr>
                <w:rFonts w:cstheme="minorHAnsi"/>
                <w:color w:val="000000"/>
              </w:rPr>
            </w:pPr>
            <w:r w:rsidRPr="00857DEE">
              <w:rPr>
                <w:rFonts w:cstheme="minorHAnsi"/>
                <w:b/>
              </w:rPr>
              <w:lastRenderedPageBreak/>
              <w:t xml:space="preserve">AIM Statement: </w:t>
            </w:r>
            <w:r w:rsidR="000C20A6">
              <w:rPr>
                <w:rFonts w:cstheme="minorHAnsi"/>
                <w:color w:val="000000"/>
              </w:rPr>
              <w:t>I</w:t>
            </w:r>
            <w:r w:rsidRPr="00857DEE">
              <w:rPr>
                <w:rFonts w:cstheme="minorHAnsi"/>
                <w:color w:val="000000"/>
              </w:rPr>
              <w:t xml:space="preserve">ncrease adherence to treatment among adult members who begin treatment for major depression using antidepressant medication by using a targeted, </w:t>
            </w:r>
            <w:r w:rsidRPr="00857DEE">
              <w:rPr>
                <w:rFonts w:cstheme="minorHAnsi"/>
                <w:color w:val="000000"/>
              </w:rPr>
              <w:lastRenderedPageBreak/>
              <w:t>culturally competent, and multifaceted education and outreach.</w:t>
            </w:r>
          </w:p>
          <w:p w14:paraId="35564FD0" w14:textId="77777777" w:rsidR="003753BB" w:rsidRPr="00857DEE" w:rsidRDefault="003753BB" w:rsidP="002E08AF">
            <w:pPr>
              <w:spacing w:after="160"/>
              <w:contextualSpacing/>
              <w:rPr>
                <w:rFonts w:cstheme="minorHAnsi"/>
                <w:b/>
              </w:rPr>
            </w:pPr>
          </w:p>
          <w:p w14:paraId="4B40A392" w14:textId="77777777" w:rsidR="003753BB" w:rsidRPr="00857DEE" w:rsidRDefault="003753BB" w:rsidP="002E08AF">
            <w:pPr>
              <w:spacing w:after="160"/>
              <w:contextualSpacing/>
              <w:rPr>
                <w:rFonts w:cstheme="minorHAnsi"/>
              </w:rPr>
            </w:pPr>
            <w:r w:rsidRPr="00857DEE">
              <w:rPr>
                <w:rFonts w:cstheme="minorHAnsi"/>
              </w:rPr>
              <w:t>Current Interventions:</w:t>
            </w:r>
          </w:p>
          <w:p w14:paraId="09CFFD0C" w14:textId="1721C6E4" w:rsidR="003753BB" w:rsidRPr="00857DEE" w:rsidRDefault="003753BB" w:rsidP="002E08AF">
            <w:pPr>
              <w:numPr>
                <w:ilvl w:val="0"/>
                <w:numId w:val="34"/>
              </w:numPr>
              <w:spacing w:after="160"/>
              <w:contextualSpacing/>
              <w:rPr>
                <w:rFonts w:cstheme="minorHAnsi"/>
              </w:rPr>
            </w:pPr>
            <w:r w:rsidRPr="00857DEE">
              <w:rPr>
                <w:rFonts w:cstheme="minorHAnsi"/>
              </w:rPr>
              <w:t xml:space="preserve">Wellness-call within 21 calendar days of prescription being filled to provide medication coaching and discuss use of mental health app, outpatient therapy and enrollment into </w:t>
            </w:r>
            <w:r w:rsidR="00B11942">
              <w:rPr>
                <w:rFonts w:cstheme="minorHAnsi"/>
              </w:rPr>
              <w:t>OCK</w:t>
            </w:r>
            <w:r w:rsidRPr="00857DEE">
              <w:rPr>
                <w:rFonts w:cstheme="minorHAnsi"/>
              </w:rPr>
              <w:t xml:space="preserve"> program</w:t>
            </w:r>
          </w:p>
          <w:p w14:paraId="0B2B6325" w14:textId="77777777" w:rsidR="003753BB" w:rsidRPr="00857DEE" w:rsidRDefault="003753BB" w:rsidP="002E08AF">
            <w:pPr>
              <w:numPr>
                <w:ilvl w:val="0"/>
                <w:numId w:val="34"/>
              </w:numPr>
              <w:spacing w:after="160"/>
              <w:contextualSpacing/>
              <w:rPr>
                <w:rFonts w:cstheme="minorHAnsi"/>
              </w:rPr>
            </w:pPr>
            <w:r w:rsidRPr="00857DEE">
              <w:rPr>
                <w:rFonts w:cstheme="minorHAnsi"/>
              </w:rPr>
              <w:t>Follow-up call within 14 calendar days of the initial call to discuss progress and questions since the initial call</w:t>
            </w:r>
          </w:p>
          <w:p w14:paraId="1A87353F" w14:textId="77777777" w:rsidR="003753BB" w:rsidRPr="00857DEE" w:rsidRDefault="003753BB" w:rsidP="002E08AF">
            <w:pPr>
              <w:numPr>
                <w:ilvl w:val="0"/>
                <w:numId w:val="34"/>
              </w:numPr>
              <w:spacing w:after="160"/>
              <w:contextualSpacing/>
              <w:rPr>
                <w:rFonts w:cstheme="minorHAnsi"/>
              </w:rPr>
            </w:pPr>
            <w:r w:rsidRPr="00857DEE">
              <w:rPr>
                <w:rFonts w:cstheme="minorHAnsi"/>
              </w:rPr>
              <w:t>Ensure members reached during the initial call complete an annual Health Screening Assessment</w:t>
            </w:r>
          </w:p>
          <w:p w14:paraId="50126B35" w14:textId="77777777" w:rsidR="003753BB" w:rsidRPr="00857DEE" w:rsidRDefault="003753BB" w:rsidP="002E08AF">
            <w:pPr>
              <w:spacing w:after="160"/>
              <w:contextualSpacing/>
              <w:rPr>
                <w:rFonts w:cstheme="minorHAnsi"/>
              </w:rPr>
            </w:pPr>
          </w:p>
          <w:p w14:paraId="6DA7A85E" w14:textId="77777777" w:rsidR="003753BB" w:rsidRPr="00857DEE" w:rsidRDefault="003753BB" w:rsidP="002E08AF">
            <w:pPr>
              <w:spacing w:after="160"/>
              <w:contextualSpacing/>
              <w:rPr>
                <w:rFonts w:cstheme="minorHAnsi"/>
              </w:rPr>
            </w:pPr>
          </w:p>
        </w:tc>
      </w:tr>
      <w:tr w:rsidR="003753BB" w:rsidRPr="00857DEE" w14:paraId="37C9DF46" w14:textId="77777777" w:rsidTr="003753BB">
        <w:tc>
          <w:tcPr>
            <w:tcW w:w="4225" w:type="dxa"/>
          </w:tcPr>
          <w:p w14:paraId="2EA14E4F" w14:textId="72637EFC" w:rsidR="003753BB" w:rsidRPr="00857DEE" w:rsidRDefault="003753BB" w:rsidP="002E08AF">
            <w:pPr>
              <w:spacing w:after="160"/>
              <w:contextualSpacing/>
              <w:rPr>
                <w:rFonts w:cstheme="minorHAnsi"/>
              </w:rPr>
            </w:pPr>
            <w:r w:rsidRPr="00857DEE">
              <w:rPr>
                <w:rFonts w:cstheme="minorHAnsi"/>
                <w:b/>
              </w:rPr>
              <w:lastRenderedPageBreak/>
              <w:t>AIM Statement</w:t>
            </w:r>
            <w:r w:rsidR="00A47B45">
              <w:rPr>
                <w:rFonts w:cstheme="minorHAnsi"/>
                <w:b/>
              </w:rPr>
              <w:t xml:space="preserve">: </w:t>
            </w:r>
            <w:r w:rsidR="00172C53">
              <w:rPr>
                <w:rFonts w:cstheme="minorHAnsi"/>
              </w:rPr>
              <w:t>D</w:t>
            </w:r>
            <w:r w:rsidRPr="00857DEE">
              <w:rPr>
                <w:rFonts w:cstheme="minorHAnsi"/>
              </w:rPr>
              <w:t xml:space="preserve">ecrease the use of emergency departments by HCBS members who are not in long-term care, are not subsequently admitted to higher-level care (i.e. inpatient, </w:t>
            </w:r>
            <w:r w:rsidRPr="00857DEE">
              <w:rPr>
                <w:rFonts w:cstheme="minorHAnsi"/>
              </w:rPr>
              <w:lastRenderedPageBreak/>
              <w:t>residential, etc.), and for selected primary diagnoses considered as non-</w:t>
            </w:r>
            <w:bookmarkStart w:id="59" w:name="_Hlk43884563"/>
            <w:r w:rsidRPr="00857DEE">
              <w:rPr>
                <w:rFonts w:cstheme="minorHAnsi"/>
              </w:rPr>
              <w:t>emergent by 5 percentage points year over year, or approximately 2.5 visits per month</w:t>
            </w:r>
            <w:bookmarkEnd w:id="59"/>
            <w:r w:rsidRPr="00857DEE">
              <w:rPr>
                <w:rFonts w:cstheme="minorHAnsi"/>
              </w:rPr>
              <w:t>, for the first year of the PIP.</w:t>
            </w:r>
          </w:p>
          <w:p w14:paraId="7D45F946" w14:textId="77777777" w:rsidR="003753BB" w:rsidRPr="00857DEE" w:rsidRDefault="003753BB" w:rsidP="002E08AF">
            <w:pPr>
              <w:spacing w:after="160"/>
              <w:contextualSpacing/>
              <w:rPr>
                <w:rFonts w:cstheme="minorHAnsi"/>
                <w:b/>
                <w:bCs/>
              </w:rPr>
            </w:pPr>
          </w:p>
          <w:p w14:paraId="0078E4B3" w14:textId="77777777" w:rsidR="003753BB" w:rsidRPr="00857DEE" w:rsidRDefault="003753BB" w:rsidP="002E08AF">
            <w:pPr>
              <w:spacing w:after="160"/>
              <w:contextualSpacing/>
              <w:rPr>
                <w:rFonts w:cstheme="minorHAnsi"/>
              </w:rPr>
            </w:pPr>
            <w:r w:rsidRPr="00857DEE">
              <w:rPr>
                <w:rFonts w:cstheme="minorHAnsi"/>
              </w:rPr>
              <w:t>Current Interventions:</w:t>
            </w:r>
          </w:p>
          <w:p w14:paraId="38EA5AA7" w14:textId="77777777" w:rsidR="003753BB" w:rsidRPr="00857DEE" w:rsidRDefault="003753BB" w:rsidP="002E08AF">
            <w:pPr>
              <w:numPr>
                <w:ilvl w:val="0"/>
                <w:numId w:val="20"/>
              </w:numPr>
              <w:spacing w:after="160"/>
              <w:contextualSpacing/>
              <w:rPr>
                <w:rFonts w:cstheme="minorHAnsi"/>
              </w:rPr>
            </w:pPr>
            <w:r w:rsidRPr="00857DEE">
              <w:rPr>
                <w:rFonts w:cstheme="minorHAnsi"/>
              </w:rPr>
              <w:t>Refrigerator magnet with individualized phone numbers for non-ER care resources</w:t>
            </w:r>
          </w:p>
          <w:p w14:paraId="11A49848" w14:textId="77777777" w:rsidR="003753BB" w:rsidRPr="00857DEE" w:rsidRDefault="003753BB" w:rsidP="002E08AF">
            <w:pPr>
              <w:numPr>
                <w:ilvl w:val="0"/>
                <w:numId w:val="20"/>
              </w:numPr>
              <w:spacing w:after="160"/>
              <w:contextualSpacing/>
              <w:rPr>
                <w:rFonts w:eastAsiaTheme="minorEastAsia" w:cstheme="minorHAnsi"/>
              </w:rPr>
            </w:pPr>
            <w:r w:rsidRPr="00857DEE">
              <w:rPr>
                <w:rFonts w:cstheme="minorHAnsi"/>
              </w:rPr>
              <w:t>Individual meeting with member and caregiver following non-urgent use of ER to discuss non-ER options</w:t>
            </w:r>
          </w:p>
          <w:p w14:paraId="7272B867" w14:textId="77777777" w:rsidR="003753BB" w:rsidRPr="00857DEE" w:rsidRDefault="003753BB" w:rsidP="002E08AF">
            <w:pPr>
              <w:numPr>
                <w:ilvl w:val="0"/>
                <w:numId w:val="20"/>
              </w:numPr>
              <w:spacing w:after="160"/>
              <w:contextualSpacing/>
              <w:rPr>
                <w:rFonts w:cstheme="minorHAnsi"/>
              </w:rPr>
            </w:pPr>
            <w:r w:rsidRPr="00857DEE">
              <w:rPr>
                <w:rFonts w:cstheme="minorHAnsi"/>
              </w:rPr>
              <w:t>Text message reminders with non-ER options including use of Nurse Help Line</w:t>
            </w:r>
          </w:p>
          <w:p w14:paraId="361934BD" w14:textId="77777777" w:rsidR="003753BB" w:rsidRPr="00857DEE" w:rsidRDefault="003753BB" w:rsidP="002E08AF">
            <w:pPr>
              <w:numPr>
                <w:ilvl w:val="0"/>
                <w:numId w:val="20"/>
              </w:numPr>
              <w:spacing w:after="160"/>
              <w:contextualSpacing/>
              <w:rPr>
                <w:rFonts w:eastAsiaTheme="minorEastAsia" w:cstheme="minorHAnsi"/>
              </w:rPr>
            </w:pPr>
            <w:r w:rsidRPr="00857DEE">
              <w:rPr>
                <w:rFonts w:cstheme="minorHAnsi"/>
              </w:rPr>
              <w:t>Quicker notification to ABH of member’s use of the ER through the CareUnify notification system. Case Managers will then contact the member within 3 days to discuss non-ER options when appropriate.</w:t>
            </w:r>
          </w:p>
          <w:p w14:paraId="0009111A" w14:textId="77777777" w:rsidR="003753BB" w:rsidRPr="00857DEE" w:rsidRDefault="003753BB" w:rsidP="002E08AF">
            <w:pPr>
              <w:numPr>
                <w:ilvl w:val="0"/>
                <w:numId w:val="20"/>
              </w:numPr>
              <w:spacing w:after="160"/>
              <w:contextualSpacing/>
              <w:rPr>
                <w:rFonts w:eastAsiaTheme="minorEastAsia" w:cstheme="minorHAnsi"/>
              </w:rPr>
            </w:pPr>
            <w:r w:rsidRPr="00857DEE">
              <w:rPr>
                <w:rFonts w:cstheme="minorHAnsi"/>
              </w:rPr>
              <w:t>Study trends of non-emergent ER use by members on the HCBS waivers</w:t>
            </w:r>
          </w:p>
          <w:p w14:paraId="76E1CF22" w14:textId="77777777" w:rsidR="003753BB" w:rsidRPr="00857DEE" w:rsidRDefault="003753BB" w:rsidP="002E08AF">
            <w:pPr>
              <w:spacing w:after="160"/>
              <w:contextualSpacing/>
              <w:rPr>
                <w:rFonts w:cstheme="minorHAnsi"/>
                <w:b/>
                <w:bCs/>
              </w:rPr>
            </w:pPr>
          </w:p>
          <w:p w14:paraId="4FD45080" w14:textId="77777777" w:rsidR="003753BB" w:rsidRPr="00857DEE" w:rsidRDefault="003753BB" w:rsidP="002E08AF">
            <w:pPr>
              <w:spacing w:after="160"/>
              <w:contextualSpacing/>
              <w:rPr>
                <w:rFonts w:cstheme="minorHAnsi"/>
                <w:b/>
                <w:bCs/>
              </w:rPr>
            </w:pPr>
          </w:p>
          <w:p w14:paraId="1F211D70" w14:textId="77777777" w:rsidR="003753BB" w:rsidRPr="00857DEE" w:rsidRDefault="003753BB" w:rsidP="002E08AF">
            <w:pPr>
              <w:spacing w:after="160"/>
              <w:contextualSpacing/>
              <w:rPr>
                <w:rFonts w:cstheme="minorHAnsi"/>
              </w:rPr>
            </w:pPr>
          </w:p>
        </w:tc>
        <w:tc>
          <w:tcPr>
            <w:tcW w:w="4408" w:type="dxa"/>
          </w:tcPr>
          <w:p w14:paraId="54730A7B" w14:textId="5660B416" w:rsidR="003753BB" w:rsidRPr="00857DEE" w:rsidRDefault="003753BB" w:rsidP="002E08AF">
            <w:pPr>
              <w:spacing w:after="160"/>
              <w:contextualSpacing/>
              <w:rPr>
                <w:rFonts w:cstheme="minorHAnsi"/>
                <w:b/>
                <w:bCs/>
              </w:rPr>
            </w:pPr>
            <w:r w:rsidRPr="00857DEE">
              <w:rPr>
                <w:rFonts w:cstheme="minorHAnsi"/>
                <w:b/>
              </w:rPr>
              <w:lastRenderedPageBreak/>
              <w:t>AIM Statement</w:t>
            </w:r>
            <w:r w:rsidRPr="00857DEE">
              <w:rPr>
                <w:rFonts w:cstheme="minorHAnsi"/>
                <w:b/>
                <w:bCs/>
              </w:rPr>
              <w:t xml:space="preserve">: </w:t>
            </w:r>
            <w:r w:rsidR="00AD433D">
              <w:rPr>
                <w:rFonts w:cstheme="minorHAnsi"/>
              </w:rPr>
              <w:t>I</w:t>
            </w:r>
            <w:r w:rsidRPr="00857DEE">
              <w:rPr>
                <w:rFonts w:cstheme="minorHAnsi"/>
              </w:rPr>
              <w:t xml:space="preserve">ncrease employment for members on the IDD, PD and BI waivers and those KanCare eligible members on the respective waiver waiting lists by 2% year over year for the </w:t>
            </w:r>
            <w:r w:rsidRPr="00857DEE">
              <w:rPr>
                <w:rFonts w:cstheme="minorHAnsi"/>
              </w:rPr>
              <w:lastRenderedPageBreak/>
              <w:t xml:space="preserve">duration of the PIP by decreasing the barriers identified by providers and members.  </w:t>
            </w:r>
          </w:p>
          <w:p w14:paraId="5C6604BF" w14:textId="77777777" w:rsidR="003753BB" w:rsidRPr="00857DEE" w:rsidRDefault="003753BB" w:rsidP="002E08AF">
            <w:pPr>
              <w:spacing w:after="160"/>
              <w:contextualSpacing/>
              <w:rPr>
                <w:rFonts w:cstheme="minorHAnsi"/>
                <w:b/>
                <w:bCs/>
              </w:rPr>
            </w:pPr>
          </w:p>
          <w:p w14:paraId="50D0FB16" w14:textId="77777777" w:rsidR="003753BB" w:rsidRPr="00857DEE" w:rsidRDefault="003753BB" w:rsidP="002E08AF">
            <w:pPr>
              <w:spacing w:after="160"/>
              <w:contextualSpacing/>
              <w:rPr>
                <w:rFonts w:cstheme="minorHAnsi"/>
              </w:rPr>
            </w:pPr>
            <w:r w:rsidRPr="00857DEE">
              <w:rPr>
                <w:rFonts w:cstheme="minorHAnsi"/>
              </w:rPr>
              <w:t>Current Interventions:</w:t>
            </w:r>
          </w:p>
          <w:p w14:paraId="7C3D63D0" w14:textId="77777777" w:rsidR="003753BB" w:rsidRPr="00857DEE" w:rsidRDefault="003753BB" w:rsidP="002E08AF">
            <w:pPr>
              <w:numPr>
                <w:ilvl w:val="0"/>
                <w:numId w:val="24"/>
              </w:numPr>
              <w:spacing w:after="160"/>
              <w:contextualSpacing/>
              <w:rPr>
                <w:rFonts w:cstheme="minorHAnsi"/>
              </w:rPr>
            </w:pPr>
            <w:r w:rsidRPr="00857DEE">
              <w:rPr>
                <w:rFonts w:cstheme="minorHAnsi"/>
              </w:rPr>
              <w:t xml:space="preserve">Mailers to members with employment-related information and assistance options in the member’s community.  Mailers will include the Employment Specialist’s contact information as well.  </w:t>
            </w:r>
          </w:p>
          <w:p w14:paraId="5A2B272F" w14:textId="77777777" w:rsidR="003753BB" w:rsidRPr="00857DEE" w:rsidRDefault="003753BB" w:rsidP="002E08AF">
            <w:pPr>
              <w:numPr>
                <w:ilvl w:val="0"/>
                <w:numId w:val="24"/>
              </w:numPr>
              <w:spacing w:after="160"/>
              <w:contextualSpacing/>
              <w:rPr>
                <w:rFonts w:cstheme="minorHAnsi"/>
              </w:rPr>
            </w:pPr>
            <w:r w:rsidRPr="00857DEE">
              <w:rPr>
                <w:rFonts w:cstheme="minorHAnsi"/>
              </w:rPr>
              <w:t>Transportation to job interviews and job fairs</w:t>
            </w:r>
          </w:p>
          <w:p w14:paraId="448B2365" w14:textId="77777777" w:rsidR="003753BB" w:rsidRPr="00857DEE" w:rsidRDefault="003753BB" w:rsidP="002E08AF">
            <w:pPr>
              <w:numPr>
                <w:ilvl w:val="0"/>
                <w:numId w:val="24"/>
              </w:numPr>
              <w:spacing w:after="160"/>
              <w:contextualSpacing/>
              <w:rPr>
                <w:rFonts w:eastAsiaTheme="minorEastAsia" w:cstheme="minorHAnsi"/>
              </w:rPr>
            </w:pPr>
            <w:r w:rsidRPr="00857DEE">
              <w:rPr>
                <w:rFonts w:cstheme="minorHAnsi"/>
              </w:rPr>
              <w:t xml:space="preserve">Partnering with employers to increase job opportunities for young adults in Project SEARCH </w:t>
            </w:r>
          </w:p>
          <w:p w14:paraId="28D9B40F" w14:textId="77777777" w:rsidR="003753BB" w:rsidRPr="00857DEE" w:rsidRDefault="003753BB" w:rsidP="002E08AF">
            <w:pPr>
              <w:numPr>
                <w:ilvl w:val="0"/>
                <w:numId w:val="24"/>
              </w:numPr>
              <w:spacing w:after="160"/>
              <w:contextualSpacing/>
              <w:rPr>
                <w:rFonts w:cstheme="minorHAnsi"/>
              </w:rPr>
            </w:pPr>
            <w:r w:rsidRPr="00857DEE">
              <w:rPr>
                <w:rFonts w:cstheme="minorHAnsi"/>
              </w:rPr>
              <w:t>Rewards to day support providers to help members find and maintain competitive employment for members receiving services</w:t>
            </w:r>
          </w:p>
          <w:p w14:paraId="42DD592C" w14:textId="77777777" w:rsidR="003753BB" w:rsidRPr="00857DEE" w:rsidRDefault="003753BB" w:rsidP="002E08AF">
            <w:pPr>
              <w:numPr>
                <w:ilvl w:val="0"/>
                <w:numId w:val="24"/>
              </w:numPr>
              <w:spacing w:after="160"/>
              <w:contextualSpacing/>
              <w:rPr>
                <w:rFonts w:eastAsiaTheme="minorEastAsia" w:cstheme="minorHAnsi"/>
              </w:rPr>
            </w:pPr>
            <w:r w:rsidRPr="00857DEE">
              <w:rPr>
                <w:rFonts w:cstheme="minorHAnsi"/>
              </w:rPr>
              <w:t xml:space="preserve">Annual training for case managers on regional employment resources and employment incentive programs.  Attendees will complete a pre and post survey to assure the training materials met the case manager’s needs.  </w:t>
            </w:r>
          </w:p>
        </w:tc>
        <w:tc>
          <w:tcPr>
            <w:tcW w:w="4317" w:type="dxa"/>
          </w:tcPr>
          <w:p w14:paraId="40B2CFE4" w14:textId="47630E4A" w:rsidR="003753BB" w:rsidRPr="00857DEE" w:rsidRDefault="003753BB" w:rsidP="002E08AF">
            <w:pPr>
              <w:spacing w:after="160"/>
              <w:contextualSpacing/>
              <w:rPr>
                <w:rFonts w:cstheme="minorHAnsi"/>
                <w:b/>
                <w:bCs/>
              </w:rPr>
            </w:pPr>
            <w:r w:rsidRPr="00857DEE">
              <w:rPr>
                <w:rFonts w:cstheme="minorHAnsi"/>
                <w:b/>
              </w:rPr>
              <w:lastRenderedPageBreak/>
              <w:t>AIM Statement</w:t>
            </w:r>
            <w:r w:rsidRPr="00857DEE">
              <w:rPr>
                <w:rFonts w:cstheme="minorHAnsi"/>
                <w:b/>
                <w:bCs/>
              </w:rPr>
              <w:t xml:space="preserve">: </w:t>
            </w:r>
            <w:r w:rsidRPr="00857DEE">
              <w:rPr>
                <w:rFonts w:cstheme="minorHAnsi"/>
              </w:rPr>
              <w:t xml:space="preserve">The use of targeted, culturally competent education in members age 18 and older without a guardian with long term services and supports will lead to 50% of the </w:t>
            </w:r>
            <w:r w:rsidRPr="00857DEE">
              <w:rPr>
                <w:rFonts w:cstheme="minorHAnsi"/>
              </w:rPr>
              <w:lastRenderedPageBreak/>
              <w:t xml:space="preserve">identified population having an executed Advanced Directives on file with </w:t>
            </w:r>
            <w:r w:rsidR="0016242A">
              <w:rPr>
                <w:rFonts w:cstheme="minorHAnsi"/>
              </w:rPr>
              <w:t>UHCCP</w:t>
            </w:r>
            <w:r w:rsidRPr="00857DEE">
              <w:rPr>
                <w:rFonts w:cstheme="minorHAnsi"/>
              </w:rPr>
              <w:t xml:space="preserve"> by the end of the PIP measurement period.  </w:t>
            </w:r>
          </w:p>
          <w:p w14:paraId="26DE2EAD" w14:textId="77777777" w:rsidR="003753BB" w:rsidRPr="00857DEE" w:rsidRDefault="003753BB" w:rsidP="002E08AF">
            <w:pPr>
              <w:spacing w:after="160"/>
              <w:contextualSpacing/>
              <w:rPr>
                <w:rFonts w:cstheme="minorHAnsi"/>
                <w:b/>
                <w:bCs/>
              </w:rPr>
            </w:pPr>
          </w:p>
          <w:p w14:paraId="34B17C50" w14:textId="77777777" w:rsidR="003753BB" w:rsidRPr="00857DEE" w:rsidRDefault="003753BB" w:rsidP="002E08AF">
            <w:pPr>
              <w:spacing w:after="160"/>
              <w:contextualSpacing/>
              <w:rPr>
                <w:rFonts w:cstheme="minorHAnsi"/>
              </w:rPr>
            </w:pPr>
            <w:r w:rsidRPr="00857DEE">
              <w:rPr>
                <w:rFonts w:cstheme="minorHAnsi"/>
              </w:rPr>
              <w:t>Current Interventions:</w:t>
            </w:r>
          </w:p>
          <w:p w14:paraId="17FADE42" w14:textId="77777777" w:rsidR="003753BB" w:rsidRPr="00857DEE" w:rsidRDefault="003753BB" w:rsidP="002E08AF">
            <w:pPr>
              <w:numPr>
                <w:ilvl w:val="0"/>
                <w:numId w:val="22"/>
              </w:numPr>
              <w:spacing w:after="160"/>
              <w:contextualSpacing/>
              <w:rPr>
                <w:rFonts w:cstheme="minorHAnsi"/>
              </w:rPr>
            </w:pPr>
            <w:r w:rsidRPr="00857DEE">
              <w:rPr>
                <w:rFonts w:cstheme="minorHAnsi"/>
              </w:rPr>
              <w:t>Develop an easily understood Advance Directives form and a process to inform, document, store and track the sharing of the form with the member’s primary care physician, care providers, family, and interested parties per the member’s choice</w:t>
            </w:r>
          </w:p>
          <w:p w14:paraId="0E2D519D" w14:textId="57AFE9AE" w:rsidR="003753BB" w:rsidRPr="00857DEE" w:rsidRDefault="003753BB" w:rsidP="002E08AF">
            <w:pPr>
              <w:numPr>
                <w:ilvl w:val="0"/>
                <w:numId w:val="22"/>
              </w:numPr>
              <w:spacing w:after="160"/>
              <w:contextualSpacing/>
              <w:rPr>
                <w:rFonts w:cstheme="minorHAnsi"/>
              </w:rPr>
            </w:pPr>
            <w:r w:rsidRPr="00857DEE">
              <w:rPr>
                <w:rFonts w:cstheme="minorHAnsi"/>
              </w:rPr>
              <w:t xml:space="preserve">Mail information about Advance Directives to members on the </w:t>
            </w:r>
            <w:r w:rsidR="00253173">
              <w:rPr>
                <w:rFonts w:cstheme="minorHAnsi"/>
              </w:rPr>
              <w:t>F</w:t>
            </w:r>
            <w:r w:rsidR="00EB1F05">
              <w:rPr>
                <w:rFonts w:cstheme="minorHAnsi"/>
              </w:rPr>
              <w:t xml:space="preserve">E </w:t>
            </w:r>
            <w:r w:rsidRPr="00857DEE">
              <w:rPr>
                <w:rFonts w:cstheme="minorHAnsi"/>
              </w:rPr>
              <w:t>waiver in Sedgwick County 3 weeks prior to annual visit. This will allow members an opportunity to prepare for the conversation.</w:t>
            </w:r>
          </w:p>
          <w:p w14:paraId="7BA09A05" w14:textId="12A49E91" w:rsidR="003753BB" w:rsidRPr="00857DEE" w:rsidRDefault="003753BB" w:rsidP="002E08AF">
            <w:pPr>
              <w:numPr>
                <w:ilvl w:val="0"/>
                <w:numId w:val="22"/>
              </w:numPr>
              <w:spacing w:after="160"/>
              <w:contextualSpacing/>
              <w:rPr>
                <w:rFonts w:cstheme="minorHAnsi"/>
              </w:rPr>
            </w:pPr>
            <w:r w:rsidRPr="00857DEE">
              <w:rPr>
                <w:rFonts w:cstheme="minorHAnsi"/>
              </w:rPr>
              <w:t xml:space="preserve">Assist members with completion of Advance Directives for members on the </w:t>
            </w:r>
            <w:r w:rsidR="00EB1F05">
              <w:rPr>
                <w:rFonts w:cstheme="minorHAnsi"/>
              </w:rPr>
              <w:t>FE</w:t>
            </w:r>
            <w:r w:rsidRPr="00857DEE">
              <w:rPr>
                <w:rFonts w:cstheme="minorHAnsi"/>
              </w:rPr>
              <w:t xml:space="preserve"> waiver in Sedgwick County during their annual visit</w:t>
            </w:r>
          </w:p>
          <w:p w14:paraId="5B41B58A" w14:textId="208E1945" w:rsidR="003753BB" w:rsidRPr="00857DEE" w:rsidRDefault="003753BB" w:rsidP="002E08AF">
            <w:pPr>
              <w:numPr>
                <w:ilvl w:val="0"/>
                <w:numId w:val="22"/>
              </w:numPr>
              <w:spacing w:after="160"/>
              <w:contextualSpacing/>
              <w:rPr>
                <w:rFonts w:eastAsiaTheme="minorEastAsia" w:cstheme="minorHAnsi"/>
              </w:rPr>
            </w:pPr>
            <w:r w:rsidRPr="00857DEE">
              <w:rPr>
                <w:rFonts w:cstheme="minorHAnsi"/>
              </w:rPr>
              <w:t xml:space="preserve">Train </w:t>
            </w:r>
            <w:r w:rsidR="0016242A">
              <w:rPr>
                <w:rFonts w:cstheme="minorHAnsi"/>
              </w:rPr>
              <w:t>UHCCP</w:t>
            </w:r>
            <w:r w:rsidRPr="00857DEE">
              <w:rPr>
                <w:rFonts w:cstheme="minorHAnsi"/>
              </w:rPr>
              <w:t xml:space="preserve"> Community Health Workers and Care Coordinators on the sensitivity of discussing Advance Directives</w:t>
            </w:r>
          </w:p>
          <w:p w14:paraId="02DE5590" w14:textId="7ECBF49A" w:rsidR="003753BB" w:rsidRPr="00857DEE" w:rsidRDefault="003753BB" w:rsidP="002E08AF">
            <w:pPr>
              <w:numPr>
                <w:ilvl w:val="0"/>
                <w:numId w:val="22"/>
              </w:numPr>
              <w:spacing w:after="160"/>
              <w:contextualSpacing/>
              <w:rPr>
                <w:rFonts w:cstheme="minorHAnsi"/>
              </w:rPr>
            </w:pPr>
            <w:r w:rsidRPr="00857DEE">
              <w:rPr>
                <w:rFonts w:cstheme="minorHAnsi"/>
              </w:rPr>
              <w:t xml:space="preserve">Collect and store completed Advance Directives in the </w:t>
            </w:r>
            <w:r w:rsidR="0016242A">
              <w:rPr>
                <w:rFonts w:cstheme="minorHAnsi"/>
              </w:rPr>
              <w:t>UHCCP</w:t>
            </w:r>
            <w:r w:rsidRPr="00857DEE">
              <w:rPr>
                <w:rFonts w:cstheme="minorHAnsi"/>
              </w:rPr>
              <w:t xml:space="preserve"> care management record (Community Care). Assist members with sharing their completed Advance Directives with at least one other person  </w:t>
            </w:r>
          </w:p>
          <w:p w14:paraId="26853467" w14:textId="77777777" w:rsidR="003753BB" w:rsidRPr="00857DEE" w:rsidRDefault="003753BB" w:rsidP="002E08AF">
            <w:pPr>
              <w:numPr>
                <w:ilvl w:val="0"/>
                <w:numId w:val="22"/>
              </w:numPr>
              <w:spacing w:after="160"/>
              <w:contextualSpacing/>
              <w:rPr>
                <w:rFonts w:cstheme="minorHAnsi"/>
              </w:rPr>
            </w:pPr>
            <w:r w:rsidRPr="00857DEE">
              <w:rPr>
                <w:rFonts w:cstheme="minorHAnsi"/>
              </w:rPr>
              <w:t>Inform providers of the Advance Directives project</w:t>
            </w:r>
          </w:p>
          <w:p w14:paraId="08D6E989" w14:textId="77777777" w:rsidR="003753BB" w:rsidRPr="00857DEE" w:rsidRDefault="003753BB" w:rsidP="002E08AF">
            <w:pPr>
              <w:spacing w:after="160"/>
              <w:contextualSpacing/>
              <w:rPr>
                <w:rFonts w:cstheme="minorHAnsi"/>
              </w:rPr>
            </w:pPr>
          </w:p>
        </w:tc>
      </w:tr>
      <w:tr w:rsidR="003753BB" w:rsidRPr="00857DEE" w14:paraId="4672A02F" w14:textId="77777777" w:rsidTr="003753BB">
        <w:tc>
          <w:tcPr>
            <w:tcW w:w="4225" w:type="dxa"/>
          </w:tcPr>
          <w:p w14:paraId="5687443D" w14:textId="5063D8CC" w:rsidR="003753BB" w:rsidRPr="00857DEE" w:rsidRDefault="003753BB" w:rsidP="002E08AF">
            <w:pPr>
              <w:spacing w:after="160"/>
              <w:contextualSpacing/>
              <w:rPr>
                <w:rFonts w:cstheme="minorHAnsi"/>
                <w:b/>
                <w:bCs/>
              </w:rPr>
            </w:pPr>
            <w:r w:rsidRPr="00857DEE">
              <w:rPr>
                <w:rFonts w:cstheme="minorHAnsi"/>
                <w:b/>
              </w:rPr>
              <w:lastRenderedPageBreak/>
              <w:t>AIM Statement</w:t>
            </w:r>
            <w:r w:rsidRPr="00857DEE">
              <w:rPr>
                <w:rFonts w:cstheme="minorHAnsi"/>
                <w:b/>
                <w:bCs/>
              </w:rPr>
              <w:t xml:space="preserve">: </w:t>
            </w:r>
            <w:r w:rsidRPr="00857DEE">
              <w:rPr>
                <w:rFonts w:eastAsiaTheme="minorEastAsia" w:cstheme="minorHAnsi"/>
              </w:rPr>
              <w:t xml:space="preserve">Will multifaceted education and </w:t>
            </w:r>
            <w:r w:rsidRPr="00857DEE">
              <w:rPr>
                <w:rFonts w:eastAsiaTheme="minorEastAsia" w:cstheme="minorHAnsi"/>
              </w:rPr>
              <w:lastRenderedPageBreak/>
              <w:t xml:space="preserve">outreach interventions, targeting the member’s care team (including providers and parents/guardians, as well as health departments) increase the influenza vaccination rates in children and adolescents during 2020 through 2023?  </w:t>
            </w:r>
          </w:p>
          <w:p w14:paraId="1E51C0C3" w14:textId="77777777" w:rsidR="003753BB" w:rsidRPr="00857DEE" w:rsidRDefault="003753BB" w:rsidP="002E08AF">
            <w:pPr>
              <w:spacing w:after="160"/>
              <w:contextualSpacing/>
              <w:rPr>
                <w:rFonts w:cstheme="minorHAnsi"/>
                <w:b/>
                <w:bCs/>
              </w:rPr>
            </w:pPr>
          </w:p>
          <w:p w14:paraId="415CC232" w14:textId="77777777" w:rsidR="003753BB" w:rsidRPr="00857DEE" w:rsidRDefault="003753BB" w:rsidP="002E08AF">
            <w:pPr>
              <w:spacing w:after="160"/>
              <w:contextualSpacing/>
              <w:rPr>
                <w:rFonts w:cstheme="minorHAnsi"/>
              </w:rPr>
            </w:pPr>
            <w:r w:rsidRPr="00857DEE">
              <w:rPr>
                <w:rFonts w:cstheme="minorHAnsi"/>
              </w:rPr>
              <w:t>Current Interventions:</w:t>
            </w:r>
          </w:p>
          <w:p w14:paraId="1E92CB56" w14:textId="77777777" w:rsidR="003753BB" w:rsidRPr="00857DEE" w:rsidRDefault="003753BB" w:rsidP="002E08AF">
            <w:pPr>
              <w:numPr>
                <w:ilvl w:val="0"/>
                <w:numId w:val="26"/>
              </w:numPr>
              <w:spacing w:after="160"/>
              <w:contextualSpacing/>
              <w:rPr>
                <w:rFonts w:cstheme="minorHAnsi"/>
              </w:rPr>
            </w:pPr>
            <w:r w:rsidRPr="00857DEE">
              <w:rPr>
                <w:rFonts w:cstheme="minorHAnsi"/>
              </w:rPr>
              <w:t>$15 gift card to parent/guardian when child gets flu vaccination</w:t>
            </w:r>
          </w:p>
          <w:p w14:paraId="008F6D8D" w14:textId="77777777" w:rsidR="003753BB" w:rsidRPr="00857DEE" w:rsidRDefault="003753BB" w:rsidP="002E08AF">
            <w:pPr>
              <w:numPr>
                <w:ilvl w:val="0"/>
                <w:numId w:val="26"/>
              </w:numPr>
              <w:spacing w:after="160"/>
              <w:contextualSpacing/>
              <w:rPr>
                <w:rFonts w:eastAsiaTheme="minorEastAsia" w:cstheme="minorHAnsi"/>
              </w:rPr>
            </w:pPr>
            <w:r w:rsidRPr="00857DEE">
              <w:rPr>
                <w:rFonts w:cstheme="minorHAnsi"/>
              </w:rPr>
              <w:t>Nurse will be available to give flu shots at four community health events</w:t>
            </w:r>
          </w:p>
          <w:p w14:paraId="196A5C65" w14:textId="77777777" w:rsidR="003753BB" w:rsidRPr="00857DEE" w:rsidRDefault="003753BB" w:rsidP="002E08AF">
            <w:pPr>
              <w:numPr>
                <w:ilvl w:val="0"/>
                <w:numId w:val="26"/>
              </w:numPr>
              <w:spacing w:after="160"/>
              <w:contextualSpacing/>
              <w:rPr>
                <w:rFonts w:cstheme="minorHAnsi"/>
              </w:rPr>
            </w:pPr>
            <w:r w:rsidRPr="00857DEE">
              <w:rPr>
                <w:rFonts w:cstheme="minorHAnsi"/>
              </w:rPr>
              <w:t xml:space="preserve">Up to four interactive reminder texts to parents or guardians until reply text is received that child has been vaccinated </w:t>
            </w:r>
          </w:p>
          <w:p w14:paraId="20673B94" w14:textId="77777777" w:rsidR="003753BB" w:rsidRPr="00857DEE" w:rsidRDefault="003753BB" w:rsidP="002E08AF">
            <w:pPr>
              <w:numPr>
                <w:ilvl w:val="0"/>
                <w:numId w:val="26"/>
              </w:numPr>
              <w:spacing w:after="160"/>
              <w:contextualSpacing/>
              <w:rPr>
                <w:rFonts w:cstheme="minorHAnsi"/>
              </w:rPr>
            </w:pPr>
            <w:r w:rsidRPr="00857DEE">
              <w:rPr>
                <w:rFonts w:cstheme="minorHAnsi"/>
              </w:rPr>
              <w:t>Reminders on CVS prescription packages during flu season</w:t>
            </w:r>
          </w:p>
          <w:p w14:paraId="3365542D" w14:textId="77777777" w:rsidR="003753BB" w:rsidRPr="00857DEE" w:rsidRDefault="003753BB" w:rsidP="002E08AF">
            <w:pPr>
              <w:numPr>
                <w:ilvl w:val="0"/>
                <w:numId w:val="26"/>
              </w:numPr>
              <w:spacing w:after="160"/>
              <w:contextualSpacing/>
              <w:rPr>
                <w:rFonts w:cstheme="minorHAnsi"/>
              </w:rPr>
            </w:pPr>
            <w:r w:rsidRPr="00857DEE">
              <w:rPr>
                <w:rFonts w:cstheme="minorHAnsi"/>
              </w:rPr>
              <w:t>Reports to providers of children who have not received a flu vaccination.  Providers will then receive a survey to assess if reports were helpful in increasing flu vaccinations.</w:t>
            </w:r>
          </w:p>
        </w:tc>
        <w:tc>
          <w:tcPr>
            <w:tcW w:w="4408" w:type="dxa"/>
          </w:tcPr>
          <w:p w14:paraId="515B1568" w14:textId="68FD8FB7" w:rsidR="003753BB" w:rsidRPr="00857DEE" w:rsidRDefault="003753BB" w:rsidP="002E08AF">
            <w:pPr>
              <w:widowControl w:val="0"/>
              <w:kinsoku w:val="0"/>
              <w:overflowPunct w:val="0"/>
              <w:autoSpaceDE w:val="0"/>
              <w:autoSpaceDN w:val="0"/>
              <w:adjustRightInd w:val="0"/>
              <w:spacing w:after="160"/>
              <w:contextualSpacing/>
              <w:rPr>
                <w:rFonts w:eastAsiaTheme="minorEastAsia" w:cstheme="minorHAnsi"/>
              </w:rPr>
            </w:pPr>
            <w:r w:rsidRPr="00857DEE">
              <w:rPr>
                <w:rFonts w:eastAsiaTheme="minorEastAsia" w:cstheme="minorHAnsi"/>
                <w:b/>
              </w:rPr>
              <w:lastRenderedPageBreak/>
              <w:t>AIM Statement</w:t>
            </w:r>
            <w:r w:rsidRPr="00857DEE">
              <w:rPr>
                <w:rFonts w:eastAsiaTheme="minorEastAsia" w:cstheme="minorHAnsi"/>
                <w:b/>
                <w:bCs/>
              </w:rPr>
              <w:t xml:space="preserve">: </w:t>
            </w:r>
            <w:r w:rsidRPr="00857DEE">
              <w:rPr>
                <w:rFonts w:eastAsiaTheme="minorEastAsia" w:cstheme="minorHAnsi"/>
              </w:rPr>
              <w:t xml:space="preserve">The use of a multifaceted intervention </w:t>
            </w:r>
            <w:r w:rsidRPr="00857DEE">
              <w:rPr>
                <w:rFonts w:eastAsiaTheme="minorEastAsia" w:cstheme="minorHAnsi"/>
              </w:rPr>
              <w:lastRenderedPageBreak/>
              <w:t>approach, targeting members 18-64 years of age with Schizophrenia or Schizoaffective Disorders and Diabetes and providers who serve this population will increase the compliance with annual LDL-C and Diabetes HbA1c testing by 3 percent year over year.</w:t>
            </w:r>
          </w:p>
          <w:p w14:paraId="2E510AD1" w14:textId="77777777" w:rsidR="003753BB" w:rsidRPr="00857DEE" w:rsidRDefault="003753BB" w:rsidP="002E08AF">
            <w:pPr>
              <w:spacing w:after="160"/>
              <w:contextualSpacing/>
              <w:rPr>
                <w:rFonts w:cstheme="minorHAnsi"/>
                <w:b/>
                <w:bCs/>
              </w:rPr>
            </w:pPr>
          </w:p>
          <w:p w14:paraId="7618AF6A" w14:textId="77777777" w:rsidR="003753BB" w:rsidRPr="00857DEE" w:rsidRDefault="003753BB" w:rsidP="002E08AF">
            <w:pPr>
              <w:spacing w:after="160"/>
              <w:contextualSpacing/>
              <w:rPr>
                <w:rFonts w:cstheme="minorHAnsi"/>
                <w:b/>
                <w:bCs/>
              </w:rPr>
            </w:pPr>
          </w:p>
          <w:p w14:paraId="2C0E7E41" w14:textId="77777777" w:rsidR="003753BB" w:rsidRPr="00857DEE" w:rsidRDefault="003753BB" w:rsidP="002E08AF">
            <w:pPr>
              <w:spacing w:after="160"/>
              <w:contextualSpacing/>
              <w:rPr>
                <w:rFonts w:cstheme="minorHAnsi"/>
              </w:rPr>
            </w:pPr>
            <w:r w:rsidRPr="00857DEE">
              <w:rPr>
                <w:rFonts w:cstheme="minorHAnsi"/>
              </w:rPr>
              <w:t>Current Interventions:</w:t>
            </w:r>
          </w:p>
          <w:p w14:paraId="430E4A1F" w14:textId="77777777" w:rsidR="003753BB" w:rsidRPr="00857DEE" w:rsidRDefault="003753BB" w:rsidP="002E08AF">
            <w:pPr>
              <w:numPr>
                <w:ilvl w:val="0"/>
                <w:numId w:val="29"/>
              </w:numPr>
              <w:spacing w:after="160"/>
              <w:contextualSpacing/>
              <w:rPr>
                <w:rFonts w:eastAsiaTheme="minorEastAsia" w:cstheme="minorHAnsi"/>
              </w:rPr>
            </w:pPr>
            <w:r w:rsidRPr="00857DEE">
              <w:rPr>
                <w:rFonts w:cstheme="minorHAnsi"/>
              </w:rPr>
              <w:t xml:space="preserve">Phone call reminders from case managers to members who are overdue for a HbA1c and LDL-C test  </w:t>
            </w:r>
          </w:p>
          <w:p w14:paraId="163E5E2E" w14:textId="77777777" w:rsidR="003753BB" w:rsidRPr="00857DEE" w:rsidRDefault="003753BB" w:rsidP="002E08AF">
            <w:pPr>
              <w:numPr>
                <w:ilvl w:val="0"/>
                <w:numId w:val="29"/>
              </w:numPr>
              <w:spacing w:after="160"/>
              <w:contextualSpacing/>
              <w:rPr>
                <w:rFonts w:cstheme="minorHAnsi"/>
              </w:rPr>
            </w:pPr>
            <w:r w:rsidRPr="00857DEE">
              <w:rPr>
                <w:rFonts w:cstheme="minorHAnsi"/>
              </w:rPr>
              <w:t>Reminder letters to members who are overdue for their HbA1c and LDL-C tests, using both SHP and the physician’s letterhead with 5 pilot providers</w:t>
            </w:r>
          </w:p>
          <w:p w14:paraId="71AFD928" w14:textId="77777777" w:rsidR="003753BB" w:rsidRPr="00857DEE" w:rsidRDefault="003753BB" w:rsidP="002E08AF">
            <w:pPr>
              <w:numPr>
                <w:ilvl w:val="0"/>
                <w:numId w:val="29"/>
              </w:numPr>
              <w:spacing w:after="160"/>
              <w:contextualSpacing/>
              <w:rPr>
                <w:rFonts w:cstheme="minorHAnsi"/>
              </w:rPr>
            </w:pPr>
            <w:r w:rsidRPr="00857DEE">
              <w:rPr>
                <w:rFonts w:cstheme="minorHAnsi"/>
              </w:rPr>
              <w:t>Send reports biannually to providers with names of members who are due for their annual HbA1c and LDL-C test</w:t>
            </w:r>
          </w:p>
        </w:tc>
        <w:tc>
          <w:tcPr>
            <w:tcW w:w="4317" w:type="dxa"/>
          </w:tcPr>
          <w:p w14:paraId="022ADA8E" w14:textId="47845C6A" w:rsidR="003753BB" w:rsidRPr="00857DEE" w:rsidRDefault="003753BB" w:rsidP="002E08AF">
            <w:pPr>
              <w:spacing w:after="160"/>
              <w:contextualSpacing/>
              <w:rPr>
                <w:rFonts w:cstheme="minorHAnsi"/>
                <w:b/>
                <w:bCs/>
              </w:rPr>
            </w:pPr>
            <w:r w:rsidRPr="00857DEE">
              <w:rPr>
                <w:rFonts w:cstheme="minorHAnsi"/>
                <w:b/>
              </w:rPr>
              <w:lastRenderedPageBreak/>
              <w:t>AIM Statement</w:t>
            </w:r>
            <w:r w:rsidRPr="00857DEE">
              <w:rPr>
                <w:rFonts w:cstheme="minorHAnsi"/>
                <w:b/>
                <w:bCs/>
              </w:rPr>
              <w:t xml:space="preserve">: </w:t>
            </w:r>
            <w:r w:rsidR="00617B14">
              <w:rPr>
                <w:rFonts w:cstheme="minorHAnsi"/>
              </w:rPr>
              <w:t>D</w:t>
            </w:r>
            <w:r w:rsidRPr="00857DEE">
              <w:rPr>
                <w:rFonts w:cstheme="minorHAnsi"/>
              </w:rPr>
              <w:t xml:space="preserve">irect outreach to members and </w:t>
            </w:r>
            <w:r w:rsidRPr="00857DEE">
              <w:rPr>
                <w:rFonts w:cstheme="minorHAnsi"/>
              </w:rPr>
              <w:lastRenderedPageBreak/>
              <w:t>providers to bring rates of HbA1c and LDL testing back to, or exceed, the 2015 rates of over 70% over the next 3 years with annual progress of at least 3%</w:t>
            </w:r>
          </w:p>
          <w:p w14:paraId="410F395A" w14:textId="77777777" w:rsidR="003753BB" w:rsidRPr="00857DEE" w:rsidRDefault="003753BB" w:rsidP="002E08AF">
            <w:pPr>
              <w:spacing w:after="160"/>
              <w:contextualSpacing/>
              <w:rPr>
                <w:rFonts w:cstheme="minorHAnsi"/>
                <w:b/>
                <w:bCs/>
              </w:rPr>
            </w:pPr>
          </w:p>
          <w:p w14:paraId="0017FB48" w14:textId="77777777" w:rsidR="003753BB" w:rsidRPr="00857DEE" w:rsidRDefault="003753BB" w:rsidP="002E08AF">
            <w:pPr>
              <w:spacing w:after="160"/>
              <w:contextualSpacing/>
              <w:rPr>
                <w:rFonts w:cstheme="minorHAnsi"/>
              </w:rPr>
            </w:pPr>
            <w:r w:rsidRPr="00857DEE">
              <w:rPr>
                <w:rFonts w:cstheme="minorHAnsi"/>
              </w:rPr>
              <w:t>Current Interventions:</w:t>
            </w:r>
          </w:p>
          <w:p w14:paraId="330FAB82" w14:textId="77777777" w:rsidR="003753BB" w:rsidRPr="00857DEE" w:rsidRDefault="003753BB" w:rsidP="002E08AF">
            <w:pPr>
              <w:numPr>
                <w:ilvl w:val="0"/>
                <w:numId w:val="30"/>
              </w:numPr>
              <w:spacing w:after="160"/>
              <w:contextualSpacing/>
              <w:rPr>
                <w:rFonts w:eastAsiaTheme="minorEastAsia" w:cstheme="minorHAnsi"/>
              </w:rPr>
            </w:pPr>
            <w:r w:rsidRPr="00857DEE">
              <w:rPr>
                <w:rFonts w:cstheme="minorHAnsi"/>
              </w:rPr>
              <w:t>Phone call reminders from Care Manager to members identified with complex medical needs and are overdue for a HbA1c and LDL-C test</w:t>
            </w:r>
          </w:p>
          <w:p w14:paraId="7B337676" w14:textId="77777777" w:rsidR="003753BB" w:rsidRPr="00857DEE" w:rsidRDefault="003753BB" w:rsidP="002E08AF">
            <w:pPr>
              <w:numPr>
                <w:ilvl w:val="0"/>
                <w:numId w:val="30"/>
              </w:numPr>
              <w:spacing w:after="160"/>
              <w:contextualSpacing/>
              <w:rPr>
                <w:rFonts w:cstheme="minorHAnsi"/>
              </w:rPr>
            </w:pPr>
            <w:r w:rsidRPr="00857DEE">
              <w:rPr>
                <w:rFonts w:cstheme="minorHAnsi"/>
              </w:rPr>
              <w:t>Phone call reminders from Care Coordinators to members who are receiving waiver services and are overdue for a HbA1c and LDL-C test</w:t>
            </w:r>
          </w:p>
          <w:p w14:paraId="00548B5A" w14:textId="77777777" w:rsidR="003753BB" w:rsidRPr="00857DEE" w:rsidRDefault="003753BB" w:rsidP="002E08AF">
            <w:pPr>
              <w:numPr>
                <w:ilvl w:val="0"/>
                <w:numId w:val="30"/>
              </w:numPr>
              <w:spacing w:after="160"/>
              <w:contextualSpacing/>
              <w:rPr>
                <w:rFonts w:cstheme="minorHAnsi"/>
              </w:rPr>
            </w:pPr>
            <w:r w:rsidRPr="00857DEE">
              <w:rPr>
                <w:rFonts w:cstheme="minorHAnsi"/>
              </w:rPr>
              <w:t>Send reports biannually to providers with names of members who are due for their annual HbA1c and LDL-C test</w:t>
            </w:r>
          </w:p>
        </w:tc>
      </w:tr>
      <w:tr w:rsidR="003753BB" w:rsidRPr="00857DEE" w14:paraId="6B172ED3" w14:textId="77777777" w:rsidTr="003753BB">
        <w:tc>
          <w:tcPr>
            <w:tcW w:w="4225" w:type="dxa"/>
          </w:tcPr>
          <w:p w14:paraId="36781686" w14:textId="77777777" w:rsidR="003753BB" w:rsidRPr="00857DEE" w:rsidRDefault="003753BB" w:rsidP="002E08AF">
            <w:pPr>
              <w:spacing w:after="160"/>
              <w:contextualSpacing/>
              <w:rPr>
                <w:rFonts w:cstheme="minorHAnsi"/>
                <w:b/>
                <w:bCs/>
              </w:rPr>
            </w:pPr>
          </w:p>
        </w:tc>
        <w:tc>
          <w:tcPr>
            <w:tcW w:w="4408" w:type="dxa"/>
          </w:tcPr>
          <w:p w14:paraId="3804E6AD" w14:textId="77777777" w:rsidR="003753BB" w:rsidRPr="00857DEE" w:rsidRDefault="003753BB" w:rsidP="002E08AF">
            <w:pPr>
              <w:spacing w:after="160"/>
              <w:contextualSpacing/>
              <w:rPr>
                <w:rFonts w:cstheme="minorHAnsi"/>
                <w:b/>
                <w:bCs/>
              </w:rPr>
            </w:pPr>
          </w:p>
        </w:tc>
        <w:tc>
          <w:tcPr>
            <w:tcW w:w="4317" w:type="dxa"/>
          </w:tcPr>
          <w:p w14:paraId="2F124614" w14:textId="77777777" w:rsidR="003753BB" w:rsidRPr="00857DEE" w:rsidRDefault="003753BB" w:rsidP="002E08AF">
            <w:pPr>
              <w:spacing w:after="160"/>
              <w:ind w:left="360"/>
              <w:contextualSpacing/>
              <w:rPr>
                <w:rFonts w:cstheme="minorHAnsi"/>
                <w:b/>
                <w:bCs/>
              </w:rPr>
            </w:pPr>
          </w:p>
        </w:tc>
      </w:tr>
      <w:tr w:rsidR="003753BB" w:rsidRPr="00857DEE" w14:paraId="1DA14BA7" w14:textId="77777777" w:rsidTr="00540815">
        <w:tc>
          <w:tcPr>
            <w:tcW w:w="12950" w:type="dxa"/>
            <w:gridSpan w:val="3"/>
            <w:shd w:val="clear" w:color="auto" w:fill="66CCFF"/>
          </w:tcPr>
          <w:p w14:paraId="736C5261" w14:textId="3BDA354F" w:rsidR="003753BB" w:rsidRPr="00857DEE" w:rsidRDefault="003753BB" w:rsidP="002E08AF">
            <w:pPr>
              <w:spacing w:after="160"/>
              <w:contextualSpacing/>
              <w:jc w:val="center"/>
              <w:rPr>
                <w:rFonts w:cstheme="minorHAnsi"/>
              </w:rPr>
            </w:pPr>
            <w:r w:rsidRPr="00857DEE">
              <w:rPr>
                <w:rFonts w:cstheme="minorHAnsi"/>
              </w:rPr>
              <w:t>KanCare 2.0 Early Periodic Screening Diagnostic Treatment</w:t>
            </w:r>
            <w:r w:rsidR="00106CC9">
              <w:rPr>
                <w:rFonts w:cstheme="minorHAnsi"/>
              </w:rPr>
              <w:t>/</w:t>
            </w:r>
            <w:r w:rsidRPr="00857DEE">
              <w:rPr>
                <w:rFonts w:cstheme="minorHAnsi"/>
              </w:rPr>
              <w:t xml:space="preserve"> KAN Be Healthy PIP</w:t>
            </w:r>
          </w:p>
        </w:tc>
      </w:tr>
      <w:tr w:rsidR="003753BB" w:rsidRPr="00857DEE" w14:paraId="3CE98792" w14:textId="77777777" w:rsidTr="003753BB">
        <w:tc>
          <w:tcPr>
            <w:tcW w:w="4225" w:type="dxa"/>
          </w:tcPr>
          <w:p w14:paraId="4FDFF53F" w14:textId="18E2C06B" w:rsidR="003753BB" w:rsidRPr="00857DEE" w:rsidRDefault="003753BB" w:rsidP="002E08AF">
            <w:pPr>
              <w:spacing w:after="160"/>
              <w:contextualSpacing/>
              <w:rPr>
                <w:rFonts w:eastAsia="Calibri" w:cstheme="minorHAnsi"/>
              </w:rPr>
            </w:pPr>
            <w:r w:rsidRPr="00857DEE">
              <w:rPr>
                <w:rFonts w:cstheme="minorHAnsi"/>
                <w:b/>
              </w:rPr>
              <w:t xml:space="preserve">AIM Statement: </w:t>
            </w:r>
            <w:r w:rsidR="006A2D18">
              <w:rPr>
                <w:rFonts w:eastAsia="Calibri" w:cstheme="minorHAnsi"/>
              </w:rPr>
              <w:t xml:space="preserve">Achieve </w:t>
            </w:r>
            <w:r w:rsidRPr="00857DEE">
              <w:rPr>
                <w:rFonts w:eastAsia="Calibri" w:cstheme="minorHAnsi"/>
              </w:rPr>
              <w:t xml:space="preserve">an EPSDT participation rate of 85 percent for ages 0 – 20 years, over a five-year period. </w:t>
            </w:r>
          </w:p>
          <w:p w14:paraId="5DD058D6" w14:textId="77777777" w:rsidR="003753BB" w:rsidRPr="00857DEE" w:rsidRDefault="003753BB" w:rsidP="002E08AF">
            <w:pPr>
              <w:spacing w:after="160"/>
              <w:contextualSpacing/>
              <w:rPr>
                <w:rFonts w:cstheme="minorHAnsi"/>
                <w:b/>
              </w:rPr>
            </w:pPr>
          </w:p>
          <w:p w14:paraId="4A30B6C7" w14:textId="77777777" w:rsidR="003753BB" w:rsidRPr="00857DEE" w:rsidRDefault="003753BB" w:rsidP="002E08AF">
            <w:pPr>
              <w:spacing w:after="160"/>
              <w:contextualSpacing/>
              <w:rPr>
                <w:rFonts w:cstheme="minorHAnsi"/>
              </w:rPr>
            </w:pPr>
            <w:r w:rsidRPr="00857DEE">
              <w:rPr>
                <w:rFonts w:cstheme="minorHAnsi"/>
              </w:rPr>
              <w:t>Current Interventions:</w:t>
            </w:r>
          </w:p>
          <w:p w14:paraId="49E0D9B7" w14:textId="4DFC9932" w:rsidR="003753BB" w:rsidRPr="00857DEE" w:rsidRDefault="003753BB" w:rsidP="002E08AF">
            <w:pPr>
              <w:numPr>
                <w:ilvl w:val="0"/>
                <w:numId w:val="31"/>
              </w:numPr>
              <w:spacing w:after="160"/>
              <w:contextualSpacing/>
              <w:rPr>
                <w:rFonts w:cstheme="minorHAnsi"/>
              </w:rPr>
            </w:pPr>
            <w:r w:rsidRPr="00857DEE">
              <w:rPr>
                <w:rFonts w:cstheme="minorHAnsi"/>
              </w:rPr>
              <w:t>$25 each year for completing annual well visit - ages 13 to 20 years</w:t>
            </w:r>
          </w:p>
          <w:p w14:paraId="520D311F" w14:textId="6E8DE236" w:rsidR="003753BB" w:rsidRPr="00857DEE" w:rsidRDefault="003753BB" w:rsidP="002E08AF">
            <w:pPr>
              <w:numPr>
                <w:ilvl w:val="0"/>
                <w:numId w:val="31"/>
              </w:numPr>
              <w:spacing w:after="160"/>
              <w:contextualSpacing/>
              <w:rPr>
                <w:rFonts w:cstheme="minorHAnsi"/>
              </w:rPr>
            </w:pPr>
            <w:r w:rsidRPr="00857DEE">
              <w:rPr>
                <w:rFonts w:cstheme="minorHAnsi"/>
              </w:rPr>
              <w:t>$10 card and gift pack (including an activity book from Ted E. Bear, M.D.) each year for completing annual well visit - birth to 12 years</w:t>
            </w:r>
          </w:p>
          <w:p w14:paraId="5F2264D3" w14:textId="77777777" w:rsidR="003753BB" w:rsidRPr="00857DEE" w:rsidRDefault="003753BB" w:rsidP="002E08AF">
            <w:pPr>
              <w:numPr>
                <w:ilvl w:val="0"/>
                <w:numId w:val="31"/>
              </w:numPr>
              <w:spacing w:after="160"/>
              <w:contextualSpacing/>
              <w:rPr>
                <w:rFonts w:eastAsiaTheme="minorEastAsia" w:cstheme="minorHAnsi"/>
              </w:rPr>
            </w:pPr>
            <w:r w:rsidRPr="00857DEE">
              <w:rPr>
                <w:rFonts w:cstheme="minorHAnsi"/>
              </w:rPr>
              <w:lastRenderedPageBreak/>
              <w:t>Interactive text message, in the member’s language preference, to parents/guardians of children who are overdue for a visit. System will ask for a response and transfer to member services all those who respond that they do not plan to go/make an appointment</w:t>
            </w:r>
          </w:p>
          <w:p w14:paraId="4582E871" w14:textId="77777777" w:rsidR="003753BB" w:rsidRPr="00857DEE" w:rsidRDefault="003753BB" w:rsidP="002E08AF">
            <w:pPr>
              <w:numPr>
                <w:ilvl w:val="0"/>
                <w:numId w:val="31"/>
              </w:numPr>
              <w:spacing w:after="160"/>
              <w:contextualSpacing/>
              <w:rPr>
                <w:rFonts w:cstheme="minorHAnsi"/>
              </w:rPr>
            </w:pPr>
            <w:r w:rsidRPr="00857DEE">
              <w:rPr>
                <w:rFonts w:cstheme="minorHAnsi"/>
              </w:rPr>
              <w:t xml:space="preserve">Automated phone message to parents/guardians of children who are overdue for a visit. System will allow the member to warm transfer to customer service for assistance </w:t>
            </w:r>
          </w:p>
          <w:p w14:paraId="4A1BFF35" w14:textId="77777777" w:rsidR="003753BB" w:rsidRPr="00857DEE" w:rsidRDefault="003753BB" w:rsidP="002E08AF">
            <w:pPr>
              <w:numPr>
                <w:ilvl w:val="0"/>
                <w:numId w:val="31"/>
              </w:numPr>
              <w:spacing w:after="160"/>
              <w:contextualSpacing/>
              <w:rPr>
                <w:rFonts w:eastAsiaTheme="minorEastAsia" w:cstheme="minorHAnsi"/>
              </w:rPr>
            </w:pPr>
            <w:r w:rsidRPr="00857DEE">
              <w:rPr>
                <w:rFonts w:cstheme="minorHAnsi"/>
              </w:rPr>
              <w:t>A reminder message attached to prescriptions at all CVS pharmacies in Kansas. Reminder will be included on the first prescription filled during the quarter prior to the member’s birthdate</w:t>
            </w:r>
          </w:p>
          <w:p w14:paraId="2F1A6B06" w14:textId="77777777" w:rsidR="003753BB" w:rsidRPr="00857DEE" w:rsidRDefault="003753BB" w:rsidP="002E08AF">
            <w:pPr>
              <w:numPr>
                <w:ilvl w:val="0"/>
                <w:numId w:val="31"/>
              </w:numPr>
              <w:spacing w:after="160"/>
              <w:contextualSpacing/>
              <w:rPr>
                <w:rFonts w:cstheme="minorHAnsi"/>
              </w:rPr>
            </w:pPr>
            <w:r w:rsidRPr="00857DEE">
              <w:rPr>
                <w:rFonts w:cstheme="minorHAnsi"/>
              </w:rPr>
              <w:t xml:space="preserve">Two provider education webinars. Strategies for adherence and difference between younger and older children will be covered </w:t>
            </w:r>
          </w:p>
          <w:p w14:paraId="238885B2" w14:textId="77777777" w:rsidR="003753BB" w:rsidRPr="00857DEE" w:rsidRDefault="003753BB" w:rsidP="002E08AF">
            <w:pPr>
              <w:spacing w:after="160"/>
              <w:contextualSpacing/>
              <w:rPr>
                <w:rFonts w:cstheme="minorHAnsi"/>
              </w:rPr>
            </w:pPr>
          </w:p>
        </w:tc>
        <w:tc>
          <w:tcPr>
            <w:tcW w:w="4408" w:type="dxa"/>
          </w:tcPr>
          <w:p w14:paraId="477DC033" w14:textId="5741E229" w:rsidR="003753BB" w:rsidRPr="00857DEE" w:rsidRDefault="003753BB" w:rsidP="002E08AF">
            <w:pPr>
              <w:spacing w:after="160"/>
              <w:contextualSpacing/>
              <w:rPr>
                <w:rFonts w:cstheme="minorHAnsi"/>
              </w:rPr>
            </w:pPr>
            <w:r w:rsidRPr="00857DEE">
              <w:rPr>
                <w:rFonts w:cstheme="minorHAnsi"/>
                <w:b/>
              </w:rPr>
              <w:lastRenderedPageBreak/>
              <w:t xml:space="preserve">AIM Statement: </w:t>
            </w:r>
            <w:r w:rsidR="007F7BB4">
              <w:rPr>
                <w:rFonts w:cstheme="minorHAnsi"/>
              </w:rPr>
              <w:t>I</w:t>
            </w:r>
            <w:r w:rsidRPr="00857DEE">
              <w:rPr>
                <w:rFonts w:cstheme="minorHAnsi"/>
              </w:rPr>
              <w:t>ncrease the EPSDT screening rate for KanCare members through a combination of provider, member, and community focus interventions over a five-year period. The effectiveness of the PIP will be measured by the percentage of KanCare members, ages 0 to 20, who receive at least one EPSDT screening within the measurement year.</w:t>
            </w:r>
          </w:p>
          <w:p w14:paraId="3E4349C2" w14:textId="77777777" w:rsidR="003753BB" w:rsidRPr="00857DEE" w:rsidRDefault="003753BB" w:rsidP="002E08AF">
            <w:pPr>
              <w:spacing w:after="160"/>
              <w:contextualSpacing/>
              <w:rPr>
                <w:rFonts w:cstheme="minorHAnsi"/>
                <w:b/>
              </w:rPr>
            </w:pPr>
            <w:r w:rsidRPr="00857DEE">
              <w:rPr>
                <w:rFonts w:cstheme="minorHAnsi"/>
                <w:i/>
              </w:rPr>
              <w:t xml:space="preserve">  </w:t>
            </w:r>
          </w:p>
          <w:p w14:paraId="36715A2A" w14:textId="77777777" w:rsidR="003753BB" w:rsidRPr="00857DEE" w:rsidRDefault="003753BB" w:rsidP="002E08AF">
            <w:pPr>
              <w:spacing w:after="160"/>
              <w:contextualSpacing/>
              <w:rPr>
                <w:rFonts w:cstheme="minorHAnsi"/>
              </w:rPr>
            </w:pPr>
            <w:r w:rsidRPr="00857DEE">
              <w:rPr>
                <w:rFonts w:cstheme="minorHAnsi"/>
              </w:rPr>
              <w:t>Current Interventions:</w:t>
            </w:r>
          </w:p>
          <w:p w14:paraId="359CCA0F" w14:textId="77777777" w:rsidR="003753BB" w:rsidRPr="00857DEE" w:rsidRDefault="003753BB" w:rsidP="002E08AF">
            <w:pPr>
              <w:numPr>
                <w:ilvl w:val="0"/>
                <w:numId w:val="32"/>
              </w:numPr>
              <w:spacing w:after="160"/>
              <w:contextualSpacing/>
              <w:rPr>
                <w:rFonts w:cstheme="minorHAnsi"/>
              </w:rPr>
            </w:pPr>
            <w:r w:rsidRPr="00857DEE">
              <w:rPr>
                <w:rFonts w:cstheme="minorHAnsi"/>
              </w:rPr>
              <w:lastRenderedPageBreak/>
              <w:t>Interactive text message reminder to parent/guardian or members who are overdue for a visit. System allows members to respond to and ask questions.</w:t>
            </w:r>
          </w:p>
          <w:p w14:paraId="5B008241" w14:textId="77777777" w:rsidR="003753BB" w:rsidRPr="00857DEE" w:rsidRDefault="003753BB" w:rsidP="002E08AF">
            <w:pPr>
              <w:numPr>
                <w:ilvl w:val="0"/>
                <w:numId w:val="32"/>
              </w:numPr>
              <w:spacing w:after="160"/>
              <w:contextualSpacing/>
              <w:rPr>
                <w:rFonts w:eastAsiaTheme="minorEastAsia" w:cstheme="minorHAnsi"/>
              </w:rPr>
            </w:pPr>
            <w:r w:rsidRPr="00857DEE">
              <w:rPr>
                <w:rFonts w:cstheme="minorHAnsi"/>
              </w:rPr>
              <w:t>Two community outreach events where KAN Be Healthy visits can be completed onsite</w:t>
            </w:r>
          </w:p>
          <w:p w14:paraId="3D91EB87" w14:textId="77777777" w:rsidR="003753BB" w:rsidRPr="00857DEE" w:rsidRDefault="003753BB" w:rsidP="002E08AF">
            <w:pPr>
              <w:numPr>
                <w:ilvl w:val="0"/>
                <w:numId w:val="32"/>
              </w:numPr>
              <w:spacing w:after="160"/>
              <w:contextualSpacing/>
              <w:rPr>
                <w:rFonts w:cstheme="minorHAnsi"/>
              </w:rPr>
            </w:pPr>
            <w:r w:rsidRPr="00857DEE">
              <w:rPr>
                <w:rFonts w:cstheme="minorHAnsi"/>
              </w:rPr>
              <w:t>Case Manager phone call reminder of annual visit for members on the SED waiver</w:t>
            </w:r>
          </w:p>
          <w:p w14:paraId="220573CF" w14:textId="77777777" w:rsidR="003753BB" w:rsidRPr="00857DEE" w:rsidRDefault="003753BB" w:rsidP="002E08AF">
            <w:pPr>
              <w:numPr>
                <w:ilvl w:val="0"/>
                <w:numId w:val="32"/>
              </w:numPr>
              <w:spacing w:after="160"/>
              <w:contextualSpacing/>
              <w:rPr>
                <w:rFonts w:eastAsiaTheme="minorEastAsia" w:cstheme="minorHAnsi"/>
              </w:rPr>
            </w:pPr>
            <w:r w:rsidRPr="00857DEE">
              <w:rPr>
                <w:rFonts w:cstheme="minorHAnsi"/>
              </w:rPr>
              <w:t>Improve and coordinate tracking of EPSDT visits with contracted foster care agencies</w:t>
            </w:r>
          </w:p>
          <w:p w14:paraId="463896E7" w14:textId="77777777" w:rsidR="003753BB" w:rsidRPr="00857DEE" w:rsidRDefault="003753BB" w:rsidP="002E08AF">
            <w:pPr>
              <w:numPr>
                <w:ilvl w:val="0"/>
                <w:numId w:val="32"/>
              </w:numPr>
              <w:spacing w:after="160"/>
              <w:contextualSpacing/>
              <w:rPr>
                <w:rFonts w:eastAsiaTheme="minorEastAsia" w:cstheme="minorHAnsi"/>
              </w:rPr>
            </w:pPr>
            <w:r w:rsidRPr="00857DEE">
              <w:rPr>
                <w:rFonts w:cstheme="minorHAnsi"/>
              </w:rPr>
              <w:t>In-person provider education visits to 5 large practices to discuss individual goals and barriers for their membership</w:t>
            </w:r>
          </w:p>
          <w:p w14:paraId="0401F96F" w14:textId="77777777" w:rsidR="003753BB" w:rsidRPr="00857DEE" w:rsidRDefault="003753BB" w:rsidP="002E08AF">
            <w:pPr>
              <w:spacing w:after="160"/>
              <w:contextualSpacing/>
              <w:rPr>
                <w:rFonts w:cstheme="minorHAnsi"/>
              </w:rPr>
            </w:pPr>
            <w:r w:rsidRPr="00857DEE">
              <w:rPr>
                <w:rFonts w:cstheme="minorHAnsi"/>
              </w:rPr>
              <w:t xml:space="preserve"> </w:t>
            </w:r>
          </w:p>
        </w:tc>
        <w:tc>
          <w:tcPr>
            <w:tcW w:w="4317" w:type="dxa"/>
          </w:tcPr>
          <w:p w14:paraId="5ACABECF" w14:textId="699FAAC1" w:rsidR="003753BB" w:rsidRPr="00857DEE" w:rsidRDefault="003753BB" w:rsidP="002E08AF">
            <w:pPr>
              <w:spacing w:after="160"/>
              <w:contextualSpacing/>
              <w:rPr>
                <w:rFonts w:cstheme="minorHAnsi"/>
              </w:rPr>
            </w:pPr>
            <w:r w:rsidRPr="00857DEE">
              <w:rPr>
                <w:rFonts w:cstheme="minorHAnsi"/>
                <w:b/>
              </w:rPr>
              <w:lastRenderedPageBreak/>
              <w:t xml:space="preserve">AIM Statement: </w:t>
            </w:r>
            <w:r w:rsidRPr="00857DEE">
              <w:rPr>
                <w:rFonts w:cstheme="minorHAnsi"/>
              </w:rPr>
              <w:t xml:space="preserve">Will the use of targeted interventions to </w:t>
            </w:r>
            <w:r w:rsidR="0016242A">
              <w:rPr>
                <w:rFonts w:cstheme="minorHAnsi"/>
              </w:rPr>
              <w:t>UHCCP</w:t>
            </w:r>
            <w:r w:rsidRPr="00857DEE">
              <w:rPr>
                <w:rFonts w:cstheme="minorHAnsi"/>
              </w:rPr>
              <w:t xml:space="preserve">Healthcare members and providers improve the percentage of </w:t>
            </w:r>
            <w:r w:rsidR="0016242A">
              <w:rPr>
                <w:rFonts w:cstheme="minorHAnsi"/>
              </w:rPr>
              <w:t>UHCCP</w:t>
            </w:r>
            <w:r w:rsidRPr="00857DEE">
              <w:rPr>
                <w:rFonts w:cstheme="minorHAnsi"/>
              </w:rPr>
              <w:t xml:space="preserve">CP KS members ages 0-20 who obtain at least one EPSDT visit during the measurement year?  </w:t>
            </w:r>
            <w:r w:rsidR="00844433">
              <w:rPr>
                <w:rFonts w:cstheme="minorHAnsi"/>
              </w:rPr>
              <w:t>I</w:t>
            </w:r>
            <w:r w:rsidRPr="00857DEE">
              <w:rPr>
                <w:rFonts w:cstheme="minorHAnsi"/>
              </w:rPr>
              <w:t>mprove EPSDT participation compliance rates to at least 85% over a five-year period.</w:t>
            </w:r>
          </w:p>
          <w:p w14:paraId="2F0700D7" w14:textId="77777777" w:rsidR="003753BB" w:rsidRPr="00857DEE" w:rsidRDefault="003753BB" w:rsidP="002E08AF">
            <w:pPr>
              <w:spacing w:after="160"/>
              <w:contextualSpacing/>
              <w:rPr>
                <w:rFonts w:cstheme="minorHAnsi"/>
                <w:b/>
              </w:rPr>
            </w:pPr>
          </w:p>
          <w:p w14:paraId="3AB7F253" w14:textId="77777777" w:rsidR="003753BB" w:rsidRPr="00857DEE" w:rsidRDefault="003753BB" w:rsidP="002E08AF">
            <w:pPr>
              <w:spacing w:after="160"/>
              <w:contextualSpacing/>
              <w:rPr>
                <w:rFonts w:cstheme="minorHAnsi"/>
              </w:rPr>
            </w:pPr>
            <w:r w:rsidRPr="00857DEE">
              <w:rPr>
                <w:rFonts w:cstheme="minorHAnsi"/>
              </w:rPr>
              <w:t>Current Interventions:</w:t>
            </w:r>
          </w:p>
          <w:p w14:paraId="3DD83929" w14:textId="77777777" w:rsidR="003753BB" w:rsidRPr="00857DEE" w:rsidRDefault="003753BB" w:rsidP="002E08AF">
            <w:pPr>
              <w:numPr>
                <w:ilvl w:val="0"/>
                <w:numId w:val="33"/>
              </w:numPr>
              <w:spacing w:after="160"/>
              <w:contextualSpacing/>
              <w:rPr>
                <w:rFonts w:cstheme="minorHAnsi"/>
              </w:rPr>
            </w:pPr>
            <w:r w:rsidRPr="00857DEE">
              <w:rPr>
                <w:rFonts w:cstheme="minorHAnsi"/>
              </w:rPr>
              <w:t xml:space="preserve">Phone call reminders to members who are 18-20 years old and overdue for a </w:t>
            </w:r>
            <w:r w:rsidRPr="00857DEE">
              <w:rPr>
                <w:rFonts w:cstheme="minorHAnsi"/>
              </w:rPr>
              <w:lastRenderedPageBreak/>
              <w:t>visit, with the option to warm transfer to schedule an appointment</w:t>
            </w:r>
          </w:p>
          <w:p w14:paraId="2B15C006" w14:textId="5759C9AD" w:rsidR="003753BB" w:rsidRPr="00857DEE" w:rsidRDefault="003753BB" w:rsidP="002E08AF">
            <w:pPr>
              <w:numPr>
                <w:ilvl w:val="0"/>
                <w:numId w:val="33"/>
              </w:numPr>
              <w:spacing w:after="160"/>
              <w:contextualSpacing/>
              <w:rPr>
                <w:rFonts w:cstheme="minorHAnsi"/>
              </w:rPr>
            </w:pPr>
            <w:r w:rsidRPr="00857DEE">
              <w:rPr>
                <w:rFonts w:cstheme="minorHAnsi"/>
              </w:rPr>
              <w:t xml:space="preserve">Mailing reminders to members without a known phone number. Mailer will include information detailing how members can obtain a phone through the health plan using </w:t>
            </w:r>
            <w:r w:rsidR="0016242A">
              <w:rPr>
                <w:rFonts w:cstheme="minorHAnsi"/>
              </w:rPr>
              <w:t>UHCCP</w:t>
            </w:r>
            <w:r w:rsidRPr="00857DEE">
              <w:rPr>
                <w:rFonts w:cstheme="minorHAnsi"/>
              </w:rPr>
              <w:t>CP KS’s value-added benefits (VAB)</w:t>
            </w:r>
          </w:p>
          <w:p w14:paraId="7C746FC2" w14:textId="77777777" w:rsidR="003753BB" w:rsidRPr="00857DEE" w:rsidRDefault="003753BB" w:rsidP="002E08AF">
            <w:pPr>
              <w:numPr>
                <w:ilvl w:val="0"/>
                <w:numId w:val="33"/>
              </w:numPr>
              <w:spacing w:after="160"/>
              <w:contextualSpacing/>
              <w:rPr>
                <w:rFonts w:cstheme="minorHAnsi"/>
              </w:rPr>
            </w:pPr>
            <w:r w:rsidRPr="00857DEE">
              <w:rPr>
                <w:rFonts w:cstheme="minorHAnsi"/>
              </w:rPr>
              <w:t xml:space="preserve">Monetary incentive for providers who have over 50 members needing an EPSDT visit </w:t>
            </w:r>
          </w:p>
          <w:p w14:paraId="19F04D8E" w14:textId="77777777" w:rsidR="003753BB" w:rsidRPr="00857DEE" w:rsidRDefault="003753BB" w:rsidP="002E08AF">
            <w:pPr>
              <w:numPr>
                <w:ilvl w:val="0"/>
                <w:numId w:val="33"/>
              </w:numPr>
              <w:spacing w:after="160"/>
              <w:contextualSpacing/>
              <w:rPr>
                <w:rFonts w:cstheme="minorHAnsi"/>
              </w:rPr>
            </w:pPr>
            <w:r w:rsidRPr="00857DEE">
              <w:rPr>
                <w:rFonts w:cstheme="minorHAnsi"/>
              </w:rPr>
              <w:t>Notification to contracted foster care agencies of those members who need an EPSDT visit</w:t>
            </w:r>
          </w:p>
          <w:p w14:paraId="32DBFF9A" w14:textId="0E685D6A" w:rsidR="003753BB" w:rsidRPr="00857DEE" w:rsidRDefault="003753BB" w:rsidP="002E08AF">
            <w:pPr>
              <w:numPr>
                <w:ilvl w:val="0"/>
                <w:numId w:val="33"/>
              </w:numPr>
              <w:spacing w:after="160"/>
              <w:contextualSpacing/>
              <w:rPr>
                <w:rFonts w:cstheme="minorHAnsi"/>
              </w:rPr>
            </w:pPr>
            <w:r w:rsidRPr="00857DEE">
              <w:rPr>
                <w:rFonts w:cstheme="minorHAnsi"/>
              </w:rPr>
              <w:t xml:space="preserve">Reports of members who are due for a visit to providers who are not part of any other </w:t>
            </w:r>
            <w:r w:rsidR="0016242A">
              <w:rPr>
                <w:rFonts w:cstheme="minorHAnsi"/>
              </w:rPr>
              <w:t>UHCCP</w:t>
            </w:r>
            <w:r w:rsidRPr="00857DEE">
              <w:rPr>
                <w:rFonts w:cstheme="minorHAnsi"/>
              </w:rPr>
              <w:t xml:space="preserve"> EPSDT incentive program</w:t>
            </w:r>
          </w:p>
        </w:tc>
      </w:tr>
      <w:tr w:rsidR="003753BB" w:rsidRPr="00857DEE" w14:paraId="103DBF24" w14:textId="77777777" w:rsidTr="00540815">
        <w:tc>
          <w:tcPr>
            <w:tcW w:w="12950" w:type="dxa"/>
            <w:gridSpan w:val="3"/>
            <w:shd w:val="clear" w:color="auto" w:fill="66CCFF"/>
          </w:tcPr>
          <w:p w14:paraId="6602B099" w14:textId="39332E60" w:rsidR="003753BB" w:rsidRPr="00857DEE" w:rsidRDefault="003753BB" w:rsidP="002E08AF">
            <w:pPr>
              <w:spacing w:after="160"/>
              <w:contextualSpacing/>
              <w:jc w:val="center"/>
              <w:rPr>
                <w:rFonts w:cstheme="minorHAnsi"/>
                <w:b/>
              </w:rPr>
            </w:pPr>
            <w:r w:rsidRPr="00857DEE">
              <w:rPr>
                <w:rFonts w:cstheme="minorHAnsi"/>
                <w:b/>
              </w:rPr>
              <w:lastRenderedPageBreak/>
              <w:t xml:space="preserve">COVID-19 Vaccination </w:t>
            </w:r>
            <w:r w:rsidR="00594E54" w:rsidRPr="00857DEE">
              <w:rPr>
                <w:rFonts w:cstheme="minorHAnsi"/>
                <w:b/>
              </w:rPr>
              <w:t xml:space="preserve">Collaborative </w:t>
            </w:r>
            <w:r w:rsidRPr="00857DEE">
              <w:rPr>
                <w:rFonts w:cstheme="minorHAnsi"/>
                <w:b/>
              </w:rPr>
              <w:t>PIP</w:t>
            </w:r>
          </w:p>
        </w:tc>
      </w:tr>
      <w:tr w:rsidR="003753BB" w:rsidRPr="00857DEE" w14:paraId="677D9BD5" w14:textId="77777777" w:rsidTr="003753BB">
        <w:tc>
          <w:tcPr>
            <w:tcW w:w="12950" w:type="dxa"/>
            <w:gridSpan w:val="3"/>
          </w:tcPr>
          <w:p w14:paraId="2BDA8E96" w14:textId="5F8CF2C2" w:rsidR="003753BB" w:rsidRPr="00857DEE" w:rsidRDefault="003753BB" w:rsidP="002E08AF">
            <w:pPr>
              <w:spacing w:after="160"/>
              <w:contextualSpacing/>
              <w:rPr>
                <w:rFonts w:cstheme="minorHAnsi"/>
                <w:b/>
              </w:rPr>
            </w:pPr>
            <w:r w:rsidRPr="00857DEE">
              <w:rPr>
                <w:rFonts w:cstheme="minorHAnsi"/>
                <w:b/>
              </w:rPr>
              <w:t xml:space="preserve">AIM Statement: </w:t>
            </w:r>
            <w:r w:rsidR="00594E54">
              <w:rPr>
                <w:rFonts w:cstheme="minorHAnsi"/>
              </w:rPr>
              <w:t>I</w:t>
            </w:r>
            <w:r w:rsidRPr="00857DEE">
              <w:rPr>
                <w:rFonts w:cstheme="minorHAnsi"/>
              </w:rPr>
              <w:t xml:space="preserve">ncrease COVID-19 vaccinations for KanCare members through a combination of provider, member, and community-focused interventions. The effectiveness of the PIP will be measured by the percentage of KanCare members, not living in a long-term care facility, who receive </w:t>
            </w:r>
            <w:r w:rsidR="00522FF9">
              <w:rPr>
                <w:rFonts w:cstheme="minorHAnsi"/>
              </w:rPr>
              <w:t xml:space="preserve">at least one </w:t>
            </w:r>
            <w:r w:rsidRPr="00857DEE">
              <w:rPr>
                <w:rFonts w:cstheme="minorHAnsi"/>
              </w:rPr>
              <w:t>dose of COVID-19 vaccine within the measurement period.</w:t>
            </w:r>
          </w:p>
          <w:p w14:paraId="7A9CE768" w14:textId="77777777" w:rsidR="003753BB" w:rsidRPr="00857DEE" w:rsidRDefault="003753BB" w:rsidP="002E08AF">
            <w:pPr>
              <w:spacing w:after="160"/>
              <w:contextualSpacing/>
              <w:rPr>
                <w:rFonts w:cstheme="minorHAnsi"/>
              </w:rPr>
            </w:pPr>
            <w:r w:rsidRPr="00857DEE">
              <w:rPr>
                <w:rFonts w:cstheme="minorHAnsi"/>
              </w:rPr>
              <w:t>Current Interventions:</w:t>
            </w:r>
          </w:p>
          <w:p w14:paraId="70667598" w14:textId="77777777" w:rsidR="003753BB" w:rsidRPr="00857DEE" w:rsidRDefault="003753BB" w:rsidP="002E08AF">
            <w:pPr>
              <w:numPr>
                <w:ilvl w:val="0"/>
                <w:numId w:val="35"/>
              </w:numPr>
              <w:spacing w:after="160"/>
              <w:contextualSpacing/>
              <w:rPr>
                <w:rFonts w:cstheme="minorHAnsi"/>
              </w:rPr>
            </w:pPr>
            <w:r w:rsidRPr="00857DEE">
              <w:rPr>
                <w:rFonts w:cstheme="minorHAnsi"/>
              </w:rPr>
              <w:t>Host two vaccine events in partnership with Health Departments and/or Federally Qualified Health Centers where members can get vaccinated</w:t>
            </w:r>
          </w:p>
          <w:p w14:paraId="25BA28F4" w14:textId="77777777" w:rsidR="003753BB" w:rsidRPr="00857DEE" w:rsidRDefault="003753BB" w:rsidP="002E08AF">
            <w:pPr>
              <w:numPr>
                <w:ilvl w:val="0"/>
                <w:numId w:val="35"/>
              </w:numPr>
              <w:spacing w:after="160"/>
              <w:contextualSpacing/>
              <w:rPr>
                <w:rFonts w:cstheme="minorHAnsi"/>
              </w:rPr>
            </w:pPr>
            <w:r w:rsidRPr="00857DEE">
              <w:rPr>
                <w:rFonts w:cstheme="minorHAnsi"/>
              </w:rPr>
              <w:t>Provide incentives for members who are vaccinated at either of the two vaccination events</w:t>
            </w:r>
          </w:p>
          <w:p w14:paraId="71C1DF4C" w14:textId="77777777" w:rsidR="003753BB" w:rsidRPr="00857DEE" w:rsidRDefault="003753BB" w:rsidP="002E08AF">
            <w:pPr>
              <w:numPr>
                <w:ilvl w:val="0"/>
                <w:numId w:val="35"/>
              </w:numPr>
              <w:spacing w:after="160"/>
              <w:contextualSpacing/>
              <w:rPr>
                <w:rFonts w:cstheme="minorHAnsi"/>
              </w:rPr>
            </w:pPr>
            <w:r w:rsidRPr="00857DEE">
              <w:rPr>
                <w:rFonts w:cstheme="minorHAnsi"/>
              </w:rPr>
              <w:t>Outreach to members who have not received the COVID-19 vaccine in a variety of ways (texting, IVR calls and emails)</w:t>
            </w:r>
          </w:p>
          <w:p w14:paraId="35A04B77" w14:textId="3D49F140" w:rsidR="003753BB" w:rsidRPr="00857DEE" w:rsidRDefault="003753BB" w:rsidP="002E08AF">
            <w:pPr>
              <w:numPr>
                <w:ilvl w:val="0"/>
                <w:numId w:val="35"/>
              </w:numPr>
              <w:spacing w:after="160"/>
              <w:contextualSpacing/>
              <w:rPr>
                <w:rFonts w:cstheme="minorHAnsi"/>
              </w:rPr>
            </w:pPr>
            <w:r w:rsidRPr="00857DEE">
              <w:rPr>
                <w:rFonts w:cstheme="minorHAnsi"/>
              </w:rPr>
              <w:t xml:space="preserve">Survey </w:t>
            </w:r>
            <w:r w:rsidR="00E84B87">
              <w:rPr>
                <w:rFonts w:cstheme="minorHAnsi"/>
              </w:rPr>
              <w:t>OCK</w:t>
            </w:r>
            <w:r w:rsidRPr="00857DEE">
              <w:rPr>
                <w:rFonts w:cstheme="minorHAnsi"/>
              </w:rPr>
              <w:t xml:space="preserve"> providers to better understand </w:t>
            </w:r>
            <w:r w:rsidRPr="00857DEE">
              <w:rPr>
                <w:rFonts w:cstheme="minorHAnsi"/>
                <w:color w:val="000000" w:themeColor="text1"/>
              </w:rPr>
              <w:t>what type of COVID-19 related communication/education would be most helpful</w:t>
            </w:r>
          </w:p>
          <w:p w14:paraId="617BDA96" w14:textId="61A1446F" w:rsidR="003753BB" w:rsidRPr="00857DEE" w:rsidRDefault="003753BB" w:rsidP="002E08AF">
            <w:pPr>
              <w:numPr>
                <w:ilvl w:val="0"/>
                <w:numId w:val="35"/>
              </w:numPr>
              <w:spacing w:after="160"/>
              <w:contextualSpacing/>
              <w:rPr>
                <w:rFonts w:cstheme="minorHAnsi"/>
              </w:rPr>
            </w:pPr>
            <w:r w:rsidRPr="00857DEE">
              <w:rPr>
                <w:rFonts w:cstheme="minorHAnsi"/>
              </w:rPr>
              <w:t xml:space="preserve">Based on survey results, distribute quarterly communication to </w:t>
            </w:r>
            <w:r w:rsidR="002733C2">
              <w:rPr>
                <w:rFonts w:cstheme="minorHAnsi"/>
              </w:rPr>
              <w:t>OCK</w:t>
            </w:r>
            <w:r w:rsidRPr="00857DEE">
              <w:rPr>
                <w:rFonts w:cstheme="minorHAnsi"/>
              </w:rPr>
              <w:t xml:space="preserve"> providers focusing on COVID-19 topics such as mental</w:t>
            </w:r>
            <w:r w:rsidR="002733C2">
              <w:rPr>
                <w:rFonts w:cstheme="minorHAnsi"/>
              </w:rPr>
              <w:t xml:space="preserve"> </w:t>
            </w:r>
            <w:r w:rsidRPr="00857DEE">
              <w:rPr>
                <w:rFonts w:cstheme="minorHAnsi"/>
              </w:rPr>
              <w:t>health related needs and notification of vaccine</w:t>
            </w:r>
            <w:r w:rsidR="00AD4C34">
              <w:rPr>
                <w:rFonts w:cstheme="minorHAnsi"/>
              </w:rPr>
              <w:t xml:space="preserve"> </w:t>
            </w:r>
            <w:r w:rsidRPr="00857DEE">
              <w:rPr>
                <w:rFonts w:cstheme="minorHAnsi"/>
              </w:rPr>
              <w:t>related events throughout Kansas</w:t>
            </w:r>
          </w:p>
        </w:tc>
      </w:tr>
    </w:tbl>
    <w:p w14:paraId="58D0376F" w14:textId="77777777" w:rsidR="003753BB" w:rsidRPr="00857DEE" w:rsidRDefault="003753BB" w:rsidP="002E08AF">
      <w:pPr>
        <w:spacing w:line="240" w:lineRule="auto"/>
        <w:contextualSpacing/>
        <w:rPr>
          <w:rFonts w:cstheme="minorHAnsi"/>
        </w:rPr>
      </w:pPr>
    </w:p>
    <w:p w14:paraId="7A4C9FFE" w14:textId="3BB91A32" w:rsidR="003753BB" w:rsidRPr="00FA34EF" w:rsidRDefault="003753BB" w:rsidP="002E08AF">
      <w:pPr>
        <w:pStyle w:val="Heading1"/>
        <w:spacing w:before="0" w:after="160"/>
        <w:contextualSpacing/>
        <w:rPr>
          <w:u w:val="single"/>
        </w:rPr>
      </w:pPr>
      <w:bookmarkStart w:id="60" w:name="_Toc83124178"/>
      <w:r w:rsidRPr="00FA34EF">
        <w:rPr>
          <w:u w:val="single"/>
        </w:rPr>
        <w:t>E</w:t>
      </w:r>
      <w:r w:rsidR="00F377B0">
        <w:rPr>
          <w:u w:val="single"/>
        </w:rPr>
        <w:t>xternal</w:t>
      </w:r>
      <w:r w:rsidRPr="00FA34EF">
        <w:rPr>
          <w:u w:val="single"/>
        </w:rPr>
        <w:t xml:space="preserve"> Q</w:t>
      </w:r>
      <w:r w:rsidR="00F377B0">
        <w:rPr>
          <w:u w:val="single"/>
        </w:rPr>
        <w:t>uality</w:t>
      </w:r>
      <w:r w:rsidRPr="00FA34EF">
        <w:rPr>
          <w:u w:val="single"/>
        </w:rPr>
        <w:t xml:space="preserve"> R</w:t>
      </w:r>
      <w:r w:rsidR="00F377B0">
        <w:rPr>
          <w:u w:val="single"/>
        </w:rPr>
        <w:t>eview</w:t>
      </w:r>
      <w:bookmarkEnd w:id="60"/>
    </w:p>
    <w:p w14:paraId="68A2BFD8" w14:textId="36BC3114" w:rsidR="003753BB" w:rsidRPr="00857DEE" w:rsidRDefault="003753BB" w:rsidP="00C90145">
      <w:pPr>
        <w:spacing w:line="240" w:lineRule="auto"/>
        <w:rPr>
          <w:rFonts w:cstheme="minorHAnsi"/>
          <w:color w:val="FF0000"/>
          <w:lang w:bidi="en-US"/>
        </w:rPr>
      </w:pPr>
      <w:r w:rsidRPr="00857DEE">
        <w:rPr>
          <w:rFonts w:cstheme="minorHAnsi"/>
          <w:lang w:bidi="en-US"/>
        </w:rPr>
        <w:t xml:space="preserve">Kansas has a contracted with KFMC Health Improvement Partners to provide </w:t>
      </w:r>
      <w:r w:rsidR="00121662">
        <w:rPr>
          <w:rFonts w:cstheme="minorHAnsi"/>
          <w:lang w:bidi="en-US"/>
        </w:rPr>
        <w:t>External Quality Review (</w:t>
      </w:r>
      <w:r w:rsidRPr="00857DEE">
        <w:rPr>
          <w:rFonts w:cstheme="minorHAnsi"/>
          <w:lang w:bidi="en-US"/>
        </w:rPr>
        <w:t>EQR</w:t>
      </w:r>
      <w:r w:rsidR="00121662">
        <w:rPr>
          <w:rFonts w:cstheme="minorHAnsi"/>
          <w:lang w:bidi="en-US"/>
        </w:rPr>
        <w:t>)</w:t>
      </w:r>
      <w:r w:rsidRPr="00857DEE">
        <w:rPr>
          <w:rFonts w:cstheme="minorHAnsi"/>
          <w:lang w:bidi="en-US"/>
        </w:rPr>
        <w:t xml:space="preserve"> activities. EQR activities are considered a core feature in the State’s quality strategy. The State has incorporated the EQRO recommendations into the overall QMS. A table has been provided which details the State’s response to each recommendation in the review, dissemination, and evaluation section of the QMS. </w:t>
      </w:r>
    </w:p>
    <w:p w14:paraId="46A6A2F3" w14:textId="77777777" w:rsidR="003753BB" w:rsidRPr="00857DEE" w:rsidRDefault="003753BB" w:rsidP="00C90145">
      <w:pPr>
        <w:spacing w:line="240" w:lineRule="auto"/>
        <w:rPr>
          <w:rFonts w:cstheme="minorHAnsi"/>
          <w:color w:val="FF0000"/>
          <w:lang w:bidi="en-US"/>
        </w:rPr>
      </w:pPr>
      <w:r w:rsidRPr="00857DEE">
        <w:rPr>
          <w:rFonts w:cstheme="minorHAnsi"/>
          <w:lang w:bidi="en-US"/>
        </w:rPr>
        <w:t>KFMC’s final compliance review reports are distributed to KDHE, KDADS and MCO leadership for review. In 2020 KFMC implemented a Progress Tracking Tool that accompanies their compliance review reports. This tool documents each plan’s rating for 2018 to the current year’s rating, a progress update and the MCO’s plan to address each of KFMC’s recommendations. KFMC’s findings are monitored for the degree to which the previous year’s EQRO recommendations have been addressed and any opportunities for improvement KFMC identifies.</w:t>
      </w:r>
    </w:p>
    <w:p w14:paraId="01C62A2F" w14:textId="77777777" w:rsidR="003753BB" w:rsidRPr="00857DEE" w:rsidRDefault="003753BB" w:rsidP="00C90145">
      <w:pPr>
        <w:spacing w:line="240" w:lineRule="auto"/>
        <w:rPr>
          <w:rFonts w:cstheme="minorHAnsi"/>
          <w:lang w:bidi="en-US"/>
        </w:rPr>
      </w:pPr>
      <w:r w:rsidRPr="00857DEE">
        <w:rPr>
          <w:rFonts w:cstheme="minorHAnsi"/>
          <w:lang w:bidi="en-US"/>
        </w:rPr>
        <w:t xml:space="preserve">The EQRO is also available to provide technical assistance to the State’s contracted Medicaid MCOs, much of which has focused on PIPs and performance measure reporting. </w:t>
      </w:r>
    </w:p>
    <w:p w14:paraId="2A4D01C0" w14:textId="7E8448E6" w:rsidR="003753BB" w:rsidRPr="00857DEE" w:rsidRDefault="003753BB" w:rsidP="00C90145">
      <w:pPr>
        <w:widowControl w:val="0"/>
        <w:autoSpaceDE w:val="0"/>
        <w:autoSpaceDN w:val="0"/>
        <w:spacing w:line="240" w:lineRule="auto"/>
        <w:rPr>
          <w:rFonts w:eastAsia="Arial" w:cstheme="minorHAnsi"/>
          <w:color w:val="FF0000"/>
          <w:lang w:bidi="en-US"/>
        </w:rPr>
      </w:pPr>
      <w:r w:rsidRPr="00857DEE">
        <w:rPr>
          <w:rFonts w:eastAsia="Arial" w:cstheme="minorHAnsi"/>
          <w:lang w:bidi="en-US"/>
        </w:rPr>
        <w:t>In order to meet 42 CFR 438.360(c) requirements for non-duplication of mandatory activities, KanCare uses a combination of the EQRO activities listed below and the requirement for the MCO to be NCQA accredited with the LTSS designation. Each MCO</w:t>
      </w:r>
      <w:r w:rsidR="00DA7FD4">
        <w:rPr>
          <w:rFonts w:eastAsia="Arial" w:cstheme="minorHAnsi"/>
          <w:lang w:bidi="en-US"/>
        </w:rPr>
        <w:t>’</w:t>
      </w:r>
      <w:r w:rsidRPr="00857DEE">
        <w:rPr>
          <w:rFonts w:eastAsia="Arial" w:cstheme="minorHAnsi"/>
          <w:lang w:bidi="en-US"/>
        </w:rPr>
        <w:t xml:space="preserve">s NCQA status is posted </w:t>
      </w:r>
      <w:hyperlink r:id="rId33" w:history="1">
        <w:r w:rsidRPr="00857DEE">
          <w:rPr>
            <w:rFonts w:eastAsia="Arial" w:cstheme="minorHAnsi"/>
            <w:color w:val="0563C1" w:themeColor="hyperlink"/>
            <w:u w:val="single"/>
            <w:lang w:bidi="en-US"/>
          </w:rPr>
          <w:t>here</w:t>
        </w:r>
      </w:hyperlink>
      <w:r w:rsidRPr="00857DEE">
        <w:rPr>
          <w:rFonts w:eastAsia="Arial" w:cstheme="minorHAnsi"/>
          <w:color w:val="FF0000"/>
          <w:lang w:bidi="en-US"/>
        </w:rPr>
        <w:t xml:space="preserve">. </w:t>
      </w:r>
    </w:p>
    <w:p w14:paraId="744BC9D5" w14:textId="77777777" w:rsidR="003753BB" w:rsidRPr="00857DEE" w:rsidRDefault="003753BB" w:rsidP="00B27034">
      <w:pPr>
        <w:spacing w:before="120" w:after="120" w:line="240" w:lineRule="auto"/>
        <w:rPr>
          <w:rFonts w:cstheme="minorHAnsi"/>
          <w:lang w:bidi="en-US"/>
        </w:rPr>
      </w:pPr>
      <w:r w:rsidRPr="00857DEE">
        <w:rPr>
          <w:rFonts w:cstheme="minorHAnsi"/>
          <w:lang w:bidi="en-US"/>
        </w:rPr>
        <w:t>The core services provided under this contract include:</w:t>
      </w:r>
    </w:p>
    <w:p w14:paraId="1A8AE1E6" w14:textId="000B5AA6" w:rsidR="003753BB" w:rsidRPr="00857DEE" w:rsidRDefault="003753BB" w:rsidP="00B27034">
      <w:pPr>
        <w:numPr>
          <w:ilvl w:val="0"/>
          <w:numId w:val="1"/>
        </w:numPr>
        <w:spacing w:before="120" w:after="120" w:line="240" w:lineRule="auto"/>
        <w:rPr>
          <w:rFonts w:cstheme="minorHAnsi"/>
          <w:lang w:bidi="en-US"/>
        </w:rPr>
      </w:pPr>
      <w:r w:rsidRPr="00857DEE">
        <w:rPr>
          <w:rFonts w:cstheme="minorHAnsi"/>
          <w:lang w:bidi="en-US"/>
        </w:rPr>
        <w:t xml:space="preserve">Validation of </w:t>
      </w:r>
      <w:r w:rsidR="00AD4C34" w:rsidRPr="00AD4C34">
        <w:rPr>
          <w:rFonts w:cstheme="minorHAnsi"/>
          <w:lang w:bidi="en-US"/>
        </w:rPr>
        <w:t xml:space="preserve">Information Systems Capabilities Assessment </w:t>
      </w:r>
      <w:r w:rsidR="00AD4C34">
        <w:rPr>
          <w:rFonts w:cstheme="minorHAnsi"/>
          <w:lang w:bidi="en-US"/>
        </w:rPr>
        <w:t>(</w:t>
      </w:r>
      <w:r w:rsidRPr="00857DEE">
        <w:rPr>
          <w:rFonts w:cstheme="minorHAnsi"/>
          <w:lang w:bidi="en-US"/>
        </w:rPr>
        <w:t>ISCA</w:t>
      </w:r>
      <w:r w:rsidR="00AD4C34">
        <w:rPr>
          <w:rFonts w:cstheme="minorHAnsi"/>
          <w:lang w:bidi="en-US"/>
        </w:rPr>
        <w:t>)</w:t>
      </w:r>
      <w:r w:rsidRPr="00857DEE">
        <w:rPr>
          <w:rFonts w:cstheme="minorHAnsi"/>
          <w:lang w:bidi="en-US"/>
        </w:rPr>
        <w:t xml:space="preserve"> and </w:t>
      </w:r>
      <w:r w:rsidR="00AD4C34">
        <w:rPr>
          <w:rFonts w:cstheme="minorHAnsi"/>
          <w:lang w:bidi="en-US"/>
        </w:rPr>
        <w:t>Performance Measure Validation (</w:t>
      </w:r>
      <w:r w:rsidRPr="00857DEE">
        <w:rPr>
          <w:rFonts w:cstheme="minorHAnsi"/>
          <w:lang w:bidi="en-US"/>
        </w:rPr>
        <w:t>PMV</w:t>
      </w:r>
      <w:r w:rsidR="00AD4C34">
        <w:rPr>
          <w:rFonts w:cstheme="minorHAnsi"/>
          <w:lang w:bidi="en-US"/>
        </w:rPr>
        <w:t>)</w:t>
      </w:r>
    </w:p>
    <w:p w14:paraId="5D08EF39" w14:textId="77777777" w:rsidR="003753BB" w:rsidRPr="00857DEE" w:rsidRDefault="003753BB" w:rsidP="00B27034">
      <w:pPr>
        <w:numPr>
          <w:ilvl w:val="0"/>
          <w:numId w:val="1"/>
        </w:numPr>
        <w:spacing w:before="120" w:after="120" w:line="240" w:lineRule="auto"/>
        <w:rPr>
          <w:rFonts w:cstheme="minorHAnsi"/>
          <w:lang w:bidi="en-US"/>
        </w:rPr>
      </w:pPr>
      <w:r w:rsidRPr="00857DEE">
        <w:rPr>
          <w:rFonts w:cstheme="minorHAnsi"/>
          <w:lang w:bidi="en-US"/>
        </w:rPr>
        <w:t>Validation of PIPs</w:t>
      </w:r>
    </w:p>
    <w:p w14:paraId="3ACE402A" w14:textId="77777777" w:rsidR="003753BB" w:rsidRPr="00857DEE" w:rsidRDefault="003753BB" w:rsidP="00B27034">
      <w:pPr>
        <w:numPr>
          <w:ilvl w:val="0"/>
          <w:numId w:val="1"/>
        </w:numPr>
        <w:spacing w:before="120" w:after="120" w:line="240" w:lineRule="auto"/>
        <w:rPr>
          <w:rFonts w:cstheme="minorHAnsi"/>
          <w:lang w:bidi="en-US"/>
        </w:rPr>
      </w:pPr>
      <w:r w:rsidRPr="00857DEE">
        <w:rPr>
          <w:rFonts w:cstheme="minorHAnsi"/>
          <w:lang w:bidi="en-US"/>
        </w:rPr>
        <w:t>CAHPS Health plan 5.0H Survey Validation</w:t>
      </w:r>
    </w:p>
    <w:p w14:paraId="158058A9" w14:textId="77777777" w:rsidR="003753BB" w:rsidRPr="00857DEE" w:rsidRDefault="003753BB" w:rsidP="00B27034">
      <w:pPr>
        <w:numPr>
          <w:ilvl w:val="0"/>
          <w:numId w:val="1"/>
        </w:numPr>
        <w:spacing w:before="120" w:after="120" w:line="240" w:lineRule="auto"/>
        <w:rPr>
          <w:rFonts w:cstheme="minorHAnsi"/>
          <w:lang w:bidi="en-US"/>
        </w:rPr>
      </w:pPr>
      <w:r w:rsidRPr="00857DEE">
        <w:rPr>
          <w:rFonts w:cstheme="minorHAnsi"/>
          <w:lang w:bidi="en-US"/>
        </w:rPr>
        <w:t xml:space="preserve">2020 Mental Health Consumer Perception Survey </w:t>
      </w:r>
    </w:p>
    <w:p w14:paraId="77D61738" w14:textId="77777777" w:rsidR="003753BB" w:rsidRPr="00857DEE" w:rsidRDefault="003753BB" w:rsidP="00B27034">
      <w:pPr>
        <w:numPr>
          <w:ilvl w:val="0"/>
          <w:numId w:val="1"/>
        </w:numPr>
        <w:spacing w:before="120" w:after="120" w:line="240" w:lineRule="auto"/>
        <w:rPr>
          <w:rFonts w:cstheme="minorHAnsi"/>
          <w:lang w:bidi="en-US"/>
        </w:rPr>
      </w:pPr>
      <w:r w:rsidRPr="00857DEE">
        <w:rPr>
          <w:rFonts w:cstheme="minorHAnsi"/>
          <w:lang w:bidi="en-US"/>
        </w:rPr>
        <w:t>Provider Satisfaction Survey Validation</w:t>
      </w:r>
    </w:p>
    <w:p w14:paraId="6B45B8A6" w14:textId="77777777" w:rsidR="003753BB" w:rsidRPr="00857DEE" w:rsidRDefault="003753BB" w:rsidP="00B27034">
      <w:pPr>
        <w:numPr>
          <w:ilvl w:val="0"/>
          <w:numId w:val="1"/>
        </w:numPr>
        <w:spacing w:before="120" w:after="120" w:line="240" w:lineRule="auto"/>
        <w:rPr>
          <w:rFonts w:cstheme="minorHAnsi"/>
          <w:lang w:bidi="en-US"/>
        </w:rPr>
      </w:pPr>
      <w:r w:rsidRPr="00857DEE">
        <w:rPr>
          <w:rFonts w:cstheme="minorHAnsi"/>
          <w:lang w:bidi="en-US"/>
        </w:rPr>
        <w:t>Review of Compliance with Medicaid and CHIP Managed Care Regulations</w:t>
      </w:r>
    </w:p>
    <w:p w14:paraId="6CC9BB80" w14:textId="77777777" w:rsidR="003753BB" w:rsidRPr="00857DEE" w:rsidRDefault="003753BB" w:rsidP="00B27034">
      <w:pPr>
        <w:numPr>
          <w:ilvl w:val="0"/>
          <w:numId w:val="1"/>
        </w:numPr>
        <w:spacing w:before="120" w:after="120" w:line="240" w:lineRule="auto"/>
        <w:rPr>
          <w:rFonts w:cstheme="minorHAnsi"/>
          <w:lang w:bidi="en-US"/>
        </w:rPr>
      </w:pPr>
      <w:r w:rsidRPr="00857DEE">
        <w:rPr>
          <w:rFonts w:cstheme="minorHAnsi"/>
          <w:lang w:bidi="en-US"/>
        </w:rPr>
        <w:t>QAPI Review</w:t>
      </w:r>
    </w:p>
    <w:p w14:paraId="122B1FCE" w14:textId="77777777" w:rsidR="003753BB" w:rsidRPr="00857DEE" w:rsidRDefault="003753BB" w:rsidP="00B27034">
      <w:pPr>
        <w:numPr>
          <w:ilvl w:val="0"/>
          <w:numId w:val="1"/>
        </w:numPr>
        <w:spacing w:before="120" w:after="120" w:line="240" w:lineRule="auto"/>
        <w:rPr>
          <w:rFonts w:cstheme="minorHAnsi"/>
          <w:lang w:bidi="en-US"/>
        </w:rPr>
      </w:pPr>
      <w:r w:rsidRPr="00857DEE">
        <w:rPr>
          <w:rFonts w:cstheme="minorHAnsi"/>
          <w:lang w:bidi="en-US"/>
        </w:rPr>
        <w:t>Network Adequacy Validation</w:t>
      </w:r>
    </w:p>
    <w:p w14:paraId="1B6FD085" w14:textId="77777777" w:rsidR="003753BB" w:rsidRPr="00857DEE" w:rsidRDefault="003753BB" w:rsidP="00B27034">
      <w:pPr>
        <w:numPr>
          <w:ilvl w:val="1"/>
          <w:numId w:val="1"/>
        </w:numPr>
        <w:spacing w:before="120" w:after="120" w:line="240" w:lineRule="auto"/>
        <w:rPr>
          <w:rFonts w:cstheme="minorHAnsi"/>
          <w:lang w:bidi="en-US"/>
        </w:rPr>
      </w:pPr>
      <w:r w:rsidRPr="00857DEE">
        <w:rPr>
          <w:rFonts w:cstheme="minorHAnsi"/>
          <w:lang w:bidi="en-US"/>
        </w:rPr>
        <w:t>2020 and 2021 After-hours availability study</w:t>
      </w:r>
    </w:p>
    <w:p w14:paraId="2B9F3803" w14:textId="77777777" w:rsidR="003753BB" w:rsidRPr="00857DEE" w:rsidRDefault="003753BB" w:rsidP="00B27034">
      <w:pPr>
        <w:numPr>
          <w:ilvl w:val="0"/>
          <w:numId w:val="1"/>
        </w:numPr>
        <w:spacing w:before="120" w:after="120" w:line="240" w:lineRule="auto"/>
        <w:rPr>
          <w:rFonts w:cstheme="minorHAnsi"/>
          <w:lang w:bidi="en-US"/>
        </w:rPr>
      </w:pPr>
      <w:r w:rsidRPr="00857DEE">
        <w:rPr>
          <w:rFonts w:cstheme="minorHAnsi"/>
          <w:lang w:bidi="en-US"/>
        </w:rPr>
        <w:t>Conduct Special Projects as requested</w:t>
      </w:r>
    </w:p>
    <w:p w14:paraId="16349FB0" w14:textId="77777777" w:rsidR="003753BB" w:rsidRPr="00857DEE" w:rsidRDefault="003753BB" w:rsidP="00B27034">
      <w:pPr>
        <w:numPr>
          <w:ilvl w:val="1"/>
          <w:numId w:val="1"/>
        </w:numPr>
        <w:spacing w:before="120" w:after="120" w:line="240" w:lineRule="auto"/>
        <w:rPr>
          <w:rFonts w:cstheme="minorHAnsi"/>
          <w:lang w:bidi="en-US"/>
        </w:rPr>
      </w:pPr>
      <w:r w:rsidRPr="00857DEE">
        <w:rPr>
          <w:rFonts w:cstheme="minorHAnsi"/>
          <w:lang w:bidi="en-US"/>
        </w:rPr>
        <w:t>2021 Review of Postpartum focused study</w:t>
      </w:r>
    </w:p>
    <w:p w14:paraId="2F3ECD65" w14:textId="0CDD4EB9" w:rsidR="003753BB" w:rsidRPr="00FA34EF" w:rsidRDefault="003753BB" w:rsidP="00B27034">
      <w:pPr>
        <w:pStyle w:val="Heading1"/>
        <w:keepNext w:val="0"/>
        <w:spacing w:before="0" w:after="160"/>
        <w:contextualSpacing/>
        <w:rPr>
          <w:u w:val="single"/>
        </w:rPr>
      </w:pPr>
      <w:bookmarkStart w:id="61" w:name="_Toc83124179"/>
      <w:r w:rsidRPr="00FA34EF">
        <w:rPr>
          <w:u w:val="single"/>
        </w:rPr>
        <w:t>T</w:t>
      </w:r>
      <w:r w:rsidR="00F377B0">
        <w:rPr>
          <w:u w:val="single"/>
        </w:rPr>
        <w:t>ransition</w:t>
      </w:r>
      <w:r w:rsidRPr="00FA34EF">
        <w:rPr>
          <w:u w:val="single"/>
        </w:rPr>
        <w:t xml:space="preserve"> </w:t>
      </w:r>
      <w:r w:rsidR="00F377B0" w:rsidRPr="00FA34EF">
        <w:rPr>
          <w:u w:val="single"/>
        </w:rPr>
        <w:t>of</w:t>
      </w:r>
      <w:r w:rsidRPr="00FA34EF">
        <w:rPr>
          <w:u w:val="single"/>
        </w:rPr>
        <w:t xml:space="preserve"> C</w:t>
      </w:r>
      <w:r w:rsidR="00F377B0">
        <w:rPr>
          <w:u w:val="single"/>
        </w:rPr>
        <w:t>are</w:t>
      </w:r>
      <w:bookmarkEnd w:id="61"/>
      <w:r w:rsidRPr="00FA34EF">
        <w:rPr>
          <w:u w:val="single"/>
        </w:rPr>
        <w:t xml:space="preserve"> </w:t>
      </w:r>
    </w:p>
    <w:p w14:paraId="175A7622" w14:textId="5CE1A470" w:rsidR="003753BB" w:rsidRPr="00857DEE" w:rsidRDefault="003753BB" w:rsidP="002E08AF">
      <w:pPr>
        <w:spacing w:line="240" w:lineRule="auto"/>
        <w:contextualSpacing/>
        <w:rPr>
          <w:rFonts w:cstheme="minorHAnsi"/>
          <w:lang w:bidi="en-US"/>
        </w:rPr>
      </w:pPr>
      <w:r w:rsidRPr="00857DEE">
        <w:rPr>
          <w:rFonts w:cstheme="minorHAnsi"/>
          <w:lang w:bidi="en-US"/>
        </w:rPr>
        <w:t xml:space="preserve">The State has developed its comprehensive transition of care (TOC) policy to address the transitional care needs for all KanCare members. Transitional care management is defined as the specialized care coordination for members whose health care needs are changing and is designed to facilitate transition of treatment plans from hospitals, </w:t>
      </w:r>
      <w:r w:rsidR="00AD4C34">
        <w:rPr>
          <w:rFonts w:cstheme="minorHAnsi"/>
          <w:lang w:bidi="en-US"/>
        </w:rPr>
        <w:t>Emergency Department</w:t>
      </w:r>
      <w:r w:rsidRPr="00857DEE">
        <w:rPr>
          <w:rFonts w:cstheme="minorHAnsi"/>
          <w:lang w:bidi="en-US"/>
        </w:rPr>
        <w:t xml:space="preserve">, and inpatient-units to home, LTSS providers, rehabilitation facilities, and other health service systems, thereby interrupting patterns of frequent ED use and reducing avoidable hospital stays. Transitional care is also required when members are moving from one MCO to another, moving from the fee-for-service delivery system into the managed care </w:t>
      </w:r>
      <w:r w:rsidRPr="00857DEE">
        <w:rPr>
          <w:rFonts w:cstheme="minorHAnsi"/>
          <w:lang w:bidi="en-US"/>
        </w:rPr>
        <w:lastRenderedPageBreak/>
        <w:t>service system, or moving from non-traditional settings (e.g., incarceration into managed care). MCOs must ensure that transitional care occurs with minimal service disruption and with continuance of current provider(s) when possible.</w:t>
      </w:r>
    </w:p>
    <w:p w14:paraId="0472B30C" w14:textId="77777777" w:rsidR="003753BB" w:rsidRPr="00857DEE" w:rsidRDefault="003753BB" w:rsidP="002E08AF">
      <w:pPr>
        <w:spacing w:line="240" w:lineRule="auto"/>
        <w:contextualSpacing/>
        <w:rPr>
          <w:rFonts w:cstheme="minorHAnsi"/>
          <w:lang w:bidi="en-US"/>
        </w:rPr>
      </w:pPr>
    </w:p>
    <w:p w14:paraId="3F4B8BC8" w14:textId="39D2AEDB" w:rsidR="003753BB" w:rsidRPr="00857DEE" w:rsidRDefault="003753BB" w:rsidP="002E08AF">
      <w:pPr>
        <w:spacing w:line="240" w:lineRule="auto"/>
        <w:contextualSpacing/>
        <w:rPr>
          <w:rFonts w:cstheme="minorHAnsi"/>
          <w:lang w:bidi="en-US"/>
        </w:rPr>
      </w:pPr>
      <w:r w:rsidRPr="00857DEE">
        <w:rPr>
          <w:rFonts w:cstheme="minorHAnsi"/>
          <w:lang w:bidi="en-US"/>
        </w:rPr>
        <w:t xml:space="preserve">The State’s official TOC policy as well as the policy for transitioning from one MCO to another is posted at </w:t>
      </w:r>
      <w:hyperlink r:id="rId34" w:history="1">
        <w:r w:rsidR="00AD4C34" w:rsidRPr="00BC64AB">
          <w:rPr>
            <w:rStyle w:val="Hyperlink"/>
            <w:rFonts w:cstheme="minorHAnsi"/>
            <w:lang w:bidi="en-US"/>
          </w:rPr>
          <w:t>www.kancare.ks.gov/policies-and-reports/transition-of-care</w:t>
        </w:r>
      </w:hyperlink>
      <w:r w:rsidR="00DA7FD4">
        <w:rPr>
          <w:rStyle w:val="Hyperlink"/>
          <w:rFonts w:cstheme="minorHAnsi"/>
          <w:lang w:bidi="en-US"/>
        </w:rPr>
        <w:t>.</w:t>
      </w:r>
      <w:r w:rsidRPr="00857DEE">
        <w:rPr>
          <w:rFonts w:cstheme="minorHAnsi"/>
          <w:lang w:bidi="en-US"/>
        </w:rPr>
        <w:t xml:space="preserve"> Each contracted MCO is contractually obligated to follow the TOC policy.</w:t>
      </w:r>
    </w:p>
    <w:p w14:paraId="503E48E1" w14:textId="77777777" w:rsidR="003753BB" w:rsidRPr="00857DEE" w:rsidRDefault="003753BB" w:rsidP="002E08AF">
      <w:pPr>
        <w:shd w:val="clear" w:color="auto" w:fill="FFFFFF"/>
        <w:spacing w:line="240" w:lineRule="auto"/>
        <w:contextualSpacing/>
        <w:rPr>
          <w:rFonts w:eastAsia="Times New Roman" w:cstheme="minorHAnsi"/>
          <w:color w:val="333333"/>
        </w:rPr>
      </w:pPr>
    </w:p>
    <w:p w14:paraId="007EB5AF" w14:textId="77777777" w:rsidR="003753BB" w:rsidRPr="00857DEE" w:rsidRDefault="003753BB" w:rsidP="002E08AF">
      <w:pPr>
        <w:shd w:val="clear" w:color="auto" w:fill="FFFFFF"/>
        <w:spacing w:line="240" w:lineRule="auto"/>
        <w:contextualSpacing/>
        <w:rPr>
          <w:rFonts w:eastAsia="Times New Roman" w:cstheme="minorHAnsi"/>
        </w:rPr>
      </w:pPr>
      <w:r w:rsidRPr="00857DEE">
        <w:rPr>
          <w:rFonts w:eastAsia="Times New Roman" w:cstheme="minorHAnsi"/>
        </w:rPr>
        <w:t>MCOs are required to provide transition of care management for all KanCare Enrollees. Specialized care coordination is required for Enrollees whose health care needs are changing for a variety of reasons, including:</w:t>
      </w:r>
    </w:p>
    <w:p w14:paraId="180CBB2A" w14:textId="77777777" w:rsidR="003753BB" w:rsidRPr="00857DEE" w:rsidRDefault="003753BB" w:rsidP="00B27034">
      <w:pPr>
        <w:shd w:val="clear" w:color="auto" w:fill="FFFFFF"/>
        <w:spacing w:line="240" w:lineRule="auto"/>
        <w:ind w:left="360" w:hanging="360"/>
        <w:contextualSpacing/>
        <w:rPr>
          <w:rFonts w:eastAsia="Times New Roman" w:cstheme="minorHAnsi"/>
        </w:rPr>
      </w:pPr>
    </w:p>
    <w:p w14:paraId="3B7503C4" w14:textId="77777777" w:rsidR="003753BB" w:rsidRPr="00857DEE" w:rsidRDefault="003753BB" w:rsidP="00B27034">
      <w:pPr>
        <w:numPr>
          <w:ilvl w:val="0"/>
          <w:numId w:val="36"/>
        </w:numPr>
        <w:shd w:val="clear" w:color="auto" w:fill="FFFFFF"/>
        <w:spacing w:line="240" w:lineRule="auto"/>
        <w:ind w:left="360"/>
        <w:contextualSpacing/>
        <w:rPr>
          <w:rFonts w:eastAsia="Times New Roman" w:cstheme="minorHAnsi"/>
        </w:rPr>
      </w:pPr>
      <w:r w:rsidRPr="00857DEE">
        <w:rPr>
          <w:rFonts w:eastAsia="Times New Roman" w:cstheme="minorHAnsi"/>
        </w:rPr>
        <w:t>Changing from one MCO to another</w:t>
      </w:r>
    </w:p>
    <w:p w14:paraId="131E3C74" w14:textId="4184381B" w:rsidR="003753BB" w:rsidRPr="00857DEE" w:rsidRDefault="003753BB" w:rsidP="00B27034">
      <w:pPr>
        <w:numPr>
          <w:ilvl w:val="0"/>
          <w:numId w:val="36"/>
        </w:numPr>
        <w:shd w:val="clear" w:color="auto" w:fill="FFFFFF"/>
        <w:spacing w:line="240" w:lineRule="auto"/>
        <w:ind w:left="360"/>
        <w:contextualSpacing/>
        <w:rPr>
          <w:rFonts w:eastAsia="Times New Roman" w:cstheme="minorHAnsi"/>
        </w:rPr>
      </w:pPr>
      <w:r w:rsidRPr="00857DEE">
        <w:rPr>
          <w:rFonts w:eastAsia="Times New Roman" w:cstheme="minorHAnsi"/>
        </w:rPr>
        <w:t xml:space="preserve">Hospital (Ex: State hospital, </w:t>
      </w:r>
      <w:r w:rsidR="00AD4C34" w:rsidRPr="00AD4C34">
        <w:rPr>
          <w:rFonts w:eastAsia="Times New Roman" w:cstheme="minorHAnsi"/>
        </w:rPr>
        <w:t>Intermediate Care Facilities for Individuals with Intellectual Disabilities</w:t>
      </w:r>
      <w:r w:rsidR="000E1266">
        <w:rPr>
          <w:rFonts w:eastAsia="Times New Roman" w:cstheme="minorHAnsi"/>
        </w:rPr>
        <w:t>, etc.</w:t>
      </w:r>
      <w:r w:rsidR="000E4490">
        <w:rPr>
          <w:rFonts w:eastAsia="Times New Roman" w:cstheme="minorHAnsi"/>
        </w:rPr>
        <w:t>)</w:t>
      </w:r>
      <w:r w:rsidR="00AD4C34" w:rsidRPr="00AD4C34">
        <w:rPr>
          <w:rFonts w:eastAsia="Times New Roman" w:cstheme="minorHAnsi"/>
        </w:rPr>
        <w:t xml:space="preserve"> </w:t>
      </w:r>
      <w:r w:rsidRPr="00857DEE">
        <w:rPr>
          <w:rFonts w:eastAsia="Times New Roman" w:cstheme="minorHAnsi"/>
        </w:rPr>
        <w:t>to home or nursing facility</w:t>
      </w:r>
    </w:p>
    <w:p w14:paraId="0A01D974" w14:textId="77777777" w:rsidR="003753BB" w:rsidRPr="00857DEE" w:rsidRDefault="003753BB" w:rsidP="00B27034">
      <w:pPr>
        <w:numPr>
          <w:ilvl w:val="0"/>
          <w:numId w:val="36"/>
        </w:numPr>
        <w:shd w:val="clear" w:color="auto" w:fill="FFFFFF"/>
        <w:spacing w:line="240" w:lineRule="auto"/>
        <w:ind w:left="360"/>
        <w:contextualSpacing/>
        <w:rPr>
          <w:rFonts w:eastAsia="Times New Roman" w:cstheme="minorHAnsi"/>
        </w:rPr>
      </w:pPr>
      <w:r w:rsidRPr="00857DEE">
        <w:rPr>
          <w:rFonts w:eastAsia="Times New Roman" w:cstheme="minorHAnsi"/>
        </w:rPr>
        <w:t>Nursing facility to home/home to nursing facility</w:t>
      </w:r>
    </w:p>
    <w:p w14:paraId="03FFEA2C" w14:textId="77777777" w:rsidR="003753BB" w:rsidRPr="00857DEE" w:rsidRDefault="003753BB" w:rsidP="00B27034">
      <w:pPr>
        <w:numPr>
          <w:ilvl w:val="0"/>
          <w:numId w:val="36"/>
        </w:numPr>
        <w:shd w:val="clear" w:color="auto" w:fill="FFFFFF"/>
        <w:spacing w:line="240" w:lineRule="auto"/>
        <w:ind w:left="360"/>
        <w:contextualSpacing/>
        <w:rPr>
          <w:rFonts w:eastAsia="Times New Roman" w:cstheme="minorHAnsi"/>
        </w:rPr>
      </w:pPr>
      <w:r w:rsidRPr="00857DEE">
        <w:rPr>
          <w:rFonts w:eastAsia="Times New Roman" w:cstheme="minorHAnsi"/>
        </w:rPr>
        <w:t>Enrollee assignment to HCBS waiver</w:t>
      </w:r>
    </w:p>
    <w:p w14:paraId="0BC741DA" w14:textId="77777777" w:rsidR="003753BB" w:rsidRPr="00857DEE" w:rsidRDefault="003753BB" w:rsidP="00B27034">
      <w:pPr>
        <w:numPr>
          <w:ilvl w:val="0"/>
          <w:numId w:val="36"/>
        </w:numPr>
        <w:shd w:val="clear" w:color="auto" w:fill="FFFFFF"/>
        <w:spacing w:line="240" w:lineRule="auto"/>
        <w:ind w:left="360"/>
        <w:contextualSpacing/>
        <w:rPr>
          <w:rFonts w:eastAsia="Times New Roman" w:cstheme="minorHAnsi"/>
        </w:rPr>
      </w:pPr>
      <w:r w:rsidRPr="00857DEE">
        <w:rPr>
          <w:rFonts w:eastAsia="Times New Roman" w:cstheme="minorHAnsi"/>
        </w:rPr>
        <w:t>Enrollee assignment of chronic care management moved from one provider to another</w:t>
      </w:r>
    </w:p>
    <w:p w14:paraId="7635ED95" w14:textId="77777777" w:rsidR="003753BB" w:rsidRPr="00857DEE" w:rsidRDefault="003753BB" w:rsidP="00B27034">
      <w:pPr>
        <w:numPr>
          <w:ilvl w:val="0"/>
          <w:numId w:val="36"/>
        </w:numPr>
        <w:shd w:val="clear" w:color="auto" w:fill="FFFFFF"/>
        <w:spacing w:line="240" w:lineRule="auto"/>
        <w:ind w:left="360"/>
        <w:contextualSpacing/>
        <w:rPr>
          <w:rFonts w:eastAsia="Times New Roman" w:cstheme="minorHAnsi"/>
        </w:rPr>
      </w:pPr>
      <w:r w:rsidRPr="00857DEE">
        <w:rPr>
          <w:rFonts w:eastAsia="Times New Roman" w:cstheme="minorHAnsi"/>
        </w:rPr>
        <w:t>Transition to or from KanCare eligibility</w:t>
      </w:r>
    </w:p>
    <w:p w14:paraId="0DE85F79" w14:textId="77777777" w:rsidR="003753BB" w:rsidRPr="00857DEE" w:rsidRDefault="003753BB" w:rsidP="00B27034">
      <w:pPr>
        <w:numPr>
          <w:ilvl w:val="0"/>
          <w:numId w:val="36"/>
        </w:numPr>
        <w:shd w:val="clear" w:color="auto" w:fill="FFFFFF"/>
        <w:spacing w:line="240" w:lineRule="auto"/>
        <w:ind w:left="360"/>
        <w:contextualSpacing/>
        <w:rPr>
          <w:rFonts w:eastAsia="Times New Roman" w:cstheme="minorHAnsi"/>
        </w:rPr>
      </w:pPr>
      <w:r w:rsidRPr="00857DEE">
        <w:rPr>
          <w:rFonts w:eastAsia="Times New Roman" w:cstheme="minorHAnsi"/>
        </w:rPr>
        <w:t>Transitions for children in Foster Care</w:t>
      </w:r>
    </w:p>
    <w:p w14:paraId="64985F94" w14:textId="5069F73D" w:rsidR="003753BB" w:rsidRPr="00FA34EF" w:rsidRDefault="003753BB" w:rsidP="002E08AF">
      <w:pPr>
        <w:pStyle w:val="Heading1"/>
        <w:spacing w:before="0" w:after="160"/>
        <w:contextualSpacing/>
        <w:rPr>
          <w:u w:val="single"/>
        </w:rPr>
      </w:pPr>
      <w:bookmarkStart w:id="62" w:name="_Toc83124180"/>
      <w:r w:rsidRPr="00FA34EF">
        <w:rPr>
          <w:u w:val="single"/>
        </w:rPr>
        <w:t>S</w:t>
      </w:r>
      <w:r w:rsidR="00F377B0">
        <w:rPr>
          <w:u w:val="single"/>
        </w:rPr>
        <w:t>ocial</w:t>
      </w:r>
      <w:r w:rsidRPr="00FA34EF">
        <w:rPr>
          <w:u w:val="single"/>
        </w:rPr>
        <w:t xml:space="preserve"> D</w:t>
      </w:r>
      <w:r w:rsidR="00F377B0">
        <w:rPr>
          <w:u w:val="single"/>
        </w:rPr>
        <w:t>eterminants</w:t>
      </w:r>
      <w:r w:rsidRPr="00FA34EF">
        <w:rPr>
          <w:u w:val="single"/>
        </w:rPr>
        <w:t xml:space="preserve"> </w:t>
      </w:r>
      <w:r w:rsidR="00F377B0" w:rsidRPr="00FA34EF">
        <w:rPr>
          <w:u w:val="single"/>
        </w:rPr>
        <w:t>of</w:t>
      </w:r>
      <w:r w:rsidRPr="00FA34EF">
        <w:rPr>
          <w:u w:val="single"/>
        </w:rPr>
        <w:t xml:space="preserve"> H</w:t>
      </w:r>
      <w:r w:rsidR="00F377B0">
        <w:rPr>
          <w:u w:val="single"/>
        </w:rPr>
        <w:t>ealth</w:t>
      </w:r>
      <w:r w:rsidRPr="00FA34EF">
        <w:rPr>
          <w:u w:val="single"/>
        </w:rPr>
        <w:t xml:space="preserve"> </w:t>
      </w:r>
      <w:r w:rsidR="00F377B0">
        <w:rPr>
          <w:u w:val="single"/>
        </w:rPr>
        <w:t>and</w:t>
      </w:r>
      <w:r w:rsidRPr="00FA34EF">
        <w:rPr>
          <w:u w:val="single"/>
        </w:rPr>
        <w:t xml:space="preserve"> H</w:t>
      </w:r>
      <w:r w:rsidR="00F377B0">
        <w:rPr>
          <w:u w:val="single"/>
        </w:rPr>
        <w:t>ealth</w:t>
      </w:r>
      <w:r w:rsidRPr="00FA34EF">
        <w:rPr>
          <w:u w:val="single"/>
        </w:rPr>
        <w:t xml:space="preserve"> D</w:t>
      </w:r>
      <w:r w:rsidR="00F377B0">
        <w:rPr>
          <w:u w:val="single"/>
        </w:rPr>
        <w:t>isparities</w:t>
      </w:r>
      <w:bookmarkEnd w:id="62"/>
      <w:r w:rsidRPr="00FA34EF">
        <w:rPr>
          <w:u w:val="single"/>
        </w:rPr>
        <w:t xml:space="preserve"> </w:t>
      </w:r>
    </w:p>
    <w:p w14:paraId="4497A488" w14:textId="77777777" w:rsidR="003753BB" w:rsidRPr="00857DEE" w:rsidRDefault="003753BB" w:rsidP="00C90145">
      <w:pPr>
        <w:spacing w:line="240" w:lineRule="auto"/>
        <w:rPr>
          <w:rFonts w:cstheme="minorHAnsi"/>
          <w:lang w:bidi="en-US"/>
        </w:rPr>
      </w:pPr>
      <w:r w:rsidRPr="00857DEE">
        <w:rPr>
          <w:rFonts w:cstheme="minorHAnsi"/>
          <w:lang w:bidi="en-US"/>
        </w:rPr>
        <w:t xml:space="preserve">The KanCare QMS is designed to help Kansans achieve healthier, more independent lives by ensuring the provision of services and supports to help address Social Determinants of Health and Independence. Given that health disparities are rooted in the social, economic, and environmental circumstances in which people live, achieving health equity will require addressing these social and environmental determinants. </w:t>
      </w:r>
    </w:p>
    <w:p w14:paraId="088FC13D" w14:textId="086936FC" w:rsidR="003753BB" w:rsidRPr="00857DEE" w:rsidRDefault="003753BB" w:rsidP="00C90145">
      <w:pPr>
        <w:spacing w:line="240" w:lineRule="auto"/>
        <w:rPr>
          <w:rFonts w:cstheme="minorHAnsi"/>
          <w:lang w:bidi="en-US"/>
        </w:rPr>
      </w:pPr>
      <w:r w:rsidRPr="00857DEE">
        <w:rPr>
          <w:rFonts w:cstheme="minorHAnsi"/>
          <w:lang w:bidi="en-US"/>
        </w:rPr>
        <w:t xml:space="preserve">KDHE has taken steps to identify and evaluate the age, race, ethnicity, sex, primary language, and </w:t>
      </w:r>
      <w:r w:rsidR="003F4E61">
        <w:rPr>
          <w:rFonts w:cstheme="minorHAnsi"/>
          <w:lang w:bidi="en-US"/>
        </w:rPr>
        <w:t xml:space="preserve">the </w:t>
      </w:r>
      <w:r w:rsidRPr="00857DEE">
        <w:rPr>
          <w:rFonts w:cstheme="minorHAnsi"/>
          <w:lang w:bidi="en-US"/>
        </w:rPr>
        <w:t xml:space="preserve">disability status for each member at the time of enrollment. Disability status means, at a minimum, whether the individual qualified for Medicaid </w:t>
      </w:r>
      <w:r w:rsidR="00130A1A" w:rsidRPr="00857DEE">
        <w:rPr>
          <w:rFonts w:cstheme="minorHAnsi"/>
          <w:lang w:bidi="en-US"/>
        </w:rPr>
        <w:t>based on</w:t>
      </w:r>
      <w:r w:rsidRPr="00857DEE">
        <w:rPr>
          <w:rFonts w:cstheme="minorHAnsi"/>
          <w:lang w:bidi="en-US"/>
        </w:rPr>
        <w:t xml:space="preserve"> a disability. The State of Kansas uses Social Security disability determination as its data source to determine disability status. </w:t>
      </w:r>
    </w:p>
    <w:p w14:paraId="0DF4EDBF" w14:textId="77777777" w:rsidR="003753BB" w:rsidRPr="00857DEE" w:rsidRDefault="003753BB" w:rsidP="00C90145">
      <w:pPr>
        <w:spacing w:line="240" w:lineRule="auto"/>
        <w:rPr>
          <w:rFonts w:cstheme="minorHAnsi"/>
          <w:lang w:bidi="en-US"/>
        </w:rPr>
      </w:pPr>
      <w:r w:rsidRPr="00857DEE">
        <w:rPr>
          <w:rFonts w:cstheme="minorHAnsi"/>
          <w:lang w:bidi="en-US"/>
        </w:rPr>
        <w:t xml:space="preserve">The State of Kansas does not define disability status for the CHIP population because disability status does not make a person eligible for CHIP. Only age and income are used to determine eligibility for CHIP. </w:t>
      </w:r>
    </w:p>
    <w:p w14:paraId="08516ECA" w14:textId="77777777" w:rsidR="003753BB" w:rsidRPr="00857DEE" w:rsidRDefault="003753BB" w:rsidP="00C90145">
      <w:pPr>
        <w:spacing w:line="240" w:lineRule="auto"/>
        <w:rPr>
          <w:rFonts w:cstheme="minorHAnsi"/>
          <w:lang w:bidi="en-US"/>
        </w:rPr>
      </w:pPr>
      <w:r w:rsidRPr="00857DEE">
        <w:rPr>
          <w:rFonts w:cstheme="minorHAnsi"/>
          <w:lang w:bidi="en-US"/>
        </w:rPr>
        <w:t>The Division of Health Care Finance (DHCF) within the KDHE formulates eligibility policy and manages the Eligibility Clearinghouse, where all KanCare eligibility determinations are made. The application includes questions about age, race, ethnicity, sex, primary language, and disability status and instructs the applicant that responses to the race and ethnicity questions are voluntary. Member eligibility files capture this information and transmit it to contracted MCOs on a daily and monthly basis via the 834 Eligibility and Enrollment file. MCOs are required to process this information and share it, as appropriate, with any delegated and/or subcontracted vendors.</w:t>
      </w:r>
    </w:p>
    <w:p w14:paraId="3713E9EA" w14:textId="476F11F3" w:rsidR="003753BB" w:rsidRPr="00857DEE" w:rsidRDefault="003753BB" w:rsidP="00C90145">
      <w:pPr>
        <w:spacing w:line="240" w:lineRule="auto"/>
        <w:rPr>
          <w:rFonts w:cstheme="minorHAnsi"/>
          <w:lang w:bidi="en-US"/>
        </w:rPr>
      </w:pPr>
      <w:r w:rsidRPr="00857DEE">
        <w:rPr>
          <w:rFonts w:cstheme="minorHAnsi"/>
          <w:lang w:bidi="en-US"/>
        </w:rPr>
        <w:t xml:space="preserve">The MCOs are contractually required to evaluate and be responsive to members’ health literacy needs, including those with limited English proficiency and diverse cultural and ethnic backgrounds, disabilities, regardless of gender, sexual orientation, or gender identity. Within 90 days of starting operations, and annually thereafter, each MCO must submit a Cultural Competency Plan that, at a minimum, describes how the MCO will ensure care is delivered in a culturally competent manner, addresses how this will be achieved in rural areas of the State via telehealth strategies, the role of Social Determinants of Health </w:t>
      </w:r>
      <w:r w:rsidRPr="00857DEE">
        <w:rPr>
          <w:rFonts w:cstheme="minorHAnsi"/>
          <w:lang w:bidi="en-US"/>
        </w:rPr>
        <w:lastRenderedPageBreak/>
        <w:t xml:space="preserve">and Independence in improving and sustaining positive health outcomes, strategies to assess and respond to the health literacy needs of members, goals for the coming year, and training and education of MCO staff, its provider network and members. </w:t>
      </w:r>
    </w:p>
    <w:p w14:paraId="12018822" w14:textId="77777777" w:rsidR="003753BB" w:rsidRPr="00857DEE" w:rsidRDefault="003753BB" w:rsidP="00C90145">
      <w:pPr>
        <w:spacing w:line="240" w:lineRule="auto"/>
        <w:rPr>
          <w:rFonts w:cstheme="minorHAnsi"/>
          <w:lang w:bidi="en-US"/>
        </w:rPr>
      </w:pPr>
      <w:r w:rsidRPr="00857DEE">
        <w:rPr>
          <w:rFonts w:cstheme="minorHAnsi"/>
          <w:lang w:bidi="en-US"/>
        </w:rPr>
        <w:t>The plan must also include a description of how the MCO will evaluate and conduct regular assessments of the provider network to ensure services are provided in a culturally competent manner to diverse populations, including taking action and improving the Cultural Competency Plan to address any variances.</w:t>
      </w:r>
    </w:p>
    <w:p w14:paraId="5FD036D3" w14:textId="0B107E28" w:rsidR="003753BB" w:rsidRPr="00857DEE" w:rsidRDefault="003753BB" w:rsidP="00C90145">
      <w:pPr>
        <w:spacing w:line="240" w:lineRule="auto"/>
        <w:rPr>
          <w:rFonts w:cstheme="minorHAnsi"/>
          <w:lang w:bidi="en-US"/>
        </w:rPr>
      </w:pPr>
      <w:r w:rsidRPr="00857DEE">
        <w:rPr>
          <w:rFonts w:cstheme="minorHAnsi"/>
          <w:lang w:bidi="en-US"/>
        </w:rPr>
        <w:t xml:space="preserve">Contracted MCOs and their network providers and subcontractors that provide services to KanCare members participate in Kansas’ efforts to deliver care in a culturally competent manner to all members. Additional information requirements specific to the Provider Directory include the capture of each provider’s linguistic capabilities, as well as whether the provider has completed cultural </w:t>
      </w:r>
      <w:r w:rsidR="00C97EB9" w:rsidRPr="00857DEE">
        <w:rPr>
          <w:rFonts w:cstheme="minorHAnsi"/>
          <w:lang w:bidi="en-US"/>
        </w:rPr>
        <w:t>competenc</w:t>
      </w:r>
      <w:r w:rsidR="00C97EB9">
        <w:rPr>
          <w:rFonts w:cstheme="minorHAnsi"/>
          <w:lang w:bidi="en-US"/>
        </w:rPr>
        <w:t>y</w:t>
      </w:r>
      <w:r w:rsidR="00C97EB9" w:rsidRPr="00857DEE">
        <w:rPr>
          <w:rFonts w:cstheme="minorHAnsi"/>
          <w:lang w:bidi="en-US"/>
        </w:rPr>
        <w:t xml:space="preserve"> </w:t>
      </w:r>
      <w:r w:rsidRPr="00857DEE">
        <w:rPr>
          <w:rFonts w:cstheme="minorHAnsi"/>
          <w:lang w:bidi="en-US"/>
        </w:rPr>
        <w:t>training, and whether the provider’s offices, exam rooms, and equipment accommodate individuals with physical disabilities, in accordance with the Americans with Disabilities Act.</w:t>
      </w:r>
    </w:p>
    <w:p w14:paraId="51D41883" w14:textId="77777777" w:rsidR="003753BB" w:rsidRPr="00857DEE" w:rsidRDefault="003753BB" w:rsidP="00C90145">
      <w:pPr>
        <w:spacing w:line="240" w:lineRule="auto"/>
        <w:rPr>
          <w:rFonts w:cstheme="minorHAnsi"/>
          <w:lang w:bidi="en-US"/>
        </w:rPr>
      </w:pPr>
      <w:r w:rsidRPr="00857DEE">
        <w:rPr>
          <w:rFonts w:cstheme="minorHAnsi"/>
          <w:lang w:bidi="en-US"/>
        </w:rPr>
        <w:t xml:space="preserve">The participating MCOs provide Value Added Benefits (VABs) to their members. These VABs, in part, are an attempt to address and reduce Social Determinants of Health (SDOH) of members. Examples include free smartphones, transportation services, education advancement, smoking cessation, internet access, and more. These VABs are adjusted each year based on utilization and identified needs. All 2021 VABs can be found at </w:t>
      </w:r>
      <w:hyperlink r:id="rId35" w:history="1">
        <w:r w:rsidRPr="00857DEE">
          <w:rPr>
            <w:rStyle w:val="Hyperlink"/>
            <w:rFonts w:cstheme="minorHAnsi"/>
            <w:lang w:bidi="en-US"/>
          </w:rPr>
          <w:t>https://www.kancare.ks.gov/consumers/benefits-services</w:t>
        </w:r>
      </w:hyperlink>
      <w:r w:rsidRPr="00857DEE">
        <w:rPr>
          <w:rFonts w:cstheme="minorHAnsi"/>
          <w:lang w:bidi="en-US"/>
        </w:rPr>
        <w:t>.</w:t>
      </w:r>
    </w:p>
    <w:p w14:paraId="50BD4DF4" w14:textId="71070F0C" w:rsidR="003753BB" w:rsidRDefault="003753BB" w:rsidP="00C90145">
      <w:pPr>
        <w:spacing w:line="240" w:lineRule="auto"/>
        <w:rPr>
          <w:rFonts w:cstheme="minorHAnsi"/>
          <w:lang w:bidi="en-US"/>
        </w:rPr>
      </w:pPr>
      <w:r w:rsidRPr="00857DEE">
        <w:rPr>
          <w:rFonts w:cstheme="minorHAnsi"/>
          <w:lang w:bidi="en-US"/>
        </w:rPr>
        <w:t xml:space="preserve">The State is working to reduce SDOH by identifying where SDOH exist. The first step in this process was to conduct research to identify populations that are impacted by SDOH. The State examined four measures; Annual Dental Visits (ADV), Postpartum Care (PPC), Adults’ Access to </w:t>
      </w:r>
      <w:r w:rsidR="00C51640">
        <w:rPr>
          <w:rFonts w:cstheme="minorHAnsi"/>
          <w:lang w:bidi="en-US"/>
        </w:rPr>
        <w:t>P</w:t>
      </w:r>
      <w:r w:rsidRPr="00857DEE">
        <w:rPr>
          <w:rFonts w:cstheme="minorHAnsi"/>
          <w:lang w:bidi="en-US"/>
        </w:rPr>
        <w:t>reventative</w:t>
      </w:r>
      <w:r w:rsidR="009C27C6">
        <w:rPr>
          <w:rFonts w:cstheme="minorHAnsi"/>
          <w:lang w:bidi="en-US"/>
        </w:rPr>
        <w:t>/Ambulatory</w:t>
      </w:r>
      <w:r w:rsidRPr="00857DEE">
        <w:rPr>
          <w:rFonts w:cstheme="minorHAnsi"/>
          <w:lang w:bidi="en-US"/>
        </w:rPr>
        <w:t xml:space="preserve"> </w:t>
      </w:r>
      <w:r w:rsidR="009C27C6">
        <w:rPr>
          <w:rFonts w:cstheme="minorHAnsi"/>
          <w:lang w:bidi="en-US"/>
        </w:rPr>
        <w:t>Health Services</w:t>
      </w:r>
      <w:r w:rsidR="009C27C6" w:rsidRPr="00857DEE">
        <w:rPr>
          <w:rFonts w:cstheme="minorHAnsi"/>
          <w:lang w:bidi="en-US"/>
        </w:rPr>
        <w:t xml:space="preserve"> </w:t>
      </w:r>
      <w:r w:rsidRPr="00857DEE">
        <w:rPr>
          <w:rFonts w:cstheme="minorHAnsi"/>
          <w:lang w:bidi="en-US"/>
        </w:rPr>
        <w:t xml:space="preserve">(AAP), and Child and Adolescent </w:t>
      </w:r>
      <w:r w:rsidR="009C27C6" w:rsidRPr="00857DEE">
        <w:rPr>
          <w:rFonts w:cstheme="minorHAnsi"/>
          <w:lang w:bidi="en-US"/>
        </w:rPr>
        <w:t>Well</w:t>
      </w:r>
      <w:r w:rsidR="009C27C6">
        <w:rPr>
          <w:rFonts w:cstheme="minorHAnsi"/>
          <w:lang w:bidi="en-US"/>
        </w:rPr>
        <w:t>-</w:t>
      </w:r>
      <w:r w:rsidRPr="00857DEE">
        <w:rPr>
          <w:rFonts w:cstheme="minorHAnsi"/>
          <w:lang w:bidi="en-US"/>
        </w:rPr>
        <w:t xml:space="preserve">Care Visits (WCV). </w:t>
      </w:r>
      <w:r w:rsidR="00136233">
        <w:rPr>
          <w:rFonts w:cstheme="minorHAnsi"/>
          <w:lang w:bidi="en-US"/>
        </w:rPr>
        <w:t xml:space="preserve">The </w:t>
      </w:r>
      <w:r w:rsidR="00216E06">
        <w:rPr>
          <w:rFonts w:cstheme="minorHAnsi"/>
          <w:lang w:bidi="en-US"/>
        </w:rPr>
        <w:t>figures</w:t>
      </w:r>
      <w:r w:rsidR="00136233">
        <w:rPr>
          <w:rFonts w:cstheme="minorHAnsi"/>
          <w:lang w:bidi="en-US"/>
        </w:rPr>
        <w:t xml:space="preserve"> below</w:t>
      </w:r>
      <w:r w:rsidRPr="00857DEE">
        <w:rPr>
          <w:rFonts w:cstheme="minorHAnsi"/>
          <w:lang w:bidi="en-US"/>
        </w:rPr>
        <w:t xml:space="preserve"> include the four measures that the State examined and the resulting State response:</w:t>
      </w:r>
    </w:p>
    <w:p w14:paraId="6BCA9189" w14:textId="79E702B4" w:rsidR="003753BB" w:rsidRDefault="003753BB" w:rsidP="002E08AF">
      <w:pPr>
        <w:pStyle w:val="ListParagraph"/>
        <w:numPr>
          <w:ilvl w:val="0"/>
          <w:numId w:val="37"/>
        </w:numPr>
        <w:spacing w:line="240" w:lineRule="auto"/>
        <w:rPr>
          <w:rFonts w:cstheme="minorHAnsi"/>
          <w:lang w:bidi="en-US"/>
        </w:rPr>
      </w:pPr>
      <w:r w:rsidRPr="00857DEE">
        <w:rPr>
          <w:rFonts w:cstheme="minorHAnsi"/>
          <w:lang w:bidi="en-US"/>
        </w:rPr>
        <w:t>Annual Dental Visit Project:</w:t>
      </w:r>
    </w:p>
    <w:p w14:paraId="7295C893" w14:textId="57FA30A7" w:rsidR="00E16624" w:rsidRPr="000B584D" w:rsidRDefault="00E16624">
      <w:pPr>
        <w:pStyle w:val="FigureTitle"/>
      </w:pPr>
      <w:bookmarkStart w:id="63" w:name="_Toc82176585"/>
      <w:bookmarkStart w:id="64" w:name="_Toc82177899"/>
      <w:bookmarkStart w:id="65" w:name="_Toc82178216"/>
      <w:bookmarkStart w:id="66" w:name="_Toc82416963"/>
      <w:bookmarkStart w:id="67" w:name="_Toc82417654"/>
      <w:bookmarkStart w:id="68" w:name="_Toc82418860"/>
      <w:bookmarkStart w:id="69" w:name="_Toc82418975"/>
      <w:bookmarkStart w:id="70" w:name="_Toc83124147"/>
      <w:bookmarkStart w:id="71" w:name="_Toc83124189"/>
      <w:r w:rsidRPr="000B584D">
        <w:t>Figure 1</w:t>
      </w:r>
      <w:r w:rsidRPr="00FE638C">
        <w:t>.</w:t>
      </w:r>
      <w:bookmarkEnd w:id="63"/>
      <w:bookmarkEnd w:id="64"/>
      <w:bookmarkEnd w:id="65"/>
      <w:bookmarkEnd w:id="66"/>
      <w:bookmarkEnd w:id="67"/>
      <w:bookmarkEnd w:id="68"/>
      <w:bookmarkEnd w:id="69"/>
      <w:r w:rsidR="00244A3B" w:rsidRPr="00FE638C">
        <w:t xml:space="preserve"> </w:t>
      </w:r>
      <w:r w:rsidR="000B584D" w:rsidRPr="00FE638C">
        <w:rPr>
          <w:color w:val="FFFFFF" w:themeColor="background1"/>
        </w:rPr>
        <w:t>2</w:t>
      </w:r>
      <w:r w:rsidR="00244A3B" w:rsidRPr="00FE638C">
        <w:rPr>
          <w:color w:val="FFFFFF" w:themeColor="background1"/>
        </w:rPr>
        <w:t>020 Annual Dental (ADV) Total Population by County Type</w:t>
      </w:r>
      <w:bookmarkEnd w:id="70"/>
      <w:bookmarkEnd w:id="71"/>
    </w:p>
    <w:p w14:paraId="553E1487" w14:textId="371795B4" w:rsidR="003753BB" w:rsidRPr="00857DEE" w:rsidRDefault="000B584D" w:rsidP="002E08AF">
      <w:pPr>
        <w:spacing w:line="240" w:lineRule="auto"/>
        <w:contextualSpacing/>
        <w:rPr>
          <w:rFonts w:cstheme="minorHAnsi"/>
          <w:lang w:bidi="en-US"/>
        </w:rPr>
      </w:pPr>
      <w:r>
        <w:rPr>
          <w:noProof/>
        </w:rPr>
        <w:drawing>
          <wp:anchor distT="0" distB="0" distL="114300" distR="114300" simplePos="0" relativeHeight="251672576" behindDoc="0" locked="0" layoutInCell="1" allowOverlap="1" wp14:anchorId="7B083C60" wp14:editId="282B228E">
            <wp:simplePos x="0" y="0"/>
            <wp:positionH relativeFrom="page">
              <wp:align>center</wp:align>
            </wp:positionH>
            <wp:positionV relativeFrom="paragraph">
              <wp:posOffset>635</wp:posOffset>
            </wp:positionV>
            <wp:extent cx="4864608" cy="3044952"/>
            <wp:effectExtent l="0" t="0" r="0" b="3175"/>
            <wp:wrapTopAndBottom/>
            <wp:docPr id="9" name="Chart 9">
              <a:extLst xmlns:a="http://schemas.openxmlformats.org/drawingml/2006/main">
                <a:ext uri="{FF2B5EF4-FFF2-40B4-BE49-F238E27FC236}">
                  <a16:creationId xmlns:a16="http://schemas.microsoft.com/office/drawing/2014/main" id="{61E5578C-51C4-4FC7-80DC-FA509D10BE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p>
    <w:p w14:paraId="6FC75F0A" w14:textId="5A972A4D" w:rsidR="00146EFB" w:rsidRDefault="003753BB" w:rsidP="002E08AF">
      <w:pPr>
        <w:spacing w:line="240" w:lineRule="auto"/>
        <w:contextualSpacing/>
        <w:rPr>
          <w:rFonts w:cstheme="minorHAnsi"/>
          <w:lang w:bidi="en-US"/>
        </w:rPr>
      </w:pPr>
      <w:r w:rsidRPr="00857DEE">
        <w:rPr>
          <w:rFonts w:cstheme="minorHAnsi"/>
          <w:lang w:bidi="en-US"/>
        </w:rPr>
        <w:lastRenderedPageBreak/>
        <w:t>The above data led the State to explore whether members in frontier counties have adequate dental network coverage. We discovered a potential health disparity for members in frontier counties due to a lack of dental providers. As a result, our Provider network team is working with MCOs to close coverage gaps</w:t>
      </w:r>
      <w:r w:rsidR="009C27C6">
        <w:rPr>
          <w:rFonts w:cstheme="minorHAnsi"/>
          <w:lang w:bidi="en-US"/>
        </w:rPr>
        <w:t>,</w:t>
      </w:r>
      <w:r w:rsidRPr="00857DEE">
        <w:rPr>
          <w:rFonts w:cstheme="minorHAnsi"/>
          <w:lang w:bidi="en-US"/>
        </w:rPr>
        <w:t xml:space="preserve"> and we ask MCOs to document efforts to get new dentists from those areas into their networks. </w:t>
      </w:r>
    </w:p>
    <w:p w14:paraId="6A4590F1" w14:textId="09D64F69" w:rsidR="00146EFB" w:rsidRDefault="00146EFB" w:rsidP="002E08AF">
      <w:pPr>
        <w:spacing w:line="240" w:lineRule="auto"/>
        <w:contextualSpacing/>
        <w:rPr>
          <w:rFonts w:cstheme="minorHAnsi"/>
          <w:lang w:bidi="en-US"/>
        </w:rPr>
      </w:pPr>
    </w:p>
    <w:p w14:paraId="49A65E47" w14:textId="1F047CFE" w:rsidR="00C050EF" w:rsidRDefault="00146EFB" w:rsidP="002E08AF">
      <w:pPr>
        <w:spacing w:line="240" w:lineRule="auto"/>
        <w:contextualSpacing/>
        <w:rPr>
          <w:rFonts w:cstheme="minorHAnsi"/>
          <w:lang w:bidi="en-US"/>
        </w:rPr>
      </w:pPr>
      <w:r>
        <w:rPr>
          <w:rFonts w:cstheme="minorHAnsi"/>
          <w:lang w:bidi="en-US"/>
        </w:rPr>
        <w:t xml:space="preserve">Below are the </w:t>
      </w:r>
      <w:r w:rsidR="00AD4C34" w:rsidRPr="00AD4C34">
        <w:rPr>
          <w:rFonts w:cstheme="minorHAnsi"/>
          <w:lang w:bidi="en-US"/>
        </w:rPr>
        <w:t>GeoAccess</w:t>
      </w:r>
      <w:r w:rsidR="00AD4C34" w:rsidRPr="00AD4C34" w:rsidDel="00AD4C34">
        <w:rPr>
          <w:rFonts w:cstheme="minorHAnsi"/>
          <w:lang w:bidi="en-US"/>
        </w:rPr>
        <w:t xml:space="preserve"> </w:t>
      </w:r>
      <w:r>
        <w:rPr>
          <w:rFonts w:cstheme="minorHAnsi"/>
          <w:lang w:bidi="en-US"/>
        </w:rPr>
        <w:t xml:space="preserve">maps for dental providers, both adult and pediatric, as of April 01, 2021. The entire set of </w:t>
      </w:r>
      <w:r w:rsidR="00AD4C34" w:rsidRPr="00AD4C34">
        <w:rPr>
          <w:rFonts w:cstheme="minorHAnsi"/>
          <w:lang w:bidi="en-US"/>
        </w:rPr>
        <w:t>GeoAccess</w:t>
      </w:r>
      <w:r w:rsidR="00AD4C34" w:rsidRPr="00AD4C34" w:rsidDel="00AD4C34">
        <w:rPr>
          <w:rFonts w:cstheme="minorHAnsi"/>
          <w:lang w:bidi="en-US"/>
        </w:rPr>
        <w:t xml:space="preserve"> </w:t>
      </w:r>
      <w:r>
        <w:rPr>
          <w:rFonts w:cstheme="minorHAnsi"/>
          <w:lang w:bidi="en-US"/>
        </w:rPr>
        <w:t xml:space="preserve">maps are posted quarterly at </w:t>
      </w:r>
      <w:hyperlink r:id="rId37" w:history="1">
        <w:r w:rsidR="00AD4C34" w:rsidRPr="00BC64AB">
          <w:rPr>
            <w:rStyle w:val="Hyperlink"/>
            <w:rFonts w:cstheme="minorHAnsi"/>
            <w:lang w:bidi="en-US"/>
          </w:rPr>
          <w:t>www.kancare.ks.gov/policies-and-reports/network-adequacy</w:t>
        </w:r>
      </w:hyperlink>
      <w:r>
        <w:rPr>
          <w:rFonts w:cstheme="minorHAnsi"/>
          <w:lang w:bidi="en-US"/>
        </w:rPr>
        <w:t>.</w:t>
      </w:r>
    </w:p>
    <w:p w14:paraId="2AB31137" w14:textId="77777777" w:rsidR="00E16624" w:rsidRDefault="00C050EF">
      <w:pPr>
        <w:rPr>
          <w:rFonts w:cstheme="minorHAnsi"/>
          <w:lang w:bidi="en-US"/>
        </w:rPr>
        <w:sectPr w:rsidR="00E16624" w:rsidSect="006A6D46">
          <w:pgSz w:w="12240" w:h="15840"/>
          <w:pgMar w:top="720" w:right="1440" w:bottom="1440" w:left="1440" w:header="720" w:footer="576" w:gutter="0"/>
          <w:cols w:space="720"/>
          <w:titlePg/>
          <w:docGrid w:linePitch="360"/>
        </w:sectPr>
      </w:pPr>
      <w:r>
        <w:rPr>
          <w:rFonts w:cstheme="minorHAnsi"/>
          <w:lang w:bidi="en-US"/>
        </w:rPr>
        <w:br w:type="page"/>
      </w:r>
    </w:p>
    <w:p w14:paraId="58889C8B" w14:textId="3DA2FEEB" w:rsidR="00F1669D" w:rsidRPr="001F78A2" w:rsidRDefault="008B55A8">
      <w:pPr>
        <w:pStyle w:val="FigureTitle"/>
        <w:rPr>
          <w:color w:val="FFFFFF" w:themeColor="background1"/>
        </w:rPr>
      </w:pPr>
      <w:bookmarkStart w:id="72" w:name="_Toc82416964"/>
      <w:bookmarkStart w:id="73" w:name="_Toc82417655"/>
      <w:bookmarkStart w:id="74" w:name="_Toc82418762"/>
      <w:bookmarkStart w:id="75" w:name="_Toc82418861"/>
      <w:bookmarkStart w:id="76" w:name="_Toc82418976"/>
      <w:bookmarkStart w:id="77" w:name="_Toc82419085"/>
      <w:bookmarkStart w:id="78" w:name="_Toc82419534"/>
      <w:bookmarkStart w:id="79" w:name="_Toc82419664"/>
      <w:bookmarkStart w:id="80" w:name="_Toc82438562"/>
      <w:bookmarkStart w:id="81" w:name="_Toc82438726"/>
      <w:bookmarkStart w:id="82" w:name="_Toc82439264"/>
      <w:bookmarkStart w:id="83" w:name="_Toc82439288"/>
      <w:bookmarkStart w:id="84" w:name="_Toc83124148"/>
      <w:bookmarkStart w:id="85" w:name="_Toc83124190"/>
      <w:r w:rsidRPr="002D7596">
        <w:lastRenderedPageBreak/>
        <w:drawing>
          <wp:anchor distT="0" distB="0" distL="114300" distR="114300" simplePos="0" relativeHeight="251664384" behindDoc="0" locked="0" layoutInCell="1" allowOverlap="1" wp14:anchorId="0CF77455" wp14:editId="7BD313D4">
            <wp:simplePos x="0" y="0"/>
            <wp:positionH relativeFrom="margin">
              <wp:align>right</wp:align>
            </wp:positionH>
            <wp:positionV relativeFrom="paragraph">
              <wp:posOffset>235585</wp:posOffset>
            </wp:positionV>
            <wp:extent cx="5514720" cy="411480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5514720" cy="41148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86" w:name="_Toc82416965"/>
      <w:bookmarkStart w:id="87" w:name="_Toc82417656"/>
      <w:bookmarkStart w:id="88" w:name="_Toc82418862"/>
      <w:bookmarkStart w:id="89" w:name="_Toc82418977"/>
      <w:bookmarkEnd w:id="72"/>
      <w:bookmarkEnd w:id="73"/>
      <w:bookmarkEnd w:id="74"/>
      <w:bookmarkEnd w:id="75"/>
      <w:bookmarkEnd w:id="76"/>
      <w:bookmarkEnd w:id="77"/>
      <w:bookmarkEnd w:id="78"/>
      <w:bookmarkEnd w:id="79"/>
      <w:bookmarkEnd w:id="80"/>
      <w:bookmarkEnd w:id="81"/>
      <w:bookmarkEnd w:id="82"/>
      <w:bookmarkEnd w:id="83"/>
      <w:r w:rsidR="00E16624">
        <w:t>Figure 2.</w:t>
      </w:r>
      <w:bookmarkEnd w:id="86"/>
      <w:bookmarkEnd w:id="87"/>
      <w:bookmarkEnd w:id="88"/>
      <w:bookmarkEnd w:id="89"/>
      <w:r w:rsidR="00244A3B" w:rsidRPr="00244A3B">
        <w:t xml:space="preserve"> </w:t>
      </w:r>
      <w:r w:rsidR="00244A3B" w:rsidRPr="001F78A2">
        <w:rPr>
          <w:color w:val="FFFFFF" w:themeColor="background1"/>
        </w:rPr>
        <w:t>Dental Primary Care Quarterly Count Trend</w:t>
      </w:r>
      <w:bookmarkEnd w:id="84"/>
      <w:bookmarkEnd w:id="85"/>
    </w:p>
    <w:p w14:paraId="16627467" w14:textId="77777777" w:rsidR="00DE4ECD" w:rsidRDefault="00DE4ECD" w:rsidP="00DE4ECD">
      <w:bookmarkStart w:id="90" w:name="_Toc82416966"/>
      <w:bookmarkStart w:id="91" w:name="_Toc82417657"/>
    </w:p>
    <w:p w14:paraId="6F19FFBC" w14:textId="77777777" w:rsidR="00DE4ECD" w:rsidRDefault="00DE4ECD" w:rsidP="00DE4ECD"/>
    <w:p w14:paraId="3F807EE8" w14:textId="77777777" w:rsidR="00DE4ECD" w:rsidRDefault="00DE4ECD" w:rsidP="00DE4ECD"/>
    <w:p w14:paraId="4528888D" w14:textId="77777777" w:rsidR="00DE4ECD" w:rsidRDefault="00DE4ECD" w:rsidP="00DE4ECD"/>
    <w:p w14:paraId="3085A9C6" w14:textId="77777777" w:rsidR="00DE4ECD" w:rsidRDefault="00DE4ECD" w:rsidP="00DE4ECD"/>
    <w:p w14:paraId="25149022" w14:textId="77777777" w:rsidR="00DE4ECD" w:rsidRDefault="00DE4ECD" w:rsidP="00DE4ECD"/>
    <w:p w14:paraId="503D458F" w14:textId="77777777" w:rsidR="00DE4ECD" w:rsidRPr="00DE4ECD" w:rsidRDefault="00DE4ECD" w:rsidP="00DE4ECD">
      <w:pPr>
        <w:rPr>
          <w:sz w:val="20"/>
          <w:szCs w:val="20"/>
        </w:rPr>
      </w:pPr>
    </w:p>
    <w:p w14:paraId="4385B6F2" w14:textId="77777777" w:rsidR="00DE4ECD" w:rsidRPr="00DE4ECD" w:rsidRDefault="00DE4ECD" w:rsidP="00DE4ECD">
      <w:pPr>
        <w:rPr>
          <w:sz w:val="20"/>
          <w:szCs w:val="20"/>
        </w:rPr>
      </w:pPr>
    </w:p>
    <w:p w14:paraId="4905AB2D" w14:textId="77777777" w:rsidR="00DE4ECD" w:rsidRPr="00DE4ECD" w:rsidRDefault="00DE4ECD" w:rsidP="00DE4ECD">
      <w:pPr>
        <w:rPr>
          <w:sz w:val="20"/>
          <w:szCs w:val="20"/>
        </w:rPr>
      </w:pPr>
    </w:p>
    <w:p w14:paraId="74CD6E96" w14:textId="77777777" w:rsidR="00DE4ECD" w:rsidRPr="00DE4ECD" w:rsidRDefault="00DE4ECD" w:rsidP="00DE4ECD">
      <w:pPr>
        <w:rPr>
          <w:sz w:val="20"/>
          <w:szCs w:val="20"/>
        </w:rPr>
      </w:pPr>
    </w:p>
    <w:p w14:paraId="2D3DA7B0" w14:textId="77777777" w:rsidR="00DE4ECD" w:rsidRPr="00DE4ECD" w:rsidRDefault="00DE4ECD" w:rsidP="00DE4ECD">
      <w:pPr>
        <w:rPr>
          <w:sz w:val="20"/>
          <w:szCs w:val="20"/>
        </w:rPr>
      </w:pPr>
    </w:p>
    <w:p w14:paraId="6B2F3382" w14:textId="77777777" w:rsidR="00DE4ECD" w:rsidRPr="00DE4ECD" w:rsidRDefault="00DE4ECD" w:rsidP="00DE4ECD">
      <w:pPr>
        <w:rPr>
          <w:sz w:val="20"/>
          <w:szCs w:val="20"/>
        </w:rPr>
      </w:pPr>
    </w:p>
    <w:p w14:paraId="23FC3A2A" w14:textId="7143F3A7" w:rsidR="00DE4ECD" w:rsidRPr="00DE4ECD" w:rsidRDefault="00DE4ECD" w:rsidP="00DE4ECD">
      <w:pPr>
        <w:rPr>
          <w:sz w:val="20"/>
          <w:szCs w:val="20"/>
        </w:rPr>
      </w:pPr>
    </w:p>
    <w:p w14:paraId="56E72F39" w14:textId="77777777" w:rsidR="00DE4ECD" w:rsidRDefault="00DE4ECD" w:rsidP="00DE4ECD"/>
    <w:p w14:paraId="56AD25E5" w14:textId="77777777" w:rsidR="00DE4ECD" w:rsidRDefault="00DE4ECD" w:rsidP="00DE4ECD"/>
    <w:p w14:paraId="58B693E5" w14:textId="7A90E48D" w:rsidR="00E16624" w:rsidRPr="001F78A2" w:rsidRDefault="008B55A8">
      <w:pPr>
        <w:pStyle w:val="FigureTitle"/>
        <w:rPr>
          <w:color w:val="FFFFFF" w:themeColor="background1"/>
        </w:rPr>
      </w:pPr>
      <w:bookmarkStart w:id="92" w:name="_Toc82418863"/>
      <w:bookmarkStart w:id="93" w:name="_Toc82418978"/>
      <w:bookmarkStart w:id="94" w:name="_Toc83124149"/>
      <w:bookmarkStart w:id="95" w:name="_Toc83124191"/>
      <w:r w:rsidRPr="00146EFB">
        <w:rPr>
          <w:rFonts w:ascii="Calibri" w:eastAsia="Calibri" w:hAnsi="Calibri" w:cs="Times New Roman"/>
        </w:rPr>
        <w:drawing>
          <wp:anchor distT="0" distB="0" distL="114300" distR="114300" simplePos="0" relativeHeight="251661312" behindDoc="0" locked="0" layoutInCell="1" allowOverlap="1" wp14:anchorId="69385636" wp14:editId="60E8038B">
            <wp:simplePos x="0" y="0"/>
            <wp:positionH relativeFrom="margin">
              <wp:posOffset>531495</wp:posOffset>
            </wp:positionH>
            <wp:positionV relativeFrom="paragraph">
              <wp:posOffset>260985</wp:posOffset>
            </wp:positionV>
            <wp:extent cx="5412105" cy="411480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5412105" cy="411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6624">
        <w:t>Figure 3.</w:t>
      </w:r>
      <w:bookmarkEnd w:id="90"/>
      <w:bookmarkEnd w:id="91"/>
      <w:bookmarkEnd w:id="92"/>
      <w:bookmarkEnd w:id="93"/>
      <w:r w:rsidR="00E16624" w:rsidRPr="00244A3B">
        <w:t xml:space="preserve"> </w:t>
      </w:r>
      <w:r w:rsidR="00244A3B" w:rsidRPr="001F78A2">
        <w:rPr>
          <w:color w:val="FFFFFF" w:themeColor="background1"/>
        </w:rPr>
        <w:t>Dental Primary Care Quarterly Unique Provider Count</w:t>
      </w:r>
      <w:bookmarkEnd w:id="94"/>
      <w:bookmarkEnd w:id="95"/>
    </w:p>
    <w:p w14:paraId="3CC20339" w14:textId="0D67417C" w:rsidR="00C050EF" w:rsidRDefault="00C050EF">
      <w:pPr>
        <w:rPr>
          <w:rFonts w:cstheme="minorHAnsi"/>
          <w:lang w:bidi="en-US"/>
        </w:rPr>
      </w:pPr>
      <w:r>
        <w:rPr>
          <w:rFonts w:cstheme="minorHAnsi"/>
          <w:lang w:bidi="en-US"/>
        </w:rPr>
        <w:br w:type="page"/>
      </w:r>
    </w:p>
    <w:p w14:paraId="294DED18" w14:textId="32A83C47" w:rsidR="007B521B" w:rsidRDefault="007B521B" w:rsidP="002E08AF">
      <w:pPr>
        <w:pStyle w:val="ListParagraph"/>
        <w:numPr>
          <w:ilvl w:val="0"/>
          <w:numId w:val="37"/>
        </w:numPr>
        <w:spacing w:line="240" w:lineRule="auto"/>
        <w:rPr>
          <w:rFonts w:cstheme="minorHAnsi"/>
          <w:lang w:bidi="en-US"/>
        </w:rPr>
        <w:sectPr w:rsidR="007B521B" w:rsidSect="00DE4ECD">
          <w:type w:val="continuous"/>
          <w:pgSz w:w="12240" w:h="15840"/>
          <w:pgMar w:top="720" w:right="1440" w:bottom="1440" w:left="1440" w:header="720" w:footer="720" w:gutter="0"/>
          <w:cols w:space="720"/>
          <w:titlePg/>
          <w:docGrid w:linePitch="360"/>
        </w:sectPr>
      </w:pPr>
    </w:p>
    <w:p w14:paraId="69D943B0" w14:textId="49300878" w:rsidR="003753BB" w:rsidRDefault="003753BB" w:rsidP="002E08AF">
      <w:pPr>
        <w:pStyle w:val="ListParagraph"/>
        <w:numPr>
          <w:ilvl w:val="0"/>
          <w:numId w:val="37"/>
        </w:numPr>
        <w:spacing w:line="240" w:lineRule="auto"/>
        <w:rPr>
          <w:rFonts w:cstheme="minorHAnsi"/>
          <w:lang w:bidi="en-US"/>
        </w:rPr>
      </w:pPr>
      <w:r w:rsidRPr="00857DEE">
        <w:rPr>
          <w:rFonts w:cstheme="minorHAnsi"/>
          <w:lang w:bidi="en-US"/>
        </w:rPr>
        <w:lastRenderedPageBreak/>
        <w:t>Postpartum Care Project:</w:t>
      </w:r>
    </w:p>
    <w:p w14:paraId="1798F73B" w14:textId="1047D668" w:rsidR="008B55A8" w:rsidRPr="00FE638C" w:rsidRDefault="008B55A8">
      <w:pPr>
        <w:pStyle w:val="FigureTitle"/>
        <w:rPr>
          <w:color w:val="FFFFFF" w:themeColor="background1"/>
        </w:rPr>
      </w:pPr>
      <w:bookmarkStart w:id="96" w:name="_Toc82416967"/>
      <w:bookmarkStart w:id="97" w:name="_Toc82417658"/>
      <w:bookmarkStart w:id="98" w:name="_Toc82418864"/>
      <w:bookmarkStart w:id="99" w:name="_Toc82418979"/>
      <w:bookmarkStart w:id="100" w:name="_Toc83124150"/>
      <w:bookmarkStart w:id="101" w:name="_Toc83124192"/>
      <w:r>
        <w:t>Figure 4.</w:t>
      </w:r>
      <w:bookmarkEnd w:id="96"/>
      <w:bookmarkEnd w:id="97"/>
      <w:bookmarkEnd w:id="98"/>
      <w:bookmarkEnd w:id="99"/>
      <w:r w:rsidRPr="00244A3B">
        <w:t xml:space="preserve"> </w:t>
      </w:r>
      <w:r w:rsidR="00244A3B" w:rsidRPr="00FE638C">
        <w:rPr>
          <w:color w:val="FFFFFF" w:themeColor="background1"/>
        </w:rPr>
        <w:t xml:space="preserve">2020 Postpartum </w:t>
      </w:r>
      <w:r w:rsidR="00C51640" w:rsidRPr="00FE638C">
        <w:rPr>
          <w:color w:val="FFFFFF" w:themeColor="background1"/>
        </w:rPr>
        <w:t xml:space="preserve">Care </w:t>
      </w:r>
      <w:r w:rsidR="00244A3B" w:rsidRPr="00FE638C">
        <w:rPr>
          <w:color w:val="FFFFFF" w:themeColor="background1"/>
        </w:rPr>
        <w:t>(PPC) Population Served by Race</w:t>
      </w:r>
      <w:bookmarkEnd w:id="100"/>
      <w:bookmarkEnd w:id="101"/>
    </w:p>
    <w:p w14:paraId="4F06B9B0" w14:textId="7F4273DD" w:rsidR="003753BB" w:rsidRPr="00857DEE" w:rsidRDefault="00F60FB7" w:rsidP="002E08AF">
      <w:pPr>
        <w:spacing w:line="240" w:lineRule="auto"/>
        <w:contextualSpacing/>
        <w:rPr>
          <w:rFonts w:cstheme="minorHAnsi"/>
          <w:lang w:bidi="en-US"/>
        </w:rPr>
      </w:pPr>
      <w:r>
        <w:rPr>
          <w:noProof/>
        </w:rPr>
        <w:drawing>
          <wp:anchor distT="0" distB="0" distL="114300" distR="114300" simplePos="0" relativeHeight="251673600" behindDoc="0" locked="0" layoutInCell="1" allowOverlap="1" wp14:anchorId="5D545870" wp14:editId="2D44CE04">
            <wp:simplePos x="0" y="0"/>
            <wp:positionH relativeFrom="page">
              <wp:align>center</wp:align>
            </wp:positionH>
            <wp:positionV relativeFrom="paragraph">
              <wp:posOffset>1905</wp:posOffset>
            </wp:positionV>
            <wp:extent cx="4873752" cy="3054096"/>
            <wp:effectExtent l="0" t="0" r="3175" b="0"/>
            <wp:wrapTopAndBottom/>
            <wp:docPr id="11" name="Chart 11">
              <a:extLst xmlns:a="http://schemas.openxmlformats.org/drawingml/2006/main">
                <a:ext uri="{FF2B5EF4-FFF2-40B4-BE49-F238E27FC236}">
                  <a16:creationId xmlns:a16="http://schemas.microsoft.com/office/drawing/2014/main" id="{CDBD3C0E-D63C-497A-B5FD-C1DE45038D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page">
              <wp14:pctWidth>0</wp14:pctWidth>
            </wp14:sizeRelH>
            <wp14:sizeRelV relativeFrom="page">
              <wp14:pctHeight>0</wp14:pctHeight>
            </wp14:sizeRelV>
          </wp:anchor>
        </w:drawing>
      </w:r>
      <w:r w:rsidRPr="00857DEE" w:rsidDel="00F60FB7">
        <w:rPr>
          <w:rFonts w:cstheme="minorHAnsi"/>
          <w:noProof/>
        </w:rPr>
        <w:t xml:space="preserve"> </w:t>
      </w:r>
    </w:p>
    <w:p w14:paraId="71920A27" w14:textId="77777777" w:rsidR="00AD4C34" w:rsidRDefault="00AD4C34" w:rsidP="00C90145">
      <w:pPr>
        <w:spacing w:line="240" w:lineRule="auto"/>
        <w:rPr>
          <w:rFonts w:cstheme="minorHAnsi"/>
          <w:lang w:bidi="en-US"/>
        </w:rPr>
      </w:pPr>
    </w:p>
    <w:p w14:paraId="500E6D5A" w14:textId="77FDDD1B" w:rsidR="003753BB" w:rsidRPr="00857DEE" w:rsidRDefault="003753BB" w:rsidP="00C90145">
      <w:pPr>
        <w:spacing w:line="240" w:lineRule="auto"/>
        <w:rPr>
          <w:rFonts w:cstheme="minorHAnsi"/>
          <w:lang w:bidi="en-US"/>
        </w:rPr>
      </w:pPr>
      <w:r w:rsidRPr="00857DEE">
        <w:rPr>
          <w:rFonts w:cstheme="minorHAnsi"/>
          <w:lang w:bidi="en-US"/>
        </w:rPr>
        <w:t xml:space="preserve">The State </w:t>
      </w:r>
      <w:r w:rsidR="003F6B91">
        <w:rPr>
          <w:rFonts w:cstheme="minorHAnsi"/>
          <w:lang w:bidi="en-US"/>
        </w:rPr>
        <w:t>has</w:t>
      </w:r>
      <w:r w:rsidR="003F6B91" w:rsidRPr="00857DEE">
        <w:rPr>
          <w:rFonts w:cstheme="minorHAnsi"/>
          <w:lang w:bidi="en-US"/>
        </w:rPr>
        <w:t xml:space="preserve"> </w:t>
      </w:r>
      <w:r w:rsidRPr="00857DEE">
        <w:rPr>
          <w:rFonts w:cstheme="minorHAnsi"/>
          <w:lang w:bidi="en-US"/>
        </w:rPr>
        <w:t xml:space="preserve">had </w:t>
      </w:r>
      <w:r w:rsidR="004B3430">
        <w:rPr>
          <w:rFonts w:cstheme="minorHAnsi"/>
          <w:lang w:bidi="en-US"/>
        </w:rPr>
        <w:t>a Timeliness of Prenatal Care</w:t>
      </w:r>
      <w:r w:rsidRPr="00857DEE">
        <w:rPr>
          <w:rFonts w:cstheme="minorHAnsi"/>
          <w:lang w:bidi="en-US"/>
        </w:rPr>
        <w:t xml:space="preserve"> Pay for Performance measure</w:t>
      </w:r>
      <w:r w:rsidR="00EF6061">
        <w:rPr>
          <w:rFonts w:cstheme="minorHAnsi"/>
          <w:lang w:bidi="en-US"/>
        </w:rPr>
        <w:t xml:space="preserve"> since 2016</w:t>
      </w:r>
      <w:r w:rsidRPr="00857DEE">
        <w:rPr>
          <w:rFonts w:cstheme="minorHAnsi"/>
          <w:lang w:bidi="en-US"/>
        </w:rPr>
        <w:t xml:space="preserve">. The MCOs showed above expected rates of meeting this performance measure. Since the measure was exceeding expectations, the State decided to </w:t>
      </w:r>
      <w:r w:rsidR="00EF6061">
        <w:rPr>
          <w:rFonts w:cstheme="minorHAnsi"/>
          <w:lang w:bidi="en-US"/>
        </w:rPr>
        <w:t>add</w:t>
      </w:r>
      <w:r w:rsidR="00EF6061" w:rsidRPr="00857DEE">
        <w:rPr>
          <w:rFonts w:cstheme="minorHAnsi"/>
          <w:lang w:bidi="en-US"/>
        </w:rPr>
        <w:t xml:space="preserve"> </w:t>
      </w:r>
      <w:r w:rsidR="00B07812">
        <w:rPr>
          <w:rFonts w:cstheme="minorHAnsi"/>
          <w:lang w:bidi="en-US"/>
        </w:rPr>
        <w:t>Postpartum Care as a</w:t>
      </w:r>
      <w:r w:rsidRPr="00857DEE">
        <w:rPr>
          <w:rFonts w:cstheme="minorHAnsi"/>
          <w:lang w:bidi="en-US"/>
        </w:rPr>
        <w:t xml:space="preserve"> Pay for Performance measure. </w:t>
      </w:r>
    </w:p>
    <w:p w14:paraId="5485FC6C" w14:textId="56B7AB4D" w:rsidR="003753BB" w:rsidRDefault="005A02AD" w:rsidP="00C90145">
      <w:pPr>
        <w:spacing w:line="240" w:lineRule="auto"/>
        <w:rPr>
          <w:rFonts w:cstheme="minorHAnsi"/>
          <w:lang w:bidi="en-US"/>
        </w:rPr>
      </w:pPr>
      <w:r>
        <w:rPr>
          <w:rFonts w:cstheme="minorHAnsi"/>
          <w:lang w:bidi="en-US"/>
        </w:rPr>
        <w:t>The data</w:t>
      </w:r>
      <w:r w:rsidR="00845BC0">
        <w:rPr>
          <w:rFonts w:cstheme="minorHAnsi"/>
          <w:lang w:bidi="en-US"/>
        </w:rPr>
        <w:t xml:space="preserve"> above shows</w:t>
      </w:r>
      <w:r w:rsidRPr="00857DEE">
        <w:rPr>
          <w:rFonts w:cstheme="minorHAnsi"/>
          <w:lang w:bidi="en-US"/>
        </w:rPr>
        <w:t xml:space="preserve"> </w:t>
      </w:r>
      <w:r w:rsidR="003753BB" w:rsidRPr="00857DEE">
        <w:rPr>
          <w:rFonts w:cstheme="minorHAnsi"/>
          <w:lang w:bidi="en-US"/>
        </w:rPr>
        <w:t>the disparity in races is low (6%)</w:t>
      </w:r>
      <w:r w:rsidR="00845BC0">
        <w:rPr>
          <w:rFonts w:cstheme="minorHAnsi"/>
          <w:lang w:bidi="en-US"/>
        </w:rPr>
        <w:t xml:space="preserve"> for KanCare members.</w:t>
      </w:r>
      <w:r w:rsidR="003753BB" w:rsidRPr="00857DEE">
        <w:rPr>
          <w:rFonts w:cstheme="minorHAnsi"/>
          <w:lang w:bidi="en-US"/>
        </w:rPr>
        <w:t xml:space="preserve"> </w:t>
      </w:r>
      <w:r w:rsidR="00F5047B">
        <w:rPr>
          <w:rFonts w:cstheme="minorHAnsi"/>
          <w:lang w:bidi="en-US"/>
        </w:rPr>
        <w:t>T</w:t>
      </w:r>
      <w:r w:rsidR="003753BB" w:rsidRPr="00857DEE">
        <w:rPr>
          <w:rFonts w:cstheme="minorHAnsi"/>
          <w:lang w:bidi="en-US"/>
        </w:rPr>
        <w:t xml:space="preserve">he State </w:t>
      </w:r>
      <w:r w:rsidR="0059029B">
        <w:rPr>
          <w:rFonts w:cstheme="minorHAnsi"/>
          <w:lang w:bidi="en-US"/>
        </w:rPr>
        <w:t xml:space="preserve">did find </w:t>
      </w:r>
      <w:r w:rsidR="0059029B" w:rsidRPr="007D6C5B">
        <w:rPr>
          <w:rFonts w:cstheme="minorHAnsi"/>
          <w:bCs/>
          <w:lang w:bidi="en-US"/>
        </w:rPr>
        <w:t xml:space="preserve">Kansas had HEDIS rates </w:t>
      </w:r>
      <w:r w:rsidR="00670E72">
        <w:rPr>
          <w:rFonts w:cstheme="minorHAnsi"/>
          <w:bCs/>
          <w:lang w:bidi="en-US"/>
        </w:rPr>
        <w:t xml:space="preserve">that </w:t>
      </w:r>
      <w:r w:rsidR="0059029B" w:rsidRPr="007D6C5B">
        <w:rPr>
          <w:rFonts w:cstheme="minorHAnsi"/>
          <w:bCs/>
          <w:lang w:bidi="en-US"/>
        </w:rPr>
        <w:t>have been below the 50</w:t>
      </w:r>
      <w:r w:rsidR="0059029B" w:rsidRPr="007D6C5B">
        <w:rPr>
          <w:rFonts w:cstheme="minorHAnsi"/>
          <w:bCs/>
          <w:vertAlign w:val="superscript"/>
          <w:lang w:bidi="en-US"/>
        </w:rPr>
        <w:t>th</w:t>
      </w:r>
      <w:r w:rsidR="0059029B" w:rsidRPr="007D6C5B">
        <w:rPr>
          <w:rFonts w:cstheme="minorHAnsi"/>
          <w:bCs/>
          <w:lang w:bidi="en-US"/>
        </w:rPr>
        <w:t xml:space="preserve"> percentile and below the 25</w:t>
      </w:r>
      <w:r w:rsidR="0059029B" w:rsidRPr="007D6C5B">
        <w:rPr>
          <w:rFonts w:cstheme="minorHAnsi"/>
          <w:bCs/>
          <w:vertAlign w:val="superscript"/>
          <w:lang w:bidi="en-US"/>
        </w:rPr>
        <w:t>th</w:t>
      </w:r>
      <w:r w:rsidR="0059029B" w:rsidRPr="007D6C5B">
        <w:rPr>
          <w:rFonts w:cstheme="minorHAnsi"/>
          <w:bCs/>
          <w:lang w:bidi="en-US"/>
        </w:rPr>
        <w:t xml:space="preserve"> percentile in 2019</w:t>
      </w:r>
      <w:r w:rsidR="00250D13">
        <w:rPr>
          <w:rFonts w:cstheme="minorHAnsi"/>
          <w:bCs/>
          <w:lang w:bidi="en-US"/>
        </w:rPr>
        <w:t xml:space="preserve"> for postpartum care</w:t>
      </w:r>
      <w:r w:rsidR="0059029B" w:rsidRPr="00902898">
        <w:rPr>
          <w:rFonts w:cstheme="minorHAnsi"/>
          <w:bCs/>
          <w:lang w:bidi="en-US"/>
        </w:rPr>
        <w:t>.</w:t>
      </w:r>
      <w:r w:rsidR="0059029B">
        <w:rPr>
          <w:rFonts w:cstheme="minorHAnsi"/>
          <w:lang w:bidi="en-US"/>
        </w:rPr>
        <w:t xml:space="preserve">  For this reason</w:t>
      </w:r>
      <w:r w:rsidR="00250D13">
        <w:rPr>
          <w:rFonts w:cstheme="minorHAnsi"/>
          <w:lang w:bidi="en-US"/>
        </w:rPr>
        <w:t xml:space="preserve">, The State </w:t>
      </w:r>
      <w:r w:rsidR="003753BB" w:rsidRPr="00857DEE">
        <w:rPr>
          <w:rFonts w:cstheme="minorHAnsi"/>
          <w:lang w:bidi="en-US"/>
        </w:rPr>
        <w:t xml:space="preserve">has </w:t>
      </w:r>
      <w:r w:rsidR="00D12AF1">
        <w:rPr>
          <w:rFonts w:cstheme="minorHAnsi"/>
          <w:lang w:bidi="en-US"/>
        </w:rPr>
        <w:t xml:space="preserve">added </w:t>
      </w:r>
      <w:r w:rsidR="003753BB" w:rsidRPr="00857DEE">
        <w:rPr>
          <w:rFonts w:cstheme="minorHAnsi"/>
          <w:lang w:bidi="en-US"/>
        </w:rPr>
        <w:t xml:space="preserve">focus on increasing the postpartum </w:t>
      </w:r>
      <w:r w:rsidR="0040316B">
        <w:rPr>
          <w:rFonts w:cstheme="minorHAnsi"/>
          <w:lang w:bidi="en-US"/>
        </w:rPr>
        <w:t xml:space="preserve">care </w:t>
      </w:r>
      <w:r w:rsidR="003753BB" w:rsidRPr="00857DEE">
        <w:rPr>
          <w:rFonts w:cstheme="minorHAnsi"/>
          <w:lang w:bidi="en-US"/>
        </w:rPr>
        <w:t>(PPC) rate for all women</w:t>
      </w:r>
      <w:r w:rsidR="000A785E">
        <w:rPr>
          <w:rFonts w:cstheme="minorHAnsi"/>
          <w:lang w:bidi="en-US"/>
        </w:rPr>
        <w:t xml:space="preserve"> who give birth</w:t>
      </w:r>
      <w:r w:rsidR="003753BB" w:rsidRPr="00857DEE">
        <w:rPr>
          <w:rFonts w:cstheme="minorHAnsi"/>
          <w:lang w:bidi="en-US"/>
        </w:rPr>
        <w:t xml:space="preserve"> by implementing in 2020 a pay for performance</w:t>
      </w:r>
      <w:r w:rsidR="00D4143F">
        <w:rPr>
          <w:rFonts w:cstheme="minorHAnsi"/>
          <w:lang w:bidi="en-US"/>
        </w:rPr>
        <w:t xml:space="preserve"> </w:t>
      </w:r>
      <w:r w:rsidR="0086086A">
        <w:rPr>
          <w:rFonts w:cstheme="minorHAnsi"/>
          <w:lang w:bidi="en-US"/>
        </w:rPr>
        <w:t>incentive</w:t>
      </w:r>
      <w:r w:rsidR="003753BB" w:rsidRPr="00857DEE">
        <w:rPr>
          <w:rFonts w:cstheme="minorHAnsi"/>
          <w:lang w:bidi="en-US"/>
        </w:rPr>
        <w:t xml:space="preserve"> to increase women’s likelihood of receiving a postpartum visit. This is a project where the state withholds a portion of the MCOs payment in order to incentivize the MCOs to improve rates. Postpartum was chosen after reviewing factors such as the number of members impacted, lack of progress over time, and low HEDIS scores. </w:t>
      </w:r>
    </w:p>
    <w:p w14:paraId="5F338C07" w14:textId="578FC753" w:rsidR="00F44C2F" w:rsidRDefault="00F44C2F" w:rsidP="00C90145">
      <w:pPr>
        <w:spacing w:line="240" w:lineRule="auto"/>
        <w:rPr>
          <w:rFonts w:cstheme="minorHAnsi"/>
          <w:lang w:bidi="en-US"/>
        </w:rPr>
      </w:pPr>
    </w:p>
    <w:p w14:paraId="41DEB2BD" w14:textId="569EF50F" w:rsidR="00F44C2F" w:rsidRDefault="00F44C2F" w:rsidP="00C90145">
      <w:pPr>
        <w:spacing w:line="240" w:lineRule="auto"/>
        <w:rPr>
          <w:rFonts w:cstheme="minorHAnsi"/>
          <w:lang w:bidi="en-US"/>
        </w:rPr>
      </w:pPr>
    </w:p>
    <w:p w14:paraId="2B2C218F" w14:textId="057BF2B8" w:rsidR="00F44C2F" w:rsidRDefault="00F44C2F" w:rsidP="00C90145">
      <w:pPr>
        <w:spacing w:line="240" w:lineRule="auto"/>
        <w:rPr>
          <w:rFonts w:cstheme="minorHAnsi"/>
          <w:lang w:bidi="en-US"/>
        </w:rPr>
      </w:pPr>
    </w:p>
    <w:p w14:paraId="7F1B25E7" w14:textId="709E90E3" w:rsidR="00F44C2F" w:rsidRDefault="00F44C2F" w:rsidP="00C90145">
      <w:pPr>
        <w:spacing w:line="240" w:lineRule="auto"/>
        <w:rPr>
          <w:rFonts w:cstheme="minorHAnsi"/>
          <w:lang w:bidi="en-US"/>
        </w:rPr>
      </w:pPr>
    </w:p>
    <w:p w14:paraId="0E293966" w14:textId="71D6DB05" w:rsidR="00F44C2F" w:rsidRDefault="00F44C2F" w:rsidP="00C90145">
      <w:pPr>
        <w:spacing w:line="240" w:lineRule="auto"/>
        <w:rPr>
          <w:rFonts w:cstheme="minorHAnsi"/>
          <w:lang w:bidi="en-US"/>
        </w:rPr>
      </w:pPr>
    </w:p>
    <w:p w14:paraId="5A9D5131" w14:textId="3DBFC494" w:rsidR="00F44C2F" w:rsidRDefault="00F44C2F" w:rsidP="00C90145">
      <w:pPr>
        <w:spacing w:line="240" w:lineRule="auto"/>
        <w:rPr>
          <w:rFonts w:cstheme="minorHAnsi"/>
          <w:lang w:bidi="en-US"/>
        </w:rPr>
      </w:pPr>
    </w:p>
    <w:p w14:paraId="00E53A7C" w14:textId="2480D620" w:rsidR="00F44C2F" w:rsidRDefault="00F44C2F" w:rsidP="00C90145">
      <w:pPr>
        <w:spacing w:line="240" w:lineRule="auto"/>
        <w:rPr>
          <w:rFonts w:cstheme="minorHAnsi"/>
          <w:lang w:bidi="en-US"/>
        </w:rPr>
      </w:pPr>
    </w:p>
    <w:p w14:paraId="7DA362C9" w14:textId="77777777" w:rsidR="00F44C2F" w:rsidRDefault="00F44C2F" w:rsidP="00C90145">
      <w:pPr>
        <w:spacing w:line="240" w:lineRule="auto"/>
        <w:rPr>
          <w:rFonts w:cstheme="minorHAnsi"/>
          <w:lang w:bidi="en-US"/>
        </w:rPr>
      </w:pPr>
    </w:p>
    <w:p w14:paraId="724CF195" w14:textId="3592486A" w:rsidR="008B55A8" w:rsidRPr="00FE638C" w:rsidRDefault="008B55A8" w:rsidP="00B27034">
      <w:pPr>
        <w:pStyle w:val="TableTitle"/>
        <w:rPr>
          <w:color w:val="FFFFFF" w:themeColor="background1"/>
        </w:rPr>
      </w:pPr>
      <w:bookmarkStart w:id="102" w:name="_Toc82417010"/>
      <w:bookmarkStart w:id="103" w:name="_Toc82417711"/>
      <w:bookmarkStart w:id="104" w:name="_Toc83124161"/>
      <w:bookmarkStart w:id="105" w:name="_Toc83124202"/>
      <w:r>
        <w:lastRenderedPageBreak/>
        <w:t>Table 8.</w:t>
      </w:r>
      <w:bookmarkEnd w:id="102"/>
      <w:bookmarkEnd w:id="103"/>
      <w:r w:rsidR="00244A3B" w:rsidRPr="00244A3B">
        <w:rPr>
          <w:color w:val="FFFFFF" w:themeColor="background1"/>
        </w:rPr>
        <w:t xml:space="preserve"> </w:t>
      </w:r>
      <w:r w:rsidR="00244A3B" w:rsidRPr="00FE638C">
        <w:rPr>
          <w:color w:val="FFFFFF" w:themeColor="background1"/>
        </w:rPr>
        <w:t>HEDIS Totals for Postpartum and Prenatal Care</w:t>
      </w:r>
      <w:bookmarkEnd w:id="104"/>
      <w:bookmarkEnd w:id="105"/>
    </w:p>
    <w:tbl>
      <w:tblPr>
        <w:tblStyle w:val="TableGrid"/>
        <w:tblW w:w="9909" w:type="dxa"/>
        <w:tblLook w:val="04A0" w:firstRow="1" w:lastRow="0" w:firstColumn="1" w:lastColumn="0" w:noHBand="0" w:noVBand="1"/>
      </w:tblPr>
      <w:tblGrid>
        <w:gridCol w:w="1988"/>
        <w:gridCol w:w="3423"/>
        <w:gridCol w:w="4498"/>
      </w:tblGrid>
      <w:tr w:rsidR="003753BB" w:rsidRPr="00857DEE" w14:paraId="105BE9A3" w14:textId="77777777" w:rsidTr="007D6C5B">
        <w:trPr>
          <w:trHeight w:val="451"/>
        </w:trPr>
        <w:tc>
          <w:tcPr>
            <w:tcW w:w="9909" w:type="dxa"/>
            <w:gridSpan w:val="3"/>
            <w:shd w:val="clear" w:color="auto" w:fill="66CCFF"/>
            <w:vAlign w:val="center"/>
          </w:tcPr>
          <w:p w14:paraId="33319633" w14:textId="77777777" w:rsidR="003753BB" w:rsidRPr="00857DEE" w:rsidRDefault="003753BB" w:rsidP="00394DBF">
            <w:pPr>
              <w:spacing w:after="160"/>
              <w:contextualSpacing/>
              <w:jc w:val="center"/>
              <w:rPr>
                <w:rFonts w:cstheme="minorHAnsi"/>
                <w:b/>
                <w:bCs/>
                <w:lang w:bidi="en-US"/>
              </w:rPr>
            </w:pPr>
            <w:r w:rsidRPr="00857DEE">
              <w:rPr>
                <w:rFonts w:cstheme="minorHAnsi"/>
                <w:b/>
                <w:bCs/>
                <w:lang w:bidi="en-US"/>
              </w:rPr>
              <w:t>Postpartum Care</w:t>
            </w:r>
          </w:p>
        </w:tc>
      </w:tr>
      <w:tr w:rsidR="003753BB" w:rsidRPr="00857DEE" w14:paraId="0FA4D732" w14:textId="77777777" w:rsidTr="007D6C5B">
        <w:trPr>
          <w:trHeight w:val="426"/>
        </w:trPr>
        <w:tc>
          <w:tcPr>
            <w:tcW w:w="1988" w:type="dxa"/>
            <w:shd w:val="clear" w:color="auto" w:fill="3399FF"/>
          </w:tcPr>
          <w:p w14:paraId="311ED427" w14:textId="77777777" w:rsidR="003753BB" w:rsidRPr="00857DEE" w:rsidRDefault="003753BB" w:rsidP="002E08AF">
            <w:pPr>
              <w:spacing w:after="160"/>
              <w:contextualSpacing/>
              <w:rPr>
                <w:rFonts w:cstheme="minorHAnsi"/>
                <w:lang w:bidi="en-US"/>
              </w:rPr>
            </w:pPr>
          </w:p>
        </w:tc>
        <w:tc>
          <w:tcPr>
            <w:tcW w:w="3423" w:type="dxa"/>
            <w:shd w:val="clear" w:color="auto" w:fill="3399FF"/>
            <w:vAlign w:val="center"/>
          </w:tcPr>
          <w:p w14:paraId="06BDB004" w14:textId="77777777" w:rsidR="003753BB" w:rsidRPr="00857DEE" w:rsidRDefault="003753BB" w:rsidP="00394DBF">
            <w:pPr>
              <w:spacing w:after="160"/>
              <w:contextualSpacing/>
              <w:jc w:val="center"/>
              <w:rPr>
                <w:rFonts w:cstheme="minorHAnsi"/>
                <w:b/>
                <w:bCs/>
                <w:lang w:bidi="en-US"/>
              </w:rPr>
            </w:pPr>
            <w:r w:rsidRPr="00857DEE">
              <w:rPr>
                <w:rFonts w:cstheme="minorHAnsi"/>
                <w:b/>
                <w:bCs/>
                <w:lang w:bidi="en-US"/>
              </w:rPr>
              <w:t>HEDIS Total</w:t>
            </w:r>
          </w:p>
        </w:tc>
        <w:tc>
          <w:tcPr>
            <w:tcW w:w="4498" w:type="dxa"/>
            <w:shd w:val="clear" w:color="auto" w:fill="3399FF"/>
            <w:vAlign w:val="center"/>
          </w:tcPr>
          <w:p w14:paraId="361646BF" w14:textId="77777777" w:rsidR="003753BB" w:rsidRPr="00857DEE" w:rsidRDefault="003753BB" w:rsidP="00394DBF">
            <w:pPr>
              <w:spacing w:after="160"/>
              <w:contextualSpacing/>
              <w:jc w:val="center"/>
              <w:rPr>
                <w:rFonts w:cstheme="minorHAnsi"/>
                <w:b/>
                <w:bCs/>
                <w:lang w:bidi="en-US"/>
              </w:rPr>
            </w:pPr>
            <w:r w:rsidRPr="00857DEE">
              <w:rPr>
                <w:rFonts w:cstheme="minorHAnsi"/>
                <w:b/>
                <w:bCs/>
                <w:lang w:bidi="en-US"/>
              </w:rPr>
              <w:t>Quality Compass Ranking</w:t>
            </w:r>
          </w:p>
        </w:tc>
      </w:tr>
      <w:tr w:rsidR="003753BB" w:rsidRPr="00857DEE" w14:paraId="28C96216" w14:textId="77777777" w:rsidTr="007D6C5B">
        <w:trPr>
          <w:trHeight w:val="451"/>
        </w:trPr>
        <w:tc>
          <w:tcPr>
            <w:tcW w:w="1988" w:type="dxa"/>
            <w:vAlign w:val="center"/>
          </w:tcPr>
          <w:p w14:paraId="41E0496B" w14:textId="77777777" w:rsidR="003753BB" w:rsidRPr="00857DEE" w:rsidRDefault="003753BB" w:rsidP="001F78A2">
            <w:pPr>
              <w:spacing w:after="160"/>
              <w:contextualSpacing/>
              <w:jc w:val="center"/>
              <w:rPr>
                <w:rFonts w:cstheme="minorHAnsi"/>
                <w:b/>
                <w:bCs/>
                <w:lang w:bidi="en-US"/>
              </w:rPr>
            </w:pPr>
            <w:r w:rsidRPr="00857DEE">
              <w:rPr>
                <w:rFonts w:cstheme="minorHAnsi"/>
                <w:b/>
                <w:bCs/>
                <w:lang w:bidi="en-US"/>
              </w:rPr>
              <w:t>2018</w:t>
            </w:r>
          </w:p>
        </w:tc>
        <w:tc>
          <w:tcPr>
            <w:tcW w:w="3423" w:type="dxa"/>
            <w:vAlign w:val="center"/>
          </w:tcPr>
          <w:p w14:paraId="546D66CF" w14:textId="77777777" w:rsidR="003753BB" w:rsidRPr="00857DEE" w:rsidRDefault="003753BB" w:rsidP="001F78A2">
            <w:pPr>
              <w:spacing w:after="160"/>
              <w:contextualSpacing/>
              <w:jc w:val="center"/>
              <w:rPr>
                <w:rFonts w:cstheme="minorHAnsi"/>
                <w:lang w:bidi="en-US"/>
              </w:rPr>
            </w:pPr>
            <w:r w:rsidRPr="00857DEE">
              <w:rPr>
                <w:rFonts w:cstheme="minorHAnsi"/>
                <w:lang w:bidi="en-US"/>
              </w:rPr>
              <w:t>58%</w:t>
            </w:r>
          </w:p>
        </w:tc>
        <w:tc>
          <w:tcPr>
            <w:tcW w:w="4498" w:type="dxa"/>
            <w:vAlign w:val="center"/>
          </w:tcPr>
          <w:p w14:paraId="040E0458" w14:textId="3C163C49" w:rsidR="003753BB" w:rsidRPr="00857DEE" w:rsidRDefault="003753BB" w:rsidP="001F78A2">
            <w:pPr>
              <w:spacing w:after="160"/>
              <w:contextualSpacing/>
              <w:jc w:val="center"/>
              <w:rPr>
                <w:rFonts w:cstheme="minorHAnsi"/>
                <w:lang w:bidi="en-US"/>
              </w:rPr>
            </w:pPr>
            <w:r w:rsidRPr="00857DEE">
              <w:rPr>
                <w:rFonts w:cstheme="minorHAnsi"/>
                <w:lang w:bidi="en-US"/>
              </w:rPr>
              <w:t>&lt;25</w:t>
            </w:r>
            <w:r w:rsidRPr="00857DEE">
              <w:rPr>
                <w:rFonts w:cstheme="minorHAnsi"/>
                <w:vertAlign w:val="superscript"/>
                <w:lang w:bidi="en-US"/>
              </w:rPr>
              <w:t>th</w:t>
            </w:r>
          </w:p>
        </w:tc>
      </w:tr>
      <w:tr w:rsidR="003753BB" w:rsidRPr="00857DEE" w14:paraId="735B072A" w14:textId="77777777" w:rsidTr="007D6C5B">
        <w:trPr>
          <w:trHeight w:val="332"/>
        </w:trPr>
        <w:tc>
          <w:tcPr>
            <w:tcW w:w="1988" w:type="dxa"/>
            <w:vAlign w:val="center"/>
          </w:tcPr>
          <w:p w14:paraId="50C4AFB9" w14:textId="77777777" w:rsidR="003753BB" w:rsidRPr="00857DEE" w:rsidRDefault="003753BB" w:rsidP="001F78A2">
            <w:pPr>
              <w:spacing w:after="160"/>
              <w:contextualSpacing/>
              <w:jc w:val="center"/>
              <w:rPr>
                <w:rFonts w:cstheme="minorHAnsi"/>
                <w:b/>
                <w:bCs/>
                <w:lang w:bidi="en-US"/>
              </w:rPr>
            </w:pPr>
            <w:r w:rsidRPr="00857DEE">
              <w:rPr>
                <w:rFonts w:cstheme="minorHAnsi"/>
                <w:b/>
                <w:bCs/>
                <w:lang w:bidi="en-US"/>
              </w:rPr>
              <w:t>2019</w:t>
            </w:r>
          </w:p>
        </w:tc>
        <w:tc>
          <w:tcPr>
            <w:tcW w:w="3423" w:type="dxa"/>
            <w:vAlign w:val="center"/>
          </w:tcPr>
          <w:p w14:paraId="24961BDC" w14:textId="77777777" w:rsidR="003753BB" w:rsidRPr="00857DEE" w:rsidRDefault="003753BB" w:rsidP="001F78A2">
            <w:pPr>
              <w:spacing w:after="160"/>
              <w:contextualSpacing/>
              <w:jc w:val="center"/>
              <w:rPr>
                <w:rFonts w:cstheme="minorHAnsi"/>
                <w:lang w:bidi="en-US"/>
              </w:rPr>
            </w:pPr>
            <w:r w:rsidRPr="00857DEE">
              <w:rPr>
                <w:rFonts w:cstheme="minorHAnsi"/>
                <w:lang w:bidi="en-US"/>
              </w:rPr>
              <w:t>67%</w:t>
            </w:r>
          </w:p>
        </w:tc>
        <w:tc>
          <w:tcPr>
            <w:tcW w:w="4498" w:type="dxa"/>
            <w:vAlign w:val="center"/>
          </w:tcPr>
          <w:p w14:paraId="2DB77D9F" w14:textId="77777777" w:rsidR="003753BB" w:rsidRPr="00857DEE" w:rsidRDefault="003753BB" w:rsidP="001F78A2">
            <w:pPr>
              <w:spacing w:after="160"/>
              <w:contextualSpacing/>
              <w:jc w:val="center"/>
              <w:rPr>
                <w:rFonts w:cstheme="minorHAnsi"/>
                <w:lang w:bidi="en-US"/>
              </w:rPr>
            </w:pPr>
            <w:r w:rsidRPr="00857DEE">
              <w:rPr>
                <w:rFonts w:cstheme="minorHAnsi"/>
                <w:lang w:bidi="en-US"/>
              </w:rPr>
              <w:t>&lt;25</w:t>
            </w:r>
            <w:r w:rsidRPr="00857DEE">
              <w:rPr>
                <w:rFonts w:cstheme="minorHAnsi"/>
                <w:vertAlign w:val="superscript"/>
                <w:lang w:bidi="en-US"/>
              </w:rPr>
              <w:t>th</w:t>
            </w:r>
          </w:p>
        </w:tc>
      </w:tr>
      <w:tr w:rsidR="003753BB" w:rsidRPr="00857DEE" w14:paraId="2E9C6A6A" w14:textId="77777777" w:rsidTr="007D6C5B">
        <w:trPr>
          <w:trHeight w:val="451"/>
        </w:trPr>
        <w:tc>
          <w:tcPr>
            <w:tcW w:w="1988" w:type="dxa"/>
          </w:tcPr>
          <w:p w14:paraId="062EBE43" w14:textId="77777777" w:rsidR="003753BB" w:rsidRPr="00857DEE" w:rsidRDefault="003753BB" w:rsidP="001F78A2">
            <w:pPr>
              <w:spacing w:after="160"/>
              <w:contextualSpacing/>
              <w:jc w:val="center"/>
              <w:rPr>
                <w:rFonts w:cstheme="minorHAnsi"/>
                <w:b/>
                <w:bCs/>
                <w:lang w:bidi="en-US"/>
              </w:rPr>
            </w:pPr>
            <w:r w:rsidRPr="00857DEE">
              <w:rPr>
                <w:rFonts w:cstheme="minorHAnsi"/>
                <w:b/>
                <w:bCs/>
                <w:lang w:bidi="en-US"/>
              </w:rPr>
              <w:t>2020</w:t>
            </w:r>
          </w:p>
        </w:tc>
        <w:tc>
          <w:tcPr>
            <w:tcW w:w="3423" w:type="dxa"/>
          </w:tcPr>
          <w:p w14:paraId="4A45C850" w14:textId="77777777" w:rsidR="003753BB" w:rsidRPr="00857DEE" w:rsidRDefault="003753BB" w:rsidP="001F78A2">
            <w:pPr>
              <w:spacing w:after="160"/>
              <w:contextualSpacing/>
              <w:jc w:val="center"/>
              <w:rPr>
                <w:rFonts w:cstheme="minorHAnsi"/>
                <w:lang w:bidi="en-US"/>
              </w:rPr>
            </w:pPr>
            <w:r w:rsidRPr="00857DEE">
              <w:rPr>
                <w:rFonts w:cstheme="minorHAnsi"/>
                <w:lang w:bidi="en-US"/>
              </w:rPr>
              <w:t>76%</w:t>
            </w:r>
          </w:p>
        </w:tc>
        <w:tc>
          <w:tcPr>
            <w:tcW w:w="4498" w:type="dxa"/>
            <w:vAlign w:val="center"/>
          </w:tcPr>
          <w:p w14:paraId="722272D6" w14:textId="77777777" w:rsidR="003753BB" w:rsidRPr="00857DEE" w:rsidRDefault="003753BB" w:rsidP="00DA7FD4">
            <w:pPr>
              <w:spacing w:after="160"/>
              <w:contextualSpacing/>
              <w:rPr>
                <w:rFonts w:cstheme="minorHAnsi"/>
                <w:lang w:bidi="en-US"/>
              </w:rPr>
            </w:pPr>
            <w:r w:rsidRPr="00857DEE">
              <w:rPr>
                <w:rFonts w:cstheme="minorHAnsi"/>
                <w:lang w:bidi="en-US"/>
              </w:rPr>
              <w:t>Data not yet available</w:t>
            </w:r>
          </w:p>
        </w:tc>
      </w:tr>
      <w:tr w:rsidR="003753BB" w:rsidRPr="00857DEE" w14:paraId="5D679D56" w14:textId="77777777" w:rsidTr="007D6C5B">
        <w:trPr>
          <w:trHeight w:val="426"/>
        </w:trPr>
        <w:tc>
          <w:tcPr>
            <w:tcW w:w="9909" w:type="dxa"/>
            <w:gridSpan w:val="3"/>
            <w:shd w:val="clear" w:color="auto" w:fill="66CCFF"/>
            <w:vAlign w:val="center"/>
          </w:tcPr>
          <w:p w14:paraId="41AB22EC" w14:textId="77777777" w:rsidR="003753BB" w:rsidRPr="00857DEE" w:rsidRDefault="003753BB" w:rsidP="00394DBF">
            <w:pPr>
              <w:spacing w:after="160"/>
              <w:contextualSpacing/>
              <w:jc w:val="center"/>
              <w:rPr>
                <w:rFonts w:cstheme="minorHAnsi"/>
                <w:b/>
                <w:bCs/>
                <w:lang w:bidi="en-US"/>
              </w:rPr>
            </w:pPr>
            <w:r w:rsidRPr="00857DEE">
              <w:rPr>
                <w:rFonts w:cstheme="minorHAnsi"/>
                <w:b/>
                <w:bCs/>
                <w:lang w:bidi="en-US"/>
              </w:rPr>
              <w:t>Prenatal Care</w:t>
            </w:r>
          </w:p>
        </w:tc>
      </w:tr>
      <w:tr w:rsidR="003753BB" w:rsidRPr="00857DEE" w14:paraId="61FE2162" w14:textId="77777777" w:rsidTr="00F1669D">
        <w:trPr>
          <w:trHeight w:val="451"/>
        </w:trPr>
        <w:tc>
          <w:tcPr>
            <w:tcW w:w="1988" w:type="dxa"/>
            <w:shd w:val="clear" w:color="auto" w:fill="3399FF"/>
          </w:tcPr>
          <w:p w14:paraId="6B0BD1C5" w14:textId="77777777" w:rsidR="003753BB" w:rsidRPr="00857DEE" w:rsidRDefault="003753BB" w:rsidP="002E08AF">
            <w:pPr>
              <w:spacing w:after="160"/>
              <w:contextualSpacing/>
              <w:rPr>
                <w:rFonts w:cstheme="minorHAnsi"/>
                <w:lang w:bidi="en-US"/>
              </w:rPr>
            </w:pPr>
          </w:p>
        </w:tc>
        <w:tc>
          <w:tcPr>
            <w:tcW w:w="3423" w:type="dxa"/>
            <w:shd w:val="clear" w:color="auto" w:fill="3399FF"/>
          </w:tcPr>
          <w:p w14:paraId="3F7B5120" w14:textId="77777777" w:rsidR="003753BB" w:rsidRPr="00857DEE" w:rsidRDefault="003753BB" w:rsidP="002E08AF">
            <w:pPr>
              <w:spacing w:after="160"/>
              <w:contextualSpacing/>
              <w:jc w:val="center"/>
              <w:rPr>
                <w:rFonts w:cstheme="minorHAnsi"/>
                <w:b/>
                <w:bCs/>
                <w:lang w:bidi="en-US"/>
              </w:rPr>
            </w:pPr>
            <w:r w:rsidRPr="00857DEE">
              <w:rPr>
                <w:rFonts w:cstheme="minorHAnsi"/>
                <w:b/>
                <w:bCs/>
                <w:lang w:bidi="en-US"/>
              </w:rPr>
              <w:t>HEDIS Total</w:t>
            </w:r>
          </w:p>
        </w:tc>
        <w:tc>
          <w:tcPr>
            <w:tcW w:w="4498" w:type="dxa"/>
            <w:shd w:val="clear" w:color="auto" w:fill="3399FF"/>
          </w:tcPr>
          <w:p w14:paraId="78E41B74" w14:textId="77777777" w:rsidR="003753BB" w:rsidRPr="00857DEE" w:rsidRDefault="003753BB" w:rsidP="002E08AF">
            <w:pPr>
              <w:spacing w:after="160"/>
              <w:contextualSpacing/>
              <w:jc w:val="center"/>
              <w:rPr>
                <w:rFonts w:cstheme="minorHAnsi"/>
                <w:b/>
                <w:bCs/>
                <w:lang w:bidi="en-US"/>
              </w:rPr>
            </w:pPr>
            <w:r w:rsidRPr="00857DEE">
              <w:rPr>
                <w:rFonts w:cstheme="minorHAnsi"/>
                <w:b/>
                <w:bCs/>
                <w:lang w:bidi="en-US"/>
              </w:rPr>
              <w:t>Quality Compass Ranking</w:t>
            </w:r>
          </w:p>
        </w:tc>
      </w:tr>
      <w:tr w:rsidR="003753BB" w:rsidRPr="00857DEE" w14:paraId="00802E19" w14:textId="77777777" w:rsidTr="007D6C5B">
        <w:trPr>
          <w:trHeight w:val="451"/>
        </w:trPr>
        <w:tc>
          <w:tcPr>
            <w:tcW w:w="1988" w:type="dxa"/>
            <w:vAlign w:val="center"/>
          </w:tcPr>
          <w:p w14:paraId="6D538A56" w14:textId="77777777" w:rsidR="003753BB" w:rsidRPr="00857DEE" w:rsidRDefault="003753BB" w:rsidP="001F78A2">
            <w:pPr>
              <w:spacing w:after="160"/>
              <w:contextualSpacing/>
              <w:jc w:val="center"/>
              <w:rPr>
                <w:rFonts w:cstheme="minorHAnsi"/>
                <w:b/>
                <w:bCs/>
                <w:lang w:bidi="en-US"/>
              </w:rPr>
            </w:pPr>
            <w:r w:rsidRPr="00857DEE">
              <w:rPr>
                <w:rFonts w:cstheme="minorHAnsi"/>
                <w:b/>
                <w:bCs/>
                <w:lang w:bidi="en-US"/>
              </w:rPr>
              <w:t>2018</w:t>
            </w:r>
          </w:p>
        </w:tc>
        <w:tc>
          <w:tcPr>
            <w:tcW w:w="3423" w:type="dxa"/>
            <w:vAlign w:val="center"/>
          </w:tcPr>
          <w:p w14:paraId="38EEE800" w14:textId="77777777" w:rsidR="003753BB" w:rsidRPr="00857DEE" w:rsidRDefault="003753BB" w:rsidP="001F78A2">
            <w:pPr>
              <w:spacing w:after="160"/>
              <w:contextualSpacing/>
              <w:jc w:val="center"/>
              <w:rPr>
                <w:rFonts w:cstheme="minorHAnsi"/>
                <w:lang w:bidi="en-US"/>
              </w:rPr>
            </w:pPr>
            <w:r w:rsidRPr="00857DEE">
              <w:rPr>
                <w:rFonts w:cstheme="minorHAnsi"/>
                <w:lang w:bidi="en-US"/>
              </w:rPr>
              <w:t>75%</w:t>
            </w:r>
          </w:p>
        </w:tc>
        <w:tc>
          <w:tcPr>
            <w:tcW w:w="4498" w:type="dxa"/>
            <w:vAlign w:val="center"/>
          </w:tcPr>
          <w:p w14:paraId="40470B10" w14:textId="77777777" w:rsidR="003753BB" w:rsidRPr="00857DEE" w:rsidRDefault="003753BB" w:rsidP="001F78A2">
            <w:pPr>
              <w:spacing w:after="160"/>
              <w:contextualSpacing/>
              <w:jc w:val="center"/>
              <w:rPr>
                <w:rFonts w:cstheme="minorHAnsi"/>
                <w:lang w:bidi="en-US"/>
              </w:rPr>
            </w:pPr>
            <w:r w:rsidRPr="00857DEE">
              <w:rPr>
                <w:rFonts w:cstheme="minorHAnsi"/>
                <w:lang w:bidi="en-US"/>
              </w:rPr>
              <w:t>&lt;25th</w:t>
            </w:r>
          </w:p>
        </w:tc>
      </w:tr>
      <w:tr w:rsidR="003753BB" w:rsidRPr="00857DEE" w14:paraId="3B7A85B4" w14:textId="77777777" w:rsidTr="007D6C5B">
        <w:trPr>
          <w:trHeight w:val="451"/>
        </w:trPr>
        <w:tc>
          <w:tcPr>
            <w:tcW w:w="1988" w:type="dxa"/>
            <w:vAlign w:val="center"/>
          </w:tcPr>
          <w:p w14:paraId="50751AEC" w14:textId="77777777" w:rsidR="003753BB" w:rsidRPr="00857DEE" w:rsidRDefault="003753BB" w:rsidP="001F78A2">
            <w:pPr>
              <w:spacing w:after="160"/>
              <w:contextualSpacing/>
              <w:jc w:val="center"/>
              <w:rPr>
                <w:rFonts w:cstheme="minorHAnsi"/>
                <w:b/>
                <w:bCs/>
                <w:lang w:bidi="en-US"/>
              </w:rPr>
            </w:pPr>
            <w:r w:rsidRPr="00857DEE">
              <w:rPr>
                <w:rFonts w:cstheme="minorHAnsi"/>
                <w:b/>
                <w:bCs/>
                <w:lang w:bidi="en-US"/>
              </w:rPr>
              <w:t>2019</w:t>
            </w:r>
          </w:p>
        </w:tc>
        <w:tc>
          <w:tcPr>
            <w:tcW w:w="3423" w:type="dxa"/>
            <w:vAlign w:val="center"/>
          </w:tcPr>
          <w:p w14:paraId="37969F29" w14:textId="77777777" w:rsidR="003753BB" w:rsidRPr="00857DEE" w:rsidRDefault="003753BB" w:rsidP="001F78A2">
            <w:pPr>
              <w:spacing w:after="160"/>
              <w:contextualSpacing/>
              <w:jc w:val="center"/>
              <w:rPr>
                <w:rFonts w:cstheme="minorHAnsi"/>
                <w:lang w:bidi="en-US"/>
              </w:rPr>
            </w:pPr>
            <w:r w:rsidRPr="00857DEE">
              <w:rPr>
                <w:rFonts w:cstheme="minorHAnsi"/>
                <w:lang w:bidi="en-US"/>
              </w:rPr>
              <w:t>84%</w:t>
            </w:r>
          </w:p>
        </w:tc>
        <w:tc>
          <w:tcPr>
            <w:tcW w:w="4498" w:type="dxa"/>
            <w:vAlign w:val="center"/>
          </w:tcPr>
          <w:p w14:paraId="2864BB84" w14:textId="77777777" w:rsidR="003753BB" w:rsidRPr="00857DEE" w:rsidRDefault="003753BB" w:rsidP="001F78A2">
            <w:pPr>
              <w:spacing w:after="160"/>
              <w:contextualSpacing/>
              <w:jc w:val="center"/>
              <w:rPr>
                <w:rFonts w:cstheme="minorHAnsi"/>
                <w:lang w:bidi="en-US"/>
              </w:rPr>
            </w:pPr>
            <w:r w:rsidRPr="00857DEE">
              <w:rPr>
                <w:rFonts w:cstheme="minorHAnsi"/>
                <w:lang w:bidi="en-US"/>
              </w:rPr>
              <w:t>&lt;33rd</w:t>
            </w:r>
          </w:p>
        </w:tc>
      </w:tr>
      <w:tr w:rsidR="003753BB" w:rsidRPr="00857DEE" w14:paraId="3189AED1" w14:textId="77777777" w:rsidTr="007D6C5B">
        <w:trPr>
          <w:trHeight w:val="451"/>
        </w:trPr>
        <w:tc>
          <w:tcPr>
            <w:tcW w:w="1988" w:type="dxa"/>
            <w:vAlign w:val="center"/>
          </w:tcPr>
          <w:p w14:paraId="6668208E" w14:textId="77777777" w:rsidR="003753BB" w:rsidRPr="00857DEE" w:rsidRDefault="003753BB" w:rsidP="001F78A2">
            <w:pPr>
              <w:spacing w:after="160"/>
              <w:contextualSpacing/>
              <w:jc w:val="center"/>
              <w:rPr>
                <w:rFonts w:cstheme="minorHAnsi"/>
                <w:b/>
                <w:bCs/>
                <w:lang w:bidi="en-US"/>
              </w:rPr>
            </w:pPr>
            <w:r w:rsidRPr="00857DEE">
              <w:rPr>
                <w:rFonts w:cstheme="minorHAnsi"/>
                <w:b/>
                <w:bCs/>
                <w:lang w:bidi="en-US"/>
              </w:rPr>
              <w:t>2020</w:t>
            </w:r>
          </w:p>
        </w:tc>
        <w:tc>
          <w:tcPr>
            <w:tcW w:w="3423" w:type="dxa"/>
            <w:vAlign w:val="center"/>
          </w:tcPr>
          <w:p w14:paraId="43B5E371" w14:textId="77777777" w:rsidR="003753BB" w:rsidRPr="00857DEE" w:rsidRDefault="003753BB" w:rsidP="001F78A2">
            <w:pPr>
              <w:spacing w:after="160"/>
              <w:contextualSpacing/>
              <w:jc w:val="center"/>
              <w:rPr>
                <w:rFonts w:cstheme="minorHAnsi"/>
                <w:lang w:bidi="en-US"/>
              </w:rPr>
            </w:pPr>
            <w:r w:rsidRPr="00857DEE">
              <w:rPr>
                <w:rFonts w:cstheme="minorHAnsi"/>
                <w:lang w:bidi="en-US"/>
              </w:rPr>
              <w:t>80%</w:t>
            </w:r>
          </w:p>
        </w:tc>
        <w:tc>
          <w:tcPr>
            <w:tcW w:w="4498" w:type="dxa"/>
            <w:vAlign w:val="center"/>
          </w:tcPr>
          <w:p w14:paraId="33E3498E" w14:textId="77777777" w:rsidR="003753BB" w:rsidRPr="00857DEE" w:rsidRDefault="003753BB" w:rsidP="00394DBF">
            <w:pPr>
              <w:spacing w:after="160"/>
              <w:contextualSpacing/>
              <w:rPr>
                <w:rFonts w:cstheme="minorHAnsi"/>
                <w:lang w:bidi="en-US"/>
              </w:rPr>
            </w:pPr>
            <w:r w:rsidRPr="00857DEE">
              <w:rPr>
                <w:rFonts w:cstheme="minorHAnsi"/>
                <w:lang w:bidi="en-US"/>
              </w:rPr>
              <w:t>Data not yet available</w:t>
            </w:r>
          </w:p>
        </w:tc>
      </w:tr>
    </w:tbl>
    <w:p w14:paraId="5061E563" w14:textId="77777777" w:rsidR="00397141" w:rsidRDefault="00397141" w:rsidP="002F08B5">
      <w:pPr>
        <w:pStyle w:val="ListParagraph"/>
        <w:spacing w:line="240" w:lineRule="auto"/>
        <w:rPr>
          <w:rFonts w:cstheme="minorHAnsi"/>
          <w:lang w:bidi="en-US"/>
        </w:rPr>
      </w:pPr>
    </w:p>
    <w:p w14:paraId="0C127B62" w14:textId="387BCB02" w:rsidR="003753BB" w:rsidRDefault="003753BB" w:rsidP="002F08B5">
      <w:pPr>
        <w:pStyle w:val="ListParagraph"/>
        <w:numPr>
          <w:ilvl w:val="0"/>
          <w:numId w:val="37"/>
        </w:numPr>
        <w:spacing w:line="240" w:lineRule="auto"/>
        <w:rPr>
          <w:rFonts w:cstheme="minorHAnsi"/>
          <w:lang w:bidi="en-US"/>
        </w:rPr>
      </w:pPr>
      <w:r w:rsidRPr="002F08B5">
        <w:rPr>
          <w:rFonts w:cstheme="minorHAnsi"/>
          <w:lang w:bidi="en-US"/>
        </w:rPr>
        <w:t>Adults’ Access to Preventive</w:t>
      </w:r>
      <w:r w:rsidR="00702B86">
        <w:rPr>
          <w:rFonts w:cstheme="minorHAnsi"/>
          <w:lang w:bidi="en-US"/>
        </w:rPr>
        <w:t>/Ambulatory</w:t>
      </w:r>
      <w:r w:rsidRPr="002F08B5">
        <w:rPr>
          <w:rFonts w:cstheme="minorHAnsi"/>
          <w:lang w:bidi="en-US"/>
        </w:rPr>
        <w:t xml:space="preserve"> </w:t>
      </w:r>
      <w:r w:rsidR="00B41EAB">
        <w:rPr>
          <w:rFonts w:cstheme="minorHAnsi"/>
          <w:lang w:bidi="en-US"/>
        </w:rPr>
        <w:t>Health Services (AAP)</w:t>
      </w:r>
      <w:r w:rsidR="00B41EAB" w:rsidRPr="002F08B5">
        <w:rPr>
          <w:rFonts w:cstheme="minorHAnsi"/>
          <w:lang w:bidi="en-US"/>
        </w:rPr>
        <w:t xml:space="preserve"> </w:t>
      </w:r>
      <w:r w:rsidRPr="002F08B5">
        <w:rPr>
          <w:rFonts w:cstheme="minorHAnsi"/>
          <w:lang w:bidi="en-US"/>
        </w:rPr>
        <w:t>Project:</w:t>
      </w:r>
    </w:p>
    <w:p w14:paraId="4D467182" w14:textId="3B21C323" w:rsidR="008B55A8" w:rsidRPr="001F78A2" w:rsidRDefault="008B55A8">
      <w:pPr>
        <w:pStyle w:val="FigureTitle"/>
        <w:rPr>
          <w:color w:val="FFFFFF" w:themeColor="background1"/>
        </w:rPr>
      </w:pPr>
      <w:bookmarkStart w:id="106" w:name="_Toc82416968"/>
      <w:bookmarkStart w:id="107" w:name="_Toc82417659"/>
      <w:bookmarkStart w:id="108" w:name="_Toc82418865"/>
      <w:bookmarkStart w:id="109" w:name="_Toc82418980"/>
      <w:bookmarkStart w:id="110" w:name="_Toc83124151"/>
      <w:bookmarkStart w:id="111" w:name="_Toc83124193"/>
      <w:bookmarkStart w:id="112" w:name="_Hlk82767934"/>
      <w:r>
        <w:t>Figure 5</w:t>
      </w:r>
      <w:r w:rsidRPr="001F78A2">
        <w:rPr>
          <w:color w:val="000000" w:themeColor="text1"/>
        </w:rPr>
        <w:t>.</w:t>
      </w:r>
      <w:bookmarkEnd w:id="106"/>
      <w:bookmarkEnd w:id="107"/>
      <w:bookmarkEnd w:id="108"/>
      <w:bookmarkEnd w:id="109"/>
      <w:r w:rsidRPr="001F78A2">
        <w:rPr>
          <w:color w:val="000000" w:themeColor="text1"/>
        </w:rPr>
        <w:t xml:space="preserve"> </w:t>
      </w:r>
      <w:r w:rsidR="00FE638C" w:rsidRPr="00FE638C">
        <w:rPr>
          <w:color w:val="FFFFFF" w:themeColor="background1"/>
        </w:rPr>
        <w:t>2020 AAP Population Served by Ethnicity</w:t>
      </w:r>
      <w:r w:rsidR="00244A3B" w:rsidRPr="00FE638C">
        <w:rPr>
          <w:color w:val="FFFFFF" w:themeColor="background1"/>
        </w:rPr>
        <w:t xml:space="preserve"> </w:t>
      </w:r>
      <w:r w:rsidR="00244A3B" w:rsidRPr="001F78A2">
        <w:rPr>
          <w:color w:val="FFFFFF" w:themeColor="background1"/>
        </w:rPr>
        <w:t>by Ethnicity</w:t>
      </w:r>
      <w:bookmarkEnd w:id="110"/>
      <w:bookmarkEnd w:id="111"/>
    </w:p>
    <w:p w14:paraId="3C141CB8" w14:textId="1452D37E" w:rsidR="003753BB" w:rsidRPr="00857DEE" w:rsidRDefault="00633A32" w:rsidP="002E08AF">
      <w:pPr>
        <w:spacing w:line="240" w:lineRule="auto"/>
        <w:contextualSpacing/>
        <w:rPr>
          <w:rFonts w:cstheme="minorHAnsi"/>
          <w:lang w:bidi="en-US"/>
        </w:rPr>
      </w:pPr>
      <w:r>
        <w:rPr>
          <w:noProof/>
        </w:rPr>
        <w:drawing>
          <wp:anchor distT="0" distB="0" distL="114300" distR="114300" simplePos="0" relativeHeight="251667456" behindDoc="0" locked="0" layoutInCell="1" allowOverlap="1" wp14:anchorId="7D2574A7" wp14:editId="2749EF9A">
            <wp:simplePos x="0" y="0"/>
            <wp:positionH relativeFrom="page">
              <wp:align>center</wp:align>
            </wp:positionH>
            <wp:positionV relativeFrom="paragraph">
              <wp:posOffset>4445</wp:posOffset>
            </wp:positionV>
            <wp:extent cx="4828032" cy="2962656"/>
            <wp:effectExtent l="0" t="0" r="0" b="0"/>
            <wp:wrapTopAndBottom/>
            <wp:docPr id="8" name="Chart 8">
              <a:extLst xmlns:a="http://schemas.openxmlformats.org/drawingml/2006/main">
                <a:ext uri="{FF2B5EF4-FFF2-40B4-BE49-F238E27FC236}">
                  <a16:creationId xmlns:a16="http://schemas.microsoft.com/office/drawing/2014/main" id="{E2E1B581-0280-4B59-89B1-BF0774880B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page">
              <wp14:pctWidth>0</wp14:pctWidth>
            </wp14:sizeRelH>
            <wp14:sizeRelV relativeFrom="page">
              <wp14:pctHeight>0</wp14:pctHeight>
            </wp14:sizeRelV>
          </wp:anchor>
        </w:drawing>
      </w:r>
    </w:p>
    <w:p w14:paraId="6A9E8892" w14:textId="12425742" w:rsidR="003753BB" w:rsidRPr="00857DEE" w:rsidRDefault="003753BB" w:rsidP="00C90145">
      <w:pPr>
        <w:spacing w:line="240" w:lineRule="auto"/>
        <w:rPr>
          <w:rFonts w:cstheme="minorHAnsi"/>
          <w:lang w:bidi="en-US"/>
        </w:rPr>
      </w:pPr>
      <w:r w:rsidRPr="00857DEE">
        <w:rPr>
          <w:rFonts w:cstheme="minorHAnsi"/>
          <w:lang w:bidi="en-US"/>
        </w:rPr>
        <w:t xml:space="preserve">The 2020 CAHPS survey asked multiple questions regarding provider </w:t>
      </w:r>
      <w:r w:rsidR="00131ED7">
        <w:rPr>
          <w:rFonts w:cstheme="minorHAnsi"/>
          <w:lang w:bidi="en-US"/>
        </w:rPr>
        <w:t xml:space="preserve">access </w:t>
      </w:r>
      <w:r w:rsidRPr="00857DEE">
        <w:rPr>
          <w:rFonts w:cstheme="minorHAnsi"/>
          <w:lang w:bidi="en-US"/>
        </w:rPr>
        <w:t>ratings. Some questions included:</w:t>
      </w:r>
    </w:p>
    <w:p w14:paraId="0B6176D5" w14:textId="595642F4" w:rsidR="00131ED7" w:rsidRDefault="00131ED7" w:rsidP="00C90145">
      <w:pPr>
        <w:pStyle w:val="ListParagraph"/>
        <w:numPr>
          <w:ilvl w:val="0"/>
          <w:numId w:val="39"/>
        </w:numPr>
        <w:spacing w:line="240" w:lineRule="auto"/>
        <w:contextualSpacing w:val="0"/>
        <w:rPr>
          <w:rFonts w:cstheme="minorHAnsi"/>
          <w:lang w:bidi="en-US"/>
        </w:rPr>
      </w:pPr>
      <w:r w:rsidRPr="00131ED7">
        <w:rPr>
          <w:rFonts w:cstheme="minorHAnsi"/>
          <w:lang w:bidi="en-US"/>
        </w:rPr>
        <w:t>How often did you get an appointment for a check-up or routine care at a doctor's office or clinic as soon as you needed?</w:t>
      </w:r>
    </w:p>
    <w:p w14:paraId="5D537E7A" w14:textId="6EF695D9" w:rsidR="00131ED7" w:rsidRDefault="00131ED7" w:rsidP="00C90145">
      <w:pPr>
        <w:pStyle w:val="ListParagraph"/>
        <w:numPr>
          <w:ilvl w:val="0"/>
          <w:numId w:val="39"/>
        </w:numPr>
        <w:spacing w:line="240" w:lineRule="auto"/>
        <w:contextualSpacing w:val="0"/>
        <w:rPr>
          <w:rFonts w:cstheme="minorHAnsi"/>
          <w:lang w:bidi="en-US"/>
        </w:rPr>
      </w:pPr>
      <w:r w:rsidRPr="00131ED7">
        <w:rPr>
          <w:rFonts w:cstheme="minorHAnsi"/>
          <w:lang w:bidi="en-US"/>
        </w:rPr>
        <w:t>When you needed care right away, how often did you get care as soon as you needed?</w:t>
      </w:r>
    </w:p>
    <w:p w14:paraId="067B98E7" w14:textId="37C49A2D" w:rsidR="00131ED7" w:rsidRDefault="00131ED7" w:rsidP="00C90145">
      <w:pPr>
        <w:spacing w:line="240" w:lineRule="auto"/>
        <w:rPr>
          <w:rFonts w:cstheme="minorHAnsi"/>
          <w:lang w:bidi="en-US"/>
        </w:rPr>
      </w:pPr>
      <w:r>
        <w:rPr>
          <w:rFonts w:cstheme="minorHAnsi"/>
          <w:lang w:bidi="en-US"/>
        </w:rPr>
        <w:lastRenderedPageBreak/>
        <w:t xml:space="preserve">We maintained a rating </w:t>
      </w:r>
      <w:r w:rsidR="00DA121E">
        <w:rPr>
          <w:rFonts w:cstheme="minorHAnsi"/>
          <w:lang w:bidi="en-US"/>
        </w:rPr>
        <w:t>above</w:t>
      </w:r>
      <w:r>
        <w:rPr>
          <w:rFonts w:cstheme="minorHAnsi"/>
          <w:lang w:bidi="en-US"/>
        </w:rPr>
        <w:t xml:space="preserve"> </w:t>
      </w:r>
      <w:r w:rsidR="00DA121E">
        <w:rPr>
          <w:rFonts w:cstheme="minorHAnsi"/>
          <w:lang w:bidi="en-US"/>
        </w:rPr>
        <w:t xml:space="preserve">the </w:t>
      </w:r>
      <w:r>
        <w:rPr>
          <w:rFonts w:cstheme="minorHAnsi"/>
          <w:lang w:bidi="en-US"/>
        </w:rPr>
        <w:t>75</w:t>
      </w:r>
      <w:r w:rsidRPr="00131ED7">
        <w:rPr>
          <w:rFonts w:cstheme="minorHAnsi"/>
          <w:vertAlign w:val="superscript"/>
          <w:lang w:bidi="en-US"/>
        </w:rPr>
        <w:t>th</w:t>
      </w:r>
      <w:r>
        <w:rPr>
          <w:rFonts w:cstheme="minorHAnsi"/>
          <w:lang w:bidi="en-US"/>
        </w:rPr>
        <w:t xml:space="preserve"> percentile of the Quality Compass since 2018 </w:t>
      </w:r>
      <w:r w:rsidR="00DA121E">
        <w:rPr>
          <w:rFonts w:cstheme="minorHAnsi"/>
          <w:lang w:bidi="en-US"/>
        </w:rPr>
        <w:t xml:space="preserve">for </w:t>
      </w:r>
      <w:r>
        <w:rPr>
          <w:rFonts w:cstheme="minorHAnsi"/>
          <w:lang w:bidi="en-US"/>
        </w:rPr>
        <w:t xml:space="preserve">Adults receiving care </w:t>
      </w:r>
      <w:r w:rsidR="00DA121E">
        <w:rPr>
          <w:rFonts w:cstheme="minorHAnsi"/>
          <w:lang w:bidi="en-US"/>
        </w:rPr>
        <w:t>as soon as they needed. Since 2019 we have scored above the 90</w:t>
      </w:r>
      <w:r w:rsidR="00DA121E" w:rsidRPr="00DA121E">
        <w:rPr>
          <w:rFonts w:cstheme="minorHAnsi"/>
          <w:vertAlign w:val="superscript"/>
          <w:lang w:bidi="en-US"/>
        </w:rPr>
        <w:t>th</w:t>
      </w:r>
      <w:r w:rsidR="00DA121E">
        <w:rPr>
          <w:rFonts w:cstheme="minorHAnsi"/>
          <w:lang w:bidi="en-US"/>
        </w:rPr>
        <w:t xml:space="preserve"> percentile of the Quality Compass when adults were asked if they were able to get an appointment for preventive care as soon as they needed. </w:t>
      </w:r>
    </w:p>
    <w:p w14:paraId="0C5B907C" w14:textId="75E1B1F6" w:rsidR="00DA121E" w:rsidRDefault="00DA121E" w:rsidP="00DA121E">
      <w:pPr>
        <w:spacing w:line="240" w:lineRule="auto"/>
        <w:rPr>
          <w:rFonts w:cstheme="minorHAnsi"/>
          <w:lang w:bidi="en-US"/>
        </w:rPr>
      </w:pPr>
      <w:r w:rsidRPr="00DA121E">
        <w:rPr>
          <w:rFonts w:cstheme="minorHAnsi"/>
          <w:lang w:bidi="en-US"/>
        </w:rPr>
        <w:t>From 2016 to 2020, the KanCare adult Getting Care Quickly scores increased an average of 0.8 p/yr</w:t>
      </w:r>
      <w:r w:rsidR="00B84612">
        <w:rPr>
          <w:rFonts w:cstheme="minorHAnsi"/>
          <w:lang w:bidi="en-US"/>
        </w:rPr>
        <w:t>.</w:t>
      </w:r>
      <w:r>
        <w:rPr>
          <w:rFonts w:cstheme="minorHAnsi"/>
          <w:lang w:bidi="en-US"/>
        </w:rPr>
        <w:t xml:space="preserve"> </w:t>
      </w:r>
      <w:r w:rsidRPr="00DA121E">
        <w:rPr>
          <w:rFonts w:cstheme="minorHAnsi"/>
          <w:lang w:bidi="en-US"/>
        </w:rPr>
        <w:t>(p</w:t>
      </w:r>
      <w:r w:rsidR="001332AB">
        <w:rPr>
          <w:rFonts w:cstheme="minorHAnsi"/>
          <w:lang w:bidi="en-US"/>
        </w:rPr>
        <w:t xml:space="preserve">&lt; .01) The 2020 score for each MCO was 88. The ABH and SHP adult scores ranked &gt; </w:t>
      </w:r>
      <w:r w:rsidRPr="00DA121E">
        <w:rPr>
          <w:rFonts w:cstheme="minorHAnsi"/>
          <w:lang w:bidi="en-US"/>
        </w:rPr>
        <w:t xml:space="preserve">90th, and the </w:t>
      </w:r>
      <w:r w:rsidR="0016242A">
        <w:rPr>
          <w:rFonts w:cstheme="minorHAnsi"/>
          <w:lang w:bidi="en-US"/>
        </w:rPr>
        <w:t>UHCCP</w:t>
      </w:r>
      <w:r w:rsidRPr="00DA121E">
        <w:rPr>
          <w:rFonts w:cstheme="minorHAnsi"/>
          <w:lang w:bidi="en-US"/>
        </w:rPr>
        <w:t xml:space="preserve"> score, which was 0.8 points higher, ranked &gt;95</w:t>
      </w:r>
      <w:r w:rsidRPr="001332AB">
        <w:rPr>
          <w:rFonts w:cstheme="minorHAnsi"/>
          <w:vertAlign w:val="superscript"/>
          <w:lang w:bidi="en-US"/>
        </w:rPr>
        <w:t>th</w:t>
      </w:r>
      <w:r w:rsidR="001332AB">
        <w:rPr>
          <w:rFonts w:cstheme="minorHAnsi"/>
          <w:lang w:bidi="en-US"/>
        </w:rPr>
        <w:t>.</w:t>
      </w:r>
    </w:p>
    <w:p w14:paraId="5E667A71" w14:textId="73B53036" w:rsidR="003753BB" w:rsidRDefault="00B84612" w:rsidP="002E08AF">
      <w:pPr>
        <w:spacing w:line="240" w:lineRule="auto"/>
        <w:rPr>
          <w:rFonts w:cstheme="minorHAnsi"/>
          <w:lang w:bidi="en-US"/>
        </w:rPr>
      </w:pPr>
      <w:r>
        <w:rPr>
          <w:rFonts w:cstheme="minorHAnsi"/>
          <w:lang w:bidi="en-US"/>
        </w:rPr>
        <w:t>In the 2021 CAHPS report the EQRO recognized that t</w:t>
      </w:r>
      <w:r w:rsidR="003753BB" w:rsidRPr="00857DEE">
        <w:rPr>
          <w:rFonts w:cstheme="minorHAnsi"/>
          <w:lang w:bidi="en-US"/>
        </w:rPr>
        <w:t xml:space="preserve">he “Overall Observation” showed the composite scores for getting urgent and routine care quickly again show strengths for the KanCare program. </w:t>
      </w:r>
      <w:r w:rsidRPr="00B84612">
        <w:rPr>
          <w:rFonts w:cstheme="minorHAnsi"/>
          <w:lang w:bidi="en-US"/>
        </w:rPr>
        <w:t>The KanCare adult score ranked &gt;90th for the second year in a row. The MCO child composite scores in 2020 for Getting Care Quickly ranged from 90 to 97.</w:t>
      </w:r>
      <w:r>
        <w:rPr>
          <w:rFonts w:cstheme="minorHAnsi"/>
          <w:lang w:bidi="en-US"/>
        </w:rPr>
        <w:t xml:space="preserve"> </w:t>
      </w:r>
      <w:bookmarkEnd w:id="112"/>
      <w:r w:rsidRPr="00B84612">
        <w:rPr>
          <w:rFonts w:cstheme="minorHAnsi"/>
          <w:lang w:bidi="en-US"/>
        </w:rPr>
        <w:t>The MCO child composite scores in 2020 for Getting Care Quickly ranged from 90 to 97.</w:t>
      </w:r>
      <w:r>
        <w:rPr>
          <w:rFonts w:cstheme="minorHAnsi"/>
          <w:lang w:bidi="en-US"/>
        </w:rPr>
        <w:t xml:space="preserve"> </w:t>
      </w:r>
    </w:p>
    <w:p w14:paraId="09076A60" w14:textId="519082E7" w:rsidR="00B84612" w:rsidRPr="00857DEE" w:rsidRDefault="00B84612" w:rsidP="002E08AF">
      <w:pPr>
        <w:spacing w:line="240" w:lineRule="auto"/>
        <w:rPr>
          <w:rFonts w:cstheme="minorHAnsi"/>
          <w:lang w:bidi="en-US"/>
        </w:rPr>
      </w:pPr>
      <w:r w:rsidRPr="00B84612">
        <w:rPr>
          <w:rFonts w:cstheme="minorHAnsi"/>
          <w:lang w:bidi="en-US"/>
        </w:rPr>
        <w:t>for the last three years, over 91% of parents surveyed reported they were able to get an appointment for urgent and for routine care as soon as they needed it.</w:t>
      </w:r>
    </w:p>
    <w:p w14:paraId="1C7433B2" w14:textId="77777777" w:rsidR="003753BB" w:rsidRPr="00857DEE" w:rsidRDefault="003753BB" w:rsidP="002E08AF">
      <w:pPr>
        <w:spacing w:line="240" w:lineRule="auto"/>
        <w:contextualSpacing/>
        <w:rPr>
          <w:rFonts w:cstheme="minorHAnsi"/>
          <w:lang w:bidi="en-US"/>
        </w:rPr>
      </w:pPr>
    </w:p>
    <w:p w14:paraId="3FCBABFC" w14:textId="4888482A" w:rsidR="003753BB" w:rsidRDefault="003753BB" w:rsidP="002F08B5">
      <w:pPr>
        <w:pStyle w:val="ListParagraph"/>
        <w:numPr>
          <w:ilvl w:val="0"/>
          <w:numId w:val="37"/>
        </w:numPr>
        <w:spacing w:line="240" w:lineRule="auto"/>
        <w:rPr>
          <w:rFonts w:cstheme="minorHAnsi"/>
          <w:lang w:bidi="en-US"/>
        </w:rPr>
      </w:pPr>
      <w:r w:rsidRPr="00857DEE">
        <w:rPr>
          <w:rFonts w:cstheme="minorHAnsi"/>
          <w:lang w:bidi="en-US"/>
        </w:rPr>
        <w:t xml:space="preserve">Child and Adolescent </w:t>
      </w:r>
      <w:r w:rsidR="00292DEC" w:rsidRPr="00857DEE">
        <w:rPr>
          <w:rFonts w:cstheme="minorHAnsi"/>
          <w:lang w:bidi="en-US"/>
        </w:rPr>
        <w:t>Well</w:t>
      </w:r>
      <w:r w:rsidR="00292DEC">
        <w:rPr>
          <w:rFonts w:cstheme="minorHAnsi"/>
          <w:lang w:bidi="en-US"/>
        </w:rPr>
        <w:t>-</w:t>
      </w:r>
      <w:r w:rsidRPr="00857DEE">
        <w:rPr>
          <w:rFonts w:cstheme="minorHAnsi"/>
          <w:lang w:bidi="en-US"/>
        </w:rPr>
        <w:t>Care Visits Project:</w:t>
      </w:r>
    </w:p>
    <w:p w14:paraId="24763F85" w14:textId="37504460" w:rsidR="008B55A8" w:rsidRPr="00BD10F7" w:rsidRDefault="008B55A8">
      <w:pPr>
        <w:pStyle w:val="FigureTitle"/>
      </w:pPr>
      <w:bookmarkStart w:id="113" w:name="_Toc82416969"/>
      <w:bookmarkStart w:id="114" w:name="_Toc82417660"/>
      <w:bookmarkStart w:id="115" w:name="_Toc82418866"/>
      <w:bookmarkStart w:id="116" w:name="_Toc82418981"/>
      <w:bookmarkStart w:id="117" w:name="_Toc83124152"/>
      <w:bookmarkStart w:id="118" w:name="_Toc83124194"/>
      <w:r>
        <w:t>Figure 6.</w:t>
      </w:r>
      <w:r w:rsidR="00244A3B" w:rsidRPr="00244A3B">
        <w:t xml:space="preserve"> </w:t>
      </w:r>
      <w:r w:rsidR="00244A3B" w:rsidRPr="001F78A2">
        <w:rPr>
          <w:color w:val="FFFFFF" w:themeColor="background1"/>
        </w:rPr>
        <w:t xml:space="preserve">2020 Well-Care Visits (WCV) Population Served by Age Range </w:t>
      </w:r>
      <w:r>
        <w:drawing>
          <wp:anchor distT="0" distB="0" distL="114300" distR="114300" simplePos="0" relativeHeight="251670528" behindDoc="0" locked="0" layoutInCell="1" allowOverlap="1" wp14:anchorId="40E69324" wp14:editId="5F2CB23B">
            <wp:simplePos x="0" y="0"/>
            <wp:positionH relativeFrom="page">
              <wp:align>center</wp:align>
            </wp:positionH>
            <wp:positionV relativeFrom="paragraph">
              <wp:posOffset>284480</wp:posOffset>
            </wp:positionV>
            <wp:extent cx="4873752" cy="3044952"/>
            <wp:effectExtent l="0" t="0" r="3175" b="3175"/>
            <wp:wrapTopAndBottom/>
            <wp:docPr id="10" name="Chart 10">
              <a:extLst xmlns:a="http://schemas.openxmlformats.org/drawingml/2006/main">
                <a:ext uri="{FF2B5EF4-FFF2-40B4-BE49-F238E27FC236}">
                  <a16:creationId xmlns:a16="http://schemas.microsoft.com/office/drawing/2014/main" id="{080ADE52-E0F1-4D86-8E6B-998E6279A5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page">
              <wp14:pctWidth>0</wp14:pctWidth>
            </wp14:sizeRelH>
            <wp14:sizeRelV relativeFrom="page">
              <wp14:pctHeight>0</wp14:pctHeight>
            </wp14:sizeRelV>
          </wp:anchor>
        </w:drawing>
      </w:r>
      <w:bookmarkEnd w:id="113"/>
      <w:bookmarkEnd w:id="114"/>
      <w:bookmarkEnd w:id="115"/>
      <w:bookmarkEnd w:id="116"/>
      <w:bookmarkEnd w:id="117"/>
      <w:bookmarkEnd w:id="118"/>
    </w:p>
    <w:p w14:paraId="645E3B02" w14:textId="77777777" w:rsidR="00FE2532" w:rsidRDefault="00FE2532" w:rsidP="002E08AF">
      <w:pPr>
        <w:spacing w:line="240" w:lineRule="auto"/>
        <w:contextualSpacing/>
        <w:rPr>
          <w:rFonts w:cstheme="minorHAnsi"/>
          <w:lang w:bidi="en-US"/>
        </w:rPr>
      </w:pPr>
    </w:p>
    <w:p w14:paraId="0391C588" w14:textId="491276A4" w:rsidR="003753BB" w:rsidRPr="00857DEE" w:rsidRDefault="003753BB" w:rsidP="002E08AF">
      <w:pPr>
        <w:spacing w:line="240" w:lineRule="auto"/>
        <w:contextualSpacing/>
        <w:rPr>
          <w:rFonts w:cstheme="minorHAnsi"/>
          <w:lang w:bidi="en-US"/>
        </w:rPr>
      </w:pPr>
    </w:p>
    <w:p w14:paraId="3651749B" w14:textId="3E25F3DF" w:rsidR="00FE2532" w:rsidRDefault="00FE2532" w:rsidP="00FE2532">
      <w:pPr>
        <w:spacing w:line="240" w:lineRule="auto"/>
        <w:rPr>
          <w:rFonts w:cstheme="minorHAnsi"/>
          <w:lang w:bidi="en-US"/>
        </w:rPr>
      </w:pPr>
      <w:r>
        <w:rPr>
          <w:rFonts w:cstheme="minorHAnsi"/>
          <w:lang w:bidi="en-US"/>
        </w:rPr>
        <w:t>One method the State uses to target efforts on encouraging members to receive well</w:t>
      </w:r>
      <w:r w:rsidR="00D800EF">
        <w:rPr>
          <w:rFonts w:cstheme="minorHAnsi"/>
          <w:lang w:bidi="en-US"/>
        </w:rPr>
        <w:t>-</w:t>
      </w:r>
      <w:r>
        <w:rPr>
          <w:rFonts w:cstheme="minorHAnsi"/>
          <w:lang w:bidi="en-US"/>
        </w:rPr>
        <w:t xml:space="preserve">care visits is to require </w:t>
      </w:r>
      <w:r w:rsidRPr="00857DEE">
        <w:rPr>
          <w:rFonts w:cstheme="minorHAnsi"/>
          <w:lang w:bidi="en-US"/>
        </w:rPr>
        <w:t xml:space="preserve">MCOs </w:t>
      </w:r>
      <w:r>
        <w:rPr>
          <w:rFonts w:cstheme="minorHAnsi"/>
          <w:lang w:bidi="en-US"/>
        </w:rPr>
        <w:t>to</w:t>
      </w:r>
      <w:r w:rsidRPr="00857DEE">
        <w:rPr>
          <w:rFonts w:cstheme="minorHAnsi"/>
          <w:lang w:bidi="en-US"/>
        </w:rPr>
        <w:t xml:space="preserve"> develop</w:t>
      </w:r>
      <w:r>
        <w:rPr>
          <w:rFonts w:cstheme="minorHAnsi"/>
          <w:lang w:bidi="en-US"/>
        </w:rPr>
        <w:t xml:space="preserve"> and implement</w:t>
      </w:r>
      <w:r w:rsidRPr="00857DEE">
        <w:rPr>
          <w:rFonts w:cstheme="minorHAnsi"/>
          <w:lang w:bidi="en-US"/>
        </w:rPr>
        <w:t xml:space="preserve"> a PIP on EPSDT Screening and Community outreach when overall CMS 416 rates drop below eighty-five percent (85%). The </w:t>
      </w:r>
      <w:r>
        <w:rPr>
          <w:rFonts w:cstheme="minorHAnsi"/>
          <w:lang w:bidi="en-US"/>
        </w:rPr>
        <w:t xml:space="preserve">overall rates in 2019 were 72% and in 2020 were 69% (decrease possibly due to Covid-19).  The State, EQRO and MCOs collaboratively decided the aim of these PIPs would focus on increasing participation rates (#10 Form CMS-416) to simplify measurement, impact those members with no EPSDT participation and spotlight efforts toward older </w:t>
      </w:r>
      <w:r>
        <w:rPr>
          <w:rFonts w:cstheme="minorHAnsi"/>
          <w:lang w:bidi="en-US"/>
        </w:rPr>
        <w:lastRenderedPageBreak/>
        <w:t xml:space="preserve">members (age 6-20) where improvement was most needed.  MCOs submit participation rates for the following age groups quarterly: </w:t>
      </w:r>
    </w:p>
    <w:p w14:paraId="6DF33C57" w14:textId="77777777" w:rsidR="00FE2532" w:rsidRPr="00144D59" w:rsidRDefault="00FE2532" w:rsidP="00FE2532">
      <w:pPr>
        <w:pStyle w:val="ListParagraph"/>
        <w:numPr>
          <w:ilvl w:val="0"/>
          <w:numId w:val="50"/>
        </w:numPr>
        <w:spacing w:after="0" w:line="240" w:lineRule="auto"/>
        <w:rPr>
          <w:rFonts w:cstheme="minorHAnsi"/>
          <w:lang w:bidi="en-US"/>
        </w:rPr>
      </w:pPr>
      <w:r w:rsidRPr="000A6CB9">
        <w:rPr>
          <w:rFonts w:cstheme="minorHAnsi"/>
          <w:lang w:bidi="en-US"/>
        </w:rPr>
        <w:t>All ages</w:t>
      </w:r>
    </w:p>
    <w:p w14:paraId="275ED43C" w14:textId="77777777" w:rsidR="00FE2532" w:rsidRPr="00F0703C" w:rsidRDefault="00FE2532" w:rsidP="00FE2532">
      <w:pPr>
        <w:pStyle w:val="ListParagraph"/>
        <w:numPr>
          <w:ilvl w:val="0"/>
          <w:numId w:val="50"/>
        </w:numPr>
        <w:spacing w:after="0" w:line="240" w:lineRule="auto"/>
        <w:rPr>
          <w:rFonts w:cstheme="minorHAnsi"/>
          <w:lang w:bidi="en-US"/>
        </w:rPr>
      </w:pPr>
      <w:r w:rsidRPr="00F0703C">
        <w:rPr>
          <w:rFonts w:cstheme="minorHAnsi"/>
          <w:lang w:bidi="en-US"/>
        </w:rPr>
        <w:t>6-20</w:t>
      </w:r>
    </w:p>
    <w:p w14:paraId="7C00DABC" w14:textId="77777777" w:rsidR="00FE2532" w:rsidRPr="002D3F24" w:rsidRDefault="00FE2532" w:rsidP="00FE2532">
      <w:pPr>
        <w:pStyle w:val="ListParagraph"/>
        <w:numPr>
          <w:ilvl w:val="0"/>
          <w:numId w:val="50"/>
        </w:numPr>
        <w:spacing w:after="0" w:line="240" w:lineRule="auto"/>
        <w:rPr>
          <w:rFonts w:cstheme="minorHAnsi"/>
          <w:lang w:bidi="en-US"/>
        </w:rPr>
      </w:pPr>
      <w:r w:rsidRPr="002D3F24">
        <w:rPr>
          <w:rFonts w:cstheme="minorHAnsi"/>
          <w:lang w:bidi="en-US"/>
        </w:rPr>
        <w:t>5 and below</w:t>
      </w:r>
    </w:p>
    <w:p w14:paraId="47D44F70" w14:textId="77777777" w:rsidR="00FE2532" w:rsidRPr="002D3F24" w:rsidRDefault="00FE2532" w:rsidP="00FE2532">
      <w:pPr>
        <w:pStyle w:val="ListParagraph"/>
        <w:numPr>
          <w:ilvl w:val="0"/>
          <w:numId w:val="50"/>
        </w:numPr>
        <w:spacing w:after="0" w:line="240" w:lineRule="auto"/>
        <w:rPr>
          <w:rFonts w:cstheme="minorHAnsi"/>
          <w:lang w:bidi="en-US"/>
        </w:rPr>
      </w:pPr>
      <w:r w:rsidRPr="002D3F24">
        <w:rPr>
          <w:rFonts w:cstheme="minorHAnsi"/>
          <w:lang w:bidi="en-US"/>
        </w:rPr>
        <w:t>Under 1</w:t>
      </w:r>
    </w:p>
    <w:p w14:paraId="36F86051" w14:textId="77777777" w:rsidR="00FE2532" w:rsidRPr="002D3F24" w:rsidRDefault="00FE2532" w:rsidP="00FE2532">
      <w:pPr>
        <w:pStyle w:val="ListParagraph"/>
        <w:numPr>
          <w:ilvl w:val="0"/>
          <w:numId w:val="50"/>
        </w:numPr>
        <w:spacing w:after="0" w:line="240" w:lineRule="auto"/>
        <w:rPr>
          <w:rFonts w:cstheme="minorHAnsi"/>
          <w:lang w:bidi="en-US"/>
        </w:rPr>
      </w:pPr>
      <w:r w:rsidRPr="002D3F24">
        <w:rPr>
          <w:rFonts w:cstheme="minorHAnsi"/>
          <w:lang w:bidi="en-US"/>
        </w:rPr>
        <w:t>1-2</w:t>
      </w:r>
    </w:p>
    <w:p w14:paraId="7193DB17" w14:textId="77777777" w:rsidR="00FE2532" w:rsidRPr="002D3F24" w:rsidRDefault="00FE2532" w:rsidP="00FE2532">
      <w:pPr>
        <w:pStyle w:val="ListParagraph"/>
        <w:numPr>
          <w:ilvl w:val="0"/>
          <w:numId w:val="50"/>
        </w:numPr>
        <w:spacing w:after="0" w:line="240" w:lineRule="auto"/>
        <w:rPr>
          <w:rFonts w:cstheme="minorHAnsi"/>
          <w:lang w:bidi="en-US"/>
        </w:rPr>
      </w:pPr>
      <w:r w:rsidRPr="002D3F24">
        <w:rPr>
          <w:rFonts w:cstheme="minorHAnsi"/>
          <w:lang w:bidi="en-US"/>
        </w:rPr>
        <w:t>3-5</w:t>
      </w:r>
    </w:p>
    <w:p w14:paraId="5048EF20" w14:textId="77777777" w:rsidR="00FE2532" w:rsidRPr="002D3F24" w:rsidRDefault="00FE2532" w:rsidP="00FE2532">
      <w:pPr>
        <w:pStyle w:val="ListParagraph"/>
        <w:numPr>
          <w:ilvl w:val="0"/>
          <w:numId w:val="50"/>
        </w:numPr>
        <w:spacing w:after="0" w:line="240" w:lineRule="auto"/>
        <w:rPr>
          <w:rFonts w:cstheme="minorHAnsi"/>
          <w:lang w:bidi="en-US"/>
        </w:rPr>
      </w:pPr>
      <w:r w:rsidRPr="002D3F24">
        <w:rPr>
          <w:rFonts w:cstheme="minorHAnsi"/>
          <w:lang w:bidi="en-US"/>
        </w:rPr>
        <w:t>6-9</w:t>
      </w:r>
    </w:p>
    <w:p w14:paraId="190A7C83" w14:textId="77777777" w:rsidR="00FE2532" w:rsidRPr="002D3F24" w:rsidRDefault="00FE2532" w:rsidP="00FE2532">
      <w:pPr>
        <w:pStyle w:val="ListParagraph"/>
        <w:numPr>
          <w:ilvl w:val="0"/>
          <w:numId w:val="50"/>
        </w:numPr>
        <w:spacing w:after="0" w:line="240" w:lineRule="auto"/>
        <w:rPr>
          <w:rFonts w:cstheme="minorHAnsi"/>
          <w:lang w:bidi="en-US"/>
        </w:rPr>
      </w:pPr>
      <w:r w:rsidRPr="002D3F24">
        <w:rPr>
          <w:rFonts w:cstheme="minorHAnsi"/>
          <w:lang w:bidi="en-US"/>
        </w:rPr>
        <w:t>10-14</w:t>
      </w:r>
    </w:p>
    <w:p w14:paraId="425777EB" w14:textId="77777777" w:rsidR="00FE2532" w:rsidRPr="002D3F24" w:rsidRDefault="00FE2532" w:rsidP="00FE2532">
      <w:pPr>
        <w:pStyle w:val="ListParagraph"/>
        <w:numPr>
          <w:ilvl w:val="0"/>
          <w:numId w:val="50"/>
        </w:numPr>
        <w:spacing w:after="0" w:line="240" w:lineRule="auto"/>
        <w:rPr>
          <w:rFonts w:cstheme="minorHAnsi"/>
          <w:lang w:bidi="en-US"/>
        </w:rPr>
      </w:pPr>
      <w:r w:rsidRPr="002D3F24">
        <w:rPr>
          <w:rFonts w:cstheme="minorHAnsi"/>
          <w:lang w:bidi="en-US"/>
        </w:rPr>
        <w:t>15-18</w:t>
      </w:r>
    </w:p>
    <w:p w14:paraId="30A05368" w14:textId="562975B7" w:rsidR="00FE2532" w:rsidRDefault="00FE2532" w:rsidP="00FE2532">
      <w:pPr>
        <w:pStyle w:val="ListParagraph"/>
        <w:numPr>
          <w:ilvl w:val="0"/>
          <w:numId w:val="50"/>
        </w:numPr>
        <w:spacing w:after="0" w:line="240" w:lineRule="auto"/>
        <w:rPr>
          <w:rFonts w:cstheme="minorHAnsi"/>
          <w:lang w:bidi="en-US"/>
        </w:rPr>
      </w:pPr>
      <w:r w:rsidRPr="002D3F24">
        <w:rPr>
          <w:rFonts w:cstheme="minorHAnsi"/>
          <w:lang w:bidi="en-US"/>
        </w:rPr>
        <w:t>19-20</w:t>
      </w:r>
    </w:p>
    <w:p w14:paraId="0F95DACE" w14:textId="77777777" w:rsidR="00FE2532" w:rsidRPr="002D3F24" w:rsidRDefault="00FE2532" w:rsidP="007D6C5B">
      <w:pPr>
        <w:pStyle w:val="ListParagraph"/>
        <w:spacing w:after="0" w:line="240" w:lineRule="auto"/>
        <w:rPr>
          <w:rFonts w:cstheme="minorHAnsi"/>
          <w:lang w:bidi="en-US"/>
        </w:rPr>
      </w:pPr>
    </w:p>
    <w:p w14:paraId="11AC78E0" w14:textId="77777777" w:rsidR="00FE2532" w:rsidRDefault="00FE2532" w:rsidP="00FE2532">
      <w:pPr>
        <w:spacing w:line="240" w:lineRule="auto"/>
        <w:rPr>
          <w:rFonts w:cstheme="minorHAnsi"/>
          <w:lang w:bidi="en-US"/>
        </w:rPr>
      </w:pPr>
      <w:r>
        <w:rPr>
          <w:rFonts w:cstheme="minorHAnsi"/>
          <w:lang w:bidi="en-US"/>
        </w:rPr>
        <w:t xml:space="preserve">Each group is aggregated and presented in a snapshot format showing how close or far they are to the aim of 85%.  This allows the teams to quickly detect if a particular age group is improving or declining and adjust interventions accordingly.  The State, EQRO and MCO PIP teams meet monthly to discuss agenda topics such as interventions that appear to be ineffective, adjustments to interventions based on results, improvements to processes and documentation, etc.  </w:t>
      </w:r>
    </w:p>
    <w:p w14:paraId="20A5F6C7" w14:textId="77777777" w:rsidR="00FE2532" w:rsidRPr="00857DEE" w:rsidRDefault="00FE2532" w:rsidP="00FE2532">
      <w:pPr>
        <w:spacing w:line="240" w:lineRule="auto"/>
        <w:rPr>
          <w:rFonts w:cstheme="minorHAnsi"/>
          <w:lang w:bidi="en-US"/>
        </w:rPr>
      </w:pPr>
      <w:r w:rsidRPr="00857DEE">
        <w:rPr>
          <w:rFonts w:cstheme="minorHAnsi"/>
          <w:lang w:bidi="en-US"/>
        </w:rPr>
        <w:t>Each MCO is required to have five interventions for each PIP.</w:t>
      </w:r>
    </w:p>
    <w:p w14:paraId="19F8FC20" w14:textId="77777777" w:rsidR="00FE2532" w:rsidRPr="00857DEE" w:rsidRDefault="00FE2532" w:rsidP="00FE2532">
      <w:pPr>
        <w:spacing w:line="240" w:lineRule="auto"/>
        <w:rPr>
          <w:rFonts w:cstheme="minorHAnsi"/>
          <w:lang w:bidi="en-US"/>
        </w:rPr>
      </w:pPr>
      <w:r w:rsidRPr="00857DEE">
        <w:rPr>
          <w:rFonts w:cstheme="minorHAnsi"/>
          <w:lang w:bidi="en-US"/>
        </w:rPr>
        <w:t>Some of the</w:t>
      </w:r>
      <w:r>
        <w:rPr>
          <w:rFonts w:cstheme="minorHAnsi"/>
          <w:lang w:bidi="en-US"/>
        </w:rPr>
        <w:t xml:space="preserve"> current</w:t>
      </w:r>
      <w:r w:rsidRPr="00857DEE">
        <w:rPr>
          <w:rFonts w:cstheme="minorHAnsi"/>
          <w:lang w:bidi="en-US"/>
        </w:rPr>
        <w:t xml:space="preserve"> interventions used to address the EPSDT PIP include:</w:t>
      </w:r>
    </w:p>
    <w:p w14:paraId="7FED0434" w14:textId="77777777" w:rsidR="00FE2532" w:rsidRPr="00857DEE" w:rsidRDefault="00FE2532" w:rsidP="00FE2532">
      <w:pPr>
        <w:pStyle w:val="ListParagraph"/>
        <w:numPr>
          <w:ilvl w:val="0"/>
          <w:numId w:val="38"/>
        </w:numPr>
        <w:spacing w:line="240" w:lineRule="auto"/>
        <w:contextualSpacing w:val="0"/>
        <w:rPr>
          <w:rFonts w:cstheme="minorHAnsi"/>
          <w:lang w:bidi="en-US"/>
        </w:rPr>
      </w:pPr>
      <w:r w:rsidRPr="00857DEE">
        <w:rPr>
          <w:rFonts w:cstheme="minorHAnsi"/>
          <w:lang w:bidi="en-US"/>
        </w:rPr>
        <w:t>Interactive text message reminders to member</w:t>
      </w:r>
    </w:p>
    <w:p w14:paraId="42C74204" w14:textId="77777777" w:rsidR="00FE2532" w:rsidRPr="00857DEE" w:rsidRDefault="00FE2532" w:rsidP="00FE2532">
      <w:pPr>
        <w:pStyle w:val="ListParagraph"/>
        <w:numPr>
          <w:ilvl w:val="0"/>
          <w:numId w:val="38"/>
        </w:numPr>
        <w:spacing w:line="240" w:lineRule="auto"/>
        <w:contextualSpacing w:val="0"/>
        <w:rPr>
          <w:rFonts w:cstheme="minorHAnsi"/>
          <w:lang w:bidi="en-US"/>
        </w:rPr>
      </w:pPr>
      <w:r w:rsidRPr="00857DEE">
        <w:rPr>
          <w:rFonts w:cstheme="minorHAnsi"/>
          <w:lang w:bidi="en-US"/>
        </w:rPr>
        <w:t>Gift cards to incentivize members to attend appointments</w:t>
      </w:r>
    </w:p>
    <w:p w14:paraId="713C687E" w14:textId="77777777" w:rsidR="00FE2532" w:rsidRPr="00857DEE" w:rsidRDefault="00FE2532" w:rsidP="00FE2532">
      <w:pPr>
        <w:pStyle w:val="ListParagraph"/>
        <w:numPr>
          <w:ilvl w:val="0"/>
          <w:numId w:val="38"/>
        </w:numPr>
        <w:spacing w:line="240" w:lineRule="auto"/>
        <w:contextualSpacing w:val="0"/>
        <w:rPr>
          <w:rFonts w:cstheme="minorHAnsi"/>
          <w:lang w:bidi="en-US"/>
        </w:rPr>
      </w:pPr>
      <w:r w:rsidRPr="00857DEE">
        <w:rPr>
          <w:rFonts w:cstheme="minorHAnsi"/>
          <w:lang w:bidi="en-US"/>
        </w:rPr>
        <w:t>Phone call reminders to members who have children that are overdue for a visit. This system will allow the member to warm transfer to customer service for assistance</w:t>
      </w:r>
    </w:p>
    <w:p w14:paraId="6FFF9725" w14:textId="472E49E1" w:rsidR="003753BB" w:rsidRPr="00423981" w:rsidRDefault="003753BB" w:rsidP="00C90145">
      <w:pPr>
        <w:pStyle w:val="Heading1"/>
        <w:spacing w:before="0" w:after="160"/>
        <w:rPr>
          <w:u w:val="single"/>
        </w:rPr>
      </w:pPr>
      <w:bookmarkStart w:id="119" w:name="_Toc83124181"/>
      <w:r w:rsidRPr="00423981">
        <w:rPr>
          <w:u w:val="single"/>
        </w:rPr>
        <w:t>C</w:t>
      </w:r>
      <w:r w:rsidR="00F377B0">
        <w:rPr>
          <w:u w:val="single"/>
        </w:rPr>
        <w:t xml:space="preserve">orrective </w:t>
      </w:r>
      <w:r w:rsidRPr="00423981">
        <w:rPr>
          <w:u w:val="single"/>
        </w:rPr>
        <w:t>A</w:t>
      </w:r>
      <w:r w:rsidR="00F377B0">
        <w:rPr>
          <w:u w:val="single"/>
        </w:rPr>
        <w:t>ction</w:t>
      </w:r>
      <w:r w:rsidRPr="00423981">
        <w:rPr>
          <w:u w:val="single"/>
        </w:rPr>
        <w:t xml:space="preserve"> P</w:t>
      </w:r>
      <w:r w:rsidR="00F377B0">
        <w:rPr>
          <w:u w:val="single"/>
        </w:rPr>
        <w:t>lan</w:t>
      </w:r>
      <w:r w:rsidRPr="00423981">
        <w:rPr>
          <w:u w:val="single"/>
        </w:rPr>
        <w:t xml:space="preserve"> </w:t>
      </w:r>
      <w:r w:rsidR="0014468A" w:rsidRPr="00423981">
        <w:rPr>
          <w:u w:val="single"/>
        </w:rPr>
        <w:t>and</w:t>
      </w:r>
      <w:r w:rsidRPr="00423981">
        <w:rPr>
          <w:u w:val="single"/>
        </w:rPr>
        <w:t xml:space="preserve"> S</w:t>
      </w:r>
      <w:r w:rsidR="00F377B0">
        <w:rPr>
          <w:u w:val="single"/>
        </w:rPr>
        <w:t>anctions</w:t>
      </w:r>
      <w:bookmarkEnd w:id="119"/>
    </w:p>
    <w:p w14:paraId="3B564A06" w14:textId="32CF2168" w:rsidR="003753BB" w:rsidRPr="00857DEE" w:rsidRDefault="003753BB" w:rsidP="00C90145">
      <w:pPr>
        <w:spacing w:line="240" w:lineRule="auto"/>
        <w:rPr>
          <w:rFonts w:cstheme="minorHAnsi"/>
          <w:lang w:bidi="en-US"/>
        </w:rPr>
      </w:pPr>
      <w:r w:rsidRPr="00857DEE">
        <w:rPr>
          <w:rFonts w:cstheme="minorHAnsi"/>
          <w:lang w:bidi="en-US"/>
        </w:rPr>
        <w:t xml:space="preserve">Kansas strongly believes in working closely with its MCOs in a collaborative and proactive manner to improve the quality of care and services received under the KanCare program and the nature of a continuous </w:t>
      </w:r>
      <w:r w:rsidR="00135DA1">
        <w:rPr>
          <w:rFonts w:cstheme="minorHAnsi"/>
          <w:lang w:bidi="en-US"/>
        </w:rPr>
        <w:t>quality improvement</w:t>
      </w:r>
      <w:r w:rsidRPr="00857DEE">
        <w:rPr>
          <w:rFonts w:cstheme="minorHAnsi"/>
          <w:lang w:bidi="en-US"/>
        </w:rPr>
        <w:t xml:space="preserve"> program. </w:t>
      </w:r>
      <w:r w:rsidR="00F02FB5">
        <w:rPr>
          <w:rFonts w:cstheme="minorHAnsi"/>
          <w:lang w:bidi="en-US"/>
        </w:rPr>
        <w:t xml:space="preserve">If </w:t>
      </w:r>
      <w:r w:rsidR="007C5431">
        <w:rPr>
          <w:rFonts w:cstheme="minorHAnsi"/>
          <w:lang w:bidi="en-US"/>
        </w:rPr>
        <w:t>an</w:t>
      </w:r>
      <w:r w:rsidR="00F02FB5">
        <w:rPr>
          <w:rFonts w:cstheme="minorHAnsi"/>
          <w:lang w:bidi="en-US"/>
        </w:rPr>
        <w:t xml:space="preserve"> MCO has inadequate quality performance a remediation plan will be established. </w:t>
      </w:r>
      <w:r w:rsidR="00586C78">
        <w:rPr>
          <w:rFonts w:cstheme="minorHAnsi"/>
          <w:lang w:bidi="en-US"/>
        </w:rPr>
        <w:t xml:space="preserve">This is the State’s preferred method of working with the MCOs to maintain compliance. </w:t>
      </w:r>
      <w:r w:rsidR="00886BC8">
        <w:rPr>
          <w:rFonts w:cstheme="minorHAnsi"/>
          <w:lang w:bidi="en-US"/>
        </w:rPr>
        <w:t xml:space="preserve">If the remediation plan is unsuccessful, the State </w:t>
      </w:r>
      <w:r w:rsidR="001E3EE9">
        <w:rPr>
          <w:rFonts w:cstheme="minorHAnsi"/>
          <w:lang w:bidi="en-US"/>
        </w:rPr>
        <w:t>may</w:t>
      </w:r>
      <w:r w:rsidR="00886BC8">
        <w:rPr>
          <w:rFonts w:cstheme="minorHAnsi"/>
          <w:lang w:bidi="en-US"/>
        </w:rPr>
        <w:t xml:space="preserve"> then impose a Corrective Action Plan (CAP). </w:t>
      </w:r>
      <w:r w:rsidRPr="00857DEE">
        <w:rPr>
          <w:rFonts w:cstheme="minorHAnsi"/>
          <w:lang w:bidi="en-US"/>
        </w:rPr>
        <w:t>There will be, at times, a need for KanCare Leadership to impose CAPs</w:t>
      </w:r>
      <w:r w:rsidR="00AB6EFA">
        <w:rPr>
          <w:rFonts w:cstheme="minorHAnsi"/>
          <w:lang w:bidi="en-US"/>
        </w:rPr>
        <w:t xml:space="preserve"> if there is a catastrophic </w:t>
      </w:r>
      <w:r w:rsidR="00586C78" w:rsidRPr="00586C78">
        <w:rPr>
          <w:rFonts w:cstheme="minorHAnsi"/>
          <w:lang w:bidi="en-US"/>
        </w:rPr>
        <w:t>inability to perform operational tasks</w:t>
      </w:r>
      <w:r w:rsidRPr="00857DEE">
        <w:rPr>
          <w:rFonts w:cstheme="minorHAnsi"/>
          <w:lang w:bidi="en-US"/>
        </w:rPr>
        <w:t xml:space="preserve">, sanctions, and even contract termination if the expected </w:t>
      </w:r>
      <w:r w:rsidR="00135DA1">
        <w:rPr>
          <w:rFonts w:cstheme="minorHAnsi"/>
          <w:lang w:bidi="en-US"/>
        </w:rPr>
        <w:t xml:space="preserve">quality improvement </w:t>
      </w:r>
      <w:r w:rsidRPr="00857DEE">
        <w:rPr>
          <w:rFonts w:cstheme="minorHAnsi"/>
          <w:lang w:bidi="en-US"/>
        </w:rPr>
        <w:t>is not achieved or effective. These sanctions meet the KanCare contract requirements for CAPs, liquidated damages, and contract terminations. Under Federal rules, should any of the subcontractors fail to perform, the State can request the MCO terminate those contracts should they not be responsive to a CAP or improvements to performance.</w:t>
      </w:r>
    </w:p>
    <w:p w14:paraId="78628B16" w14:textId="5163D8E5" w:rsidR="003753BB" w:rsidRPr="00857DEE" w:rsidRDefault="003753BB" w:rsidP="00C90145">
      <w:pPr>
        <w:spacing w:line="240" w:lineRule="auto"/>
        <w:rPr>
          <w:rFonts w:cstheme="minorHAnsi"/>
          <w:lang w:bidi="en-US"/>
        </w:rPr>
      </w:pPr>
      <w:r w:rsidRPr="00857DEE">
        <w:rPr>
          <w:rFonts w:cstheme="minorHAnsi"/>
          <w:lang w:bidi="en-US"/>
        </w:rPr>
        <w:t xml:space="preserve">Over the past three years Kansas did not implement any intermediate sanctions with the three MCOs. However, Kansas did implement a CAP with ABH. ABH was awarded the contract to provide KanCare services as a new MCO in the State beginning in 2019. During the transition period there were several readiness tasks where ABH needed additional time to implement. As a result, ABH was placed on a CAP during portions of 2019 and 2020. ABH was able to satisfactorily resolve these readiness tasks and the CAP was removed.   </w:t>
      </w:r>
    </w:p>
    <w:p w14:paraId="777ED30F" w14:textId="1F283D3D" w:rsidR="003753BB" w:rsidRPr="00857DEE" w:rsidRDefault="003753BB" w:rsidP="00C90145">
      <w:pPr>
        <w:spacing w:line="240" w:lineRule="auto"/>
        <w:rPr>
          <w:rFonts w:cstheme="minorHAnsi"/>
          <w:lang w:bidi="en-US"/>
        </w:rPr>
      </w:pPr>
      <w:r w:rsidRPr="00857DEE">
        <w:rPr>
          <w:rFonts w:cstheme="minorHAnsi"/>
          <w:lang w:bidi="en-US"/>
        </w:rPr>
        <w:lastRenderedPageBreak/>
        <w:t xml:space="preserve">In cases </w:t>
      </w:r>
      <w:r w:rsidR="00141AF6">
        <w:rPr>
          <w:rFonts w:cstheme="minorHAnsi"/>
          <w:lang w:bidi="en-US"/>
        </w:rPr>
        <w:t>of</w:t>
      </w:r>
      <w:r w:rsidRPr="00857DEE">
        <w:rPr>
          <w:rFonts w:cstheme="minorHAnsi"/>
          <w:lang w:bidi="en-US"/>
        </w:rPr>
        <w:t xml:space="preserve"> noncompliance or </w:t>
      </w:r>
      <w:r w:rsidR="00141AF6">
        <w:rPr>
          <w:rFonts w:cstheme="minorHAnsi"/>
          <w:lang w:bidi="en-US"/>
        </w:rPr>
        <w:t xml:space="preserve">where </w:t>
      </w:r>
      <w:r w:rsidRPr="00857DEE">
        <w:rPr>
          <w:rFonts w:cstheme="minorHAnsi"/>
          <w:lang w:bidi="en-US"/>
        </w:rPr>
        <w:t>the MCO did not demonstrate adequate performance, CAPs will require clearly stated objectives, the individual/department responsible, and timeframes to remedy the deficiency. CAPs may include, but are not limited to:</w:t>
      </w:r>
    </w:p>
    <w:p w14:paraId="5773E141" w14:textId="77777777" w:rsidR="003753BB" w:rsidRPr="00857DEE" w:rsidRDefault="003753BB" w:rsidP="00B27034">
      <w:pPr>
        <w:numPr>
          <w:ilvl w:val="0"/>
          <w:numId w:val="1"/>
        </w:numPr>
        <w:spacing w:before="120" w:after="120" w:line="240" w:lineRule="auto"/>
        <w:ind w:left="634" w:hanging="360"/>
        <w:rPr>
          <w:rFonts w:cstheme="minorHAnsi"/>
          <w:lang w:bidi="en-US"/>
        </w:rPr>
      </w:pPr>
      <w:r w:rsidRPr="00857DEE">
        <w:rPr>
          <w:rFonts w:cstheme="minorHAnsi"/>
          <w:lang w:bidi="en-US"/>
        </w:rPr>
        <w:t>Education by oral or written contact or through required training</w:t>
      </w:r>
    </w:p>
    <w:p w14:paraId="13956FBB" w14:textId="77777777" w:rsidR="003753BB" w:rsidRPr="00857DEE" w:rsidRDefault="003753BB" w:rsidP="00B27034">
      <w:pPr>
        <w:numPr>
          <w:ilvl w:val="0"/>
          <w:numId w:val="1"/>
        </w:numPr>
        <w:spacing w:before="120" w:after="120" w:line="240" w:lineRule="auto"/>
        <w:ind w:left="634" w:hanging="360"/>
        <w:rPr>
          <w:rFonts w:cstheme="minorHAnsi"/>
          <w:lang w:bidi="en-US"/>
        </w:rPr>
      </w:pPr>
      <w:r w:rsidRPr="00857DEE">
        <w:rPr>
          <w:rFonts w:cstheme="minorHAnsi"/>
          <w:lang w:bidi="en-US"/>
        </w:rPr>
        <w:t>Prospective or retrospective analysis of patterns or trends</w:t>
      </w:r>
    </w:p>
    <w:p w14:paraId="66EC08BC" w14:textId="77777777" w:rsidR="003753BB" w:rsidRPr="00857DEE" w:rsidRDefault="003753BB" w:rsidP="00B27034">
      <w:pPr>
        <w:numPr>
          <w:ilvl w:val="0"/>
          <w:numId w:val="1"/>
        </w:numPr>
        <w:spacing w:before="120" w:after="120" w:line="240" w:lineRule="auto"/>
        <w:ind w:left="634" w:hanging="360"/>
        <w:rPr>
          <w:rFonts w:cstheme="minorHAnsi"/>
          <w:lang w:bidi="en-US"/>
        </w:rPr>
      </w:pPr>
      <w:r w:rsidRPr="00857DEE">
        <w:rPr>
          <w:rFonts w:cstheme="minorHAnsi"/>
          <w:lang w:bidi="en-US"/>
        </w:rPr>
        <w:t>In-service education or training</w:t>
      </w:r>
    </w:p>
    <w:p w14:paraId="08181028" w14:textId="77777777" w:rsidR="003753BB" w:rsidRPr="00857DEE" w:rsidRDefault="003753BB" w:rsidP="00B27034">
      <w:pPr>
        <w:numPr>
          <w:ilvl w:val="0"/>
          <w:numId w:val="1"/>
        </w:numPr>
        <w:spacing w:before="120" w:after="120" w:line="240" w:lineRule="auto"/>
        <w:ind w:left="634" w:hanging="360"/>
        <w:rPr>
          <w:rFonts w:cstheme="minorHAnsi"/>
          <w:lang w:bidi="en-US"/>
        </w:rPr>
      </w:pPr>
      <w:r w:rsidRPr="00857DEE">
        <w:rPr>
          <w:rFonts w:cstheme="minorHAnsi"/>
          <w:lang w:bidi="en-US"/>
        </w:rPr>
        <w:t>Intensified review</w:t>
      </w:r>
    </w:p>
    <w:p w14:paraId="1E308BAD" w14:textId="77777777" w:rsidR="003753BB" w:rsidRPr="00857DEE" w:rsidRDefault="003753BB" w:rsidP="00B27034">
      <w:pPr>
        <w:numPr>
          <w:ilvl w:val="0"/>
          <w:numId w:val="1"/>
        </w:numPr>
        <w:spacing w:before="120" w:after="120" w:line="240" w:lineRule="auto"/>
        <w:ind w:left="634" w:hanging="360"/>
        <w:rPr>
          <w:rFonts w:cstheme="minorHAnsi"/>
          <w:lang w:bidi="en-US"/>
        </w:rPr>
      </w:pPr>
      <w:r w:rsidRPr="00857DEE">
        <w:rPr>
          <w:rFonts w:cstheme="minorHAnsi"/>
          <w:lang w:bidi="en-US"/>
        </w:rPr>
        <w:t>Changes to administrative policies and procedures</w:t>
      </w:r>
    </w:p>
    <w:p w14:paraId="476B27B7" w14:textId="77777777" w:rsidR="003753BB" w:rsidRPr="00857DEE" w:rsidRDefault="003753BB" w:rsidP="00C90145">
      <w:pPr>
        <w:spacing w:line="240" w:lineRule="auto"/>
        <w:rPr>
          <w:rFonts w:cstheme="minorHAnsi"/>
          <w:lang w:bidi="en-US"/>
        </w:rPr>
      </w:pPr>
      <w:r w:rsidRPr="00857DEE">
        <w:rPr>
          <w:rFonts w:cstheme="minorHAnsi"/>
          <w:lang w:bidi="en-US"/>
        </w:rPr>
        <w:t xml:space="preserve">The MCOs shall meet the requirements under the KanCare contract including the performance standards in full or be subject to sanctions by the State, including but not limited to monetary or enrollment-related penalties. </w:t>
      </w:r>
    </w:p>
    <w:p w14:paraId="74DF7656" w14:textId="77777777" w:rsidR="003753BB" w:rsidRPr="00857DEE" w:rsidRDefault="003753BB" w:rsidP="00C90145">
      <w:pPr>
        <w:spacing w:line="240" w:lineRule="auto"/>
        <w:rPr>
          <w:rFonts w:cstheme="minorHAnsi"/>
          <w:lang w:bidi="en-US"/>
        </w:rPr>
      </w:pPr>
      <w:r w:rsidRPr="00857DEE">
        <w:rPr>
          <w:rFonts w:cstheme="minorHAnsi"/>
          <w:lang w:bidi="en-US"/>
        </w:rPr>
        <w:t>Other systems to monitor compliance include:</w:t>
      </w:r>
    </w:p>
    <w:p w14:paraId="3BCBBFCC" w14:textId="2C90FFA4" w:rsidR="003753BB" w:rsidRPr="00857DEE" w:rsidRDefault="003753BB" w:rsidP="00C90145">
      <w:pPr>
        <w:pStyle w:val="ListParagraph"/>
        <w:numPr>
          <w:ilvl w:val="0"/>
          <w:numId w:val="40"/>
        </w:numPr>
        <w:spacing w:line="240" w:lineRule="auto"/>
        <w:contextualSpacing w:val="0"/>
        <w:rPr>
          <w:rFonts w:cstheme="minorHAnsi"/>
          <w:lang w:bidi="en-US"/>
        </w:rPr>
      </w:pPr>
      <w:r w:rsidRPr="00857DEE">
        <w:rPr>
          <w:rFonts w:cstheme="minorHAnsi"/>
          <w:lang w:bidi="en-US"/>
        </w:rPr>
        <w:t>Both KDHE and KDADS have defined quality units within each of their respective organizations responsible for the day-to-day oversight and monitoring activities</w:t>
      </w:r>
      <w:r w:rsidR="00141AF6">
        <w:rPr>
          <w:rFonts w:cstheme="minorHAnsi"/>
          <w:lang w:bidi="en-US"/>
        </w:rPr>
        <w:t>.</w:t>
      </w:r>
    </w:p>
    <w:p w14:paraId="1289C702" w14:textId="5E7700B2" w:rsidR="003753BB" w:rsidRPr="00857DEE" w:rsidRDefault="00AD4C34" w:rsidP="00C90145">
      <w:pPr>
        <w:pStyle w:val="ListParagraph"/>
        <w:numPr>
          <w:ilvl w:val="0"/>
          <w:numId w:val="40"/>
        </w:numPr>
        <w:spacing w:line="240" w:lineRule="auto"/>
        <w:contextualSpacing w:val="0"/>
        <w:rPr>
          <w:rFonts w:cstheme="minorHAnsi"/>
          <w:lang w:bidi="en-US"/>
        </w:rPr>
      </w:pPr>
      <w:r>
        <w:rPr>
          <w:rFonts w:cstheme="minorHAnsi"/>
          <w:lang w:bidi="en-US"/>
        </w:rPr>
        <w:t xml:space="preserve">The </w:t>
      </w:r>
      <w:r w:rsidR="003753BB" w:rsidRPr="00857DEE">
        <w:rPr>
          <w:rFonts w:cstheme="minorHAnsi"/>
          <w:lang w:bidi="en-US"/>
        </w:rPr>
        <w:t>KDAD</w:t>
      </w:r>
      <w:r w:rsidR="00141AF6">
        <w:rPr>
          <w:rFonts w:cstheme="minorHAnsi"/>
          <w:lang w:bidi="en-US"/>
        </w:rPr>
        <w:t>S</w:t>
      </w:r>
      <w:r w:rsidR="003753BB" w:rsidRPr="00857DEE">
        <w:rPr>
          <w:rFonts w:cstheme="minorHAnsi"/>
          <w:lang w:bidi="en-US"/>
        </w:rPr>
        <w:t xml:space="preserve"> 1915(c) waiver quality monitoring is defined within the parameters of the individual waiver</w:t>
      </w:r>
      <w:r w:rsidR="00CC1D6F">
        <w:rPr>
          <w:rFonts w:cstheme="minorHAnsi"/>
          <w:lang w:bidi="en-US"/>
        </w:rPr>
        <w:t>. Waiver activities and quality measures are monitored by both the quality team and the operational team within KDHE-DHCF as the single state agency.</w:t>
      </w:r>
      <w:r w:rsidR="00F37D75">
        <w:rPr>
          <w:rFonts w:cstheme="minorHAnsi"/>
          <w:lang w:bidi="en-US"/>
        </w:rPr>
        <w:t xml:space="preserve"> </w:t>
      </w:r>
    </w:p>
    <w:p w14:paraId="4AA45FA8" w14:textId="0802618E" w:rsidR="003753BB" w:rsidRPr="00857DEE" w:rsidRDefault="003753BB" w:rsidP="00C90145">
      <w:pPr>
        <w:pStyle w:val="ListParagraph"/>
        <w:numPr>
          <w:ilvl w:val="0"/>
          <w:numId w:val="40"/>
        </w:numPr>
        <w:spacing w:line="240" w:lineRule="auto"/>
        <w:contextualSpacing w:val="0"/>
        <w:rPr>
          <w:rFonts w:cstheme="minorHAnsi"/>
          <w:lang w:bidi="en-US"/>
        </w:rPr>
      </w:pPr>
      <w:r w:rsidRPr="00857DEE">
        <w:rPr>
          <w:rFonts w:cstheme="minorHAnsi"/>
          <w:lang w:bidi="en-US"/>
        </w:rPr>
        <w:t>MCOs are required to submit reports through the State’s Report Administration Database. The database has been developed to capture the report owner at the State, track report submission dates/times, and allows for transmission of State approval and/or rejection of the report</w:t>
      </w:r>
      <w:r w:rsidR="00141AF6">
        <w:rPr>
          <w:rFonts w:cstheme="minorHAnsi"/>
          <w:lang w:bidi="en-US"/>
        </w:rPr>
        <w:t>.</w:t>
      </w:r>
    </w:p>
    <w:p w14:paraId="1EF69842" w14:textId="3A065B9A" w:rsidR="003753BB" w:rsidRPr="00857DEE" w:rsidRDefault="003753BB" w:rsidP="00C90145">
      <w:pPr>
        <w:pStyle w:val="ListParagraph"/>
        <w:numPr>
          <w:ilvl w:val="0"/>
          <w:numId w:val="40"/>
        </w:numPr>
        <w:spacing w:line="240" w:lineRule="auto"/>
        <w:contextualSpacing w:val="0"/>
        <w:rPr>
          <w:rFonts w:cstheme="minorHAnsi"/>
          <w:lang w:bidi="en-US"/>
        </w:rPr>
      </w:pPr>
      <w:r w:rsidRPr="00857DEE">
        <w:rPr>
          <w:rFonts w:cstheme="minorHAnsi"/>
          <w:lang w:bidi="en-US"/>
        </w:rPr>
        <w:t>The report database can also aggregate and report on trended information pertaining to timeliness and acceptance at the individual report level and in aggregate, across all reports, at the MCO level</w:t>
      </w:r>
      <w:r w:rsidR="00141AF6">
        <w:rPr>
          <w:rFonts w:cstheme="minorHAnsi"/>
          <w:lang w:bidi="en-US"/>
        </w:rPr>
        <w:t>.</w:t>
      </w:r>
    </w:p>
    <w:p w14:paraId="753BE8DA" w14:textId="4AEEE291" w:rsidR="003753BB" w:rsidRPr="00857DEE" w:rsidRDefault="003753BB" w:rsidP="00C90145">
      <w:pPr>
        <w:pStyle w:val="ListParagraph"/>
        <w:numPr>
          <w:ilvl w:val="0"/>
          <w:numId w:val="40"/>
        </w:numPr>
        <w:spacing w:line="240" w:lineRule="auto"/>
        <w:contextualSpacing w:val="0"/>
        <w:rPr>
          <w:rFonts w:cstheme="minorHAnsi"/>
          <w:lang w:bidi="en-US"/>
        </w:rPr>
      </w:pPr>
      <w:r w:rsidRPr="00857DEE">
        <w:rPr>
          <w:rFonts w:cstheme="minorHAnsi"/>
          <w:lang w:bidi="en-US"/>
        </w:rPr>
        <w:t xml:space="preserve">KDADS has implemented the Adverse Incident Reporting (AIR) database to capture critical incidents. This web-based application is used by providers and individuals to report adverse/critical incidents involving individuals receiving services from agencies licensed or funded by KDADS. The AIR review process is designed to facilitate ongoing </w:t>
      </w:r>
      <w:r w:rsidR="00135DA1">
        <w:rPr>
          <w:rFonts w:cstheme="minorHAnsi"/>
          <w:lang w:bidi="en-US"/>
        </w:rPr>
        <w:t>quality improvement</w:t>
      </w:r>
      <w:r w:rsidRPr="00857DEE">
        <w:rPr>
          <w:rFonts w:cstheme="minorHAnsi"/>
          <w:lang w:bidi="en-US"/>
        </w:rPr>
        <w:t xml:space="preserve"> to ensure the health and safety of individuals receiving services by agencies licensed or funded by KDADS. It is intended to provide information to improve policies, procedures, and practices. The AIR reporting form is made available to providers and individuals via a link on the KDADS website at </w:t>
      </w:r>
      <w:hyperlink r:id="rId45" w:history="1">
        <w:r w:rsidRPr="00857DEE">
          <w:rPr>
            <w:rStyle w:val="Hyperlink"/>
            <w:rFonts w:cstheme="minorHAnsi"/>
            <w:lang w:bidi="en-US"/>
          </w:rPr>
          <w:t>www.kdads.ks.gov</w:t>
        </w:r>
      </w:hyperlink>
      <w:r w:rsidRPr="00857DEE">
        <w:rPr>
          <w:rFonts w:cstheme="minorHAnsi"/>
          <w:lang w:bidi="en-US"/>
        </w:rPr>
        <w:t>.</w:t>
      </w:r>
    </w:p>
    <w:p w14:paraId="1660DAF9" w14:textId="77777777" w:rsidR="003753BB" w:rsidRPr="00857DEE" w:rsidRDefault="003753BB" w:rsidP="00C90145">
      <w:pPr>
        <w:pStyle w:val="ListParagraph"/>
        <w:numPr>
          <w:ilvl w:val="0"/>
          <w:numId w:val="40"/>
        </w:numPr>
        <w:spacing w:line="240" w:lineRule="auto"/>
        <w:contextualSpacing w:val="0"/>
        <w:rPr>
          <w:rFonts w:cstheme="minorHAnsi"/>
          <w:lang w:bidi="en-US"/>
        </w:rPr>
      </w:pPr>
      <w:r w:rsidRPr="00857DEE">
        <w:rPr>
          <w:rFonts w:cstheme="minorHAnsi"/>
          <w:lang w:bidi="en-US"/>
        </w:rPr>
        <w:t>On a quarterly basis the State, including KDHE and KDADS, and its EQRO, conduct meetings with the contracted MCOs. The intent of these meetings is to discuss PIPs on a collaborative level, focus on HEDIS and Adult/Child Core measure and activities and interventions to improve results, discuss P4P or other value-based incentive programs, and plan for upcoming reviews and surveys.</w:t>
      </w:r>
    </w:p>
    <w:p w14:paraId="1CBD4BF7" w14:textId="77777777" w:rsidR="003753BB" w:rsidRPr="00857DEE" w:rsidRDefault="003753BB" w:rsidP="00C90145">
      <w:pPr>
        <w:spacing w:line="240" w:lineRule="auto"/>
        <w:rPr>
          <w:rFonts w:cstheme="minorHAnsi"/>
          <w:lang w:bidi="en-US"/>
        </w:rPr>
      </w:pPr>
      <w:r w:rsidRPr="00857DEE">
        <w:rPr>
          <w:rFonts w:cstheme="minorHAnsi"/>
          <w:lang w:bidi="en-US"/>
        </w:rPr>
        <w:t>An overview of the activities and processes used to support oversight and monitoring of the KanCare program include:</w:t>
      </w:r>
    </w:p>
    <w:p w14:paraId="2517FD7A" w14:textId="5FA333F2" w:rsidR="003753BB" w:rsidRPr="00857DEE" w:rsidRDefault="003753BB" w:rsidP="00C90145">
      <w:pPr>
        <w:numPr>
          <w:ilvl w:val="0"/>
          <w:numId w:val="1"/>
        </w:numPr>
        <w:spacing w:line="240" w:lineRule="auto"/>
        <w:rPr>
          <w:rFonts w:cstheme="minorHAnsi"/>
          <w:lang w:bidi="en-US"/>
        </w:rPr>
      </w:pPr>
      <w:r w:rsidRPr="00857DEE">
        <w:rPr>
          <w:rFonts w:cstheme="minorHAnsi"/>
          <w:lang w:bidi="en-US"/>
        </w:rPr>
        <w:lastRenderedPageBreak/>
        <w:t>Evaluation of results of EQR and State contract compliance audits, including the strengths, opportunities, and recommendations for improvement</w:t>
      </w:r>
    </w:p>
    <w:p w14:paraId="2463F462" w14:textId="130CA19C" w:rsidR="003753BB" w:rsidRPr="00857DEE" w:rsidRDefault="003753BB" w:rsidP="00C90145">
      <w:pPr>
        <w:numPr>
          <w:ilvl w:val="0"/>
          <w:numId w:val="1"/>
        </w:numPr>
        <w:spacing w:line="240" w:lineRule="auto"/>
        <w:rPr>
          <w:rFonts w:cstheme="minorHAnsi"/>
          <w:lang w:bidi="en-US"/>
        </w:rPr>
      </w:pPr>
      <w:r w:rsidRPr="00857DEE">
        <w:rPr>
          <w:rFonts w:cstheme="minorHAnsi"/>
          <w:lang w:bidi="en-US"/>
        </w:rPr>
        <w:t>Annual and interim review of HEDIS results</w:t>
      </w:r>
    </w:p>
    <w:p w14:paraId="29A31CE2" w14:textId="77777777" w:rsidR="003753BB" w:rsidRPr="00857DEE" w:rsidRDefault="003753BB" w:rsidP="00C90145">
      <w:pPr>
        <w:numPr>
          <w:ilvl w:val="0"/>
          <w:numId w:val="1"/>
        </w:numPr>
        <w:spacing w:line="240" w:lineRule="auto"/>
        <w:rPr>
          <w:rFonts w:cstheme="minorHAnsi"/>
          <w:lang w:bidi="en-US"/>
        </w:rPr>
      </w:pPr>
      <w:r w:rsidRPr="00857DEE">
        <w:rPr>
          <w:rFonts w:cstheme="minorHAnsi"/>
          <w:lang w:bidi="en-US"/>
        </w:rPr>
        <w:t>Results of each MCO’s performance under the State’s P4P program</w:t>
      </w:r>
    </w:p>
    <w:p w14:paraId="7197D64D" w14:textId="77777777" w:rsidR="003753BB" w:rsidRPr="00857DEE" w:rsidRDefault="003753BB" w:rsidP="00BD10F7">
      <w:pPr>
        <w:numPr>
          <w:ilvl w:val="0"/>
          <w:numId w:val="1"/>
        </w:numPr>
        <w:spacing w:before="120" w:after="120" w:line="240" w:lineRule="auto"/>
        <w:rPr>
          <w:rFonts w:cstheme="minorHAnsi"/>
          <w:lang w:bidi="en-US"/>
        </w:rPr>
      </w:pPr>
      <w:r w:rsidRPr="00857DEE">
        <w:rPr>
          <w:rFonts w:cstheme="minorHAnsi"/>
          <w:lang w:bidi="en-US"/>
        </w:rPr>
        <w:t>Review of the accuracy, timeliness, and completeness of contractually required reporting which includes but is not limited to:</w:t>
      </w:r>
    </w:p>
    <w:p w14:paraId="69053DC2" w14:textId="77777777" w:rsidR="003753BB" w:rsidRPr="00857DEE" w:rsidRDefault="003753BB" w:rsidP="00BD10F7">
      <w:pPr>
        <w:widowControl w:val="0"/>
        <w:numPr>
          <w:ilvl w:val="1"/>
          <w:numId w:val="1"/>
        </w:numPr>
        <w:spacing w:before="120" w:after="120" w:line="240" w:lineRule="auto"/>
        <w:ind w:left="994"/>
        <w:rPr>
          <w:rFonts w:cstheme="minorHAnsi"/>
          <w:lang w:bidi="en-US"/>
        </w:rPr>
      </w:pPr>
      <w:r w:rsidRPr="00857DEE">
        <w:rPr>
          <w:rFonts w:cstheme="minorHAnsi"/>
          <w:lang w:bidi="en-US"/>
        </w:rPr>
        <w:t>Grievance and Appeal logs</w:t>
      </w:r>
    </w:p>
    <w:p w14:paraId="53A5C627" w14:textId="4887972B" w:rsidR="00BD10F7" w:rsidRPr="00BD10F7" w:rsidRDefault="003753BB" w:rsidP="00BD10F7">
      <w:pPr>
        <w:widowControl w:val="0"/>
        <w:numPr>
          <w:ilvl w:val="1"/>
          <w:numId w:val="1"/>
        </w:numPr>
        <w:tabs>
          <w:tab w:val="left" w:pos="997"/>
          <w:tab w:val="left" w:pos="999"/>
        </w:tabs>
        <w:autoSpaceDE w:val="0"/>
        <w:autoSpaceDN w:val="0"/>
        <w:spacing w:before="120" w:after="120" w:line="240" w:lineRule="auto"/>
        <w:ind w:left="994" w:hanging="361"/>
        <w:rPr>
          <w:rFonts w:eastAsia="Arial" w:cstheme="minorHAnsi"/>
          <w:lang w:bidi="en-US"/>
        </w:rPr>
      </w:pPr>
      <w:r w:rsidRPr="00857DEE">
        <w:rPr>
          <w:rFonts w:eastAsia="Arial" w:cstheme="minorHAnsi"/>
          <w:lang w:bidi="en-US"/>
        </w:rPr>
        <w:t>Claims payment timeliness and encounter submission reports</w:t>
      </w:r>
    </w:p>
    <w:p w14:paraId="5252404B" w14:textId="2DF8C73F" w:rsidR="003753BB" w:rsidRPr="00857DEE" w:rsidRDefault="003753BB" w:rsidP="00BD10F7">
      <w:pPr>
        <w:widowControl w:val="0"/>
        <w:numPr>
          <w:ilvl w:val="1"/>
          <w:numId w:val="1"/>
        </w:numPr>
        <w:tabs>
          <w:tab w:val="left" w:pos="997"/>
          <w:tab w:val="left" w:pos="999"/>
        </w:tabs>
        <w:autoSpaceDE w:val="0"/>
        <w:autoSpaceDN w:val="0"/>
        <w:spacing w:before="120" w:after="120" w:line="240" w:lineRule="auto"/>
        <w:ind w:left="994" w:hanging="361"/>
        <w:rPr>
          <w:rFonts w:eastAsia="Arial" w:cstheme="minorHAnsi"/>
          <w:lang w:bidi="en-US"/>
        </w:rPr>
      </w:pPr>
      <w:r w:rsidRPr="00857DEE">
        <w:rPr>
          <w:rFonts w:eastAsia="Arial" w:cstheme="minorHAnsi"/>
          <w:lang w:bidi="en-US"/>
        </w:rPr>
        <w:t>U</w:t>
      </w:r>
      <w:r w:rsidR="00C4112E">
        <w:rPr>
          <w:rFonts w:eastAsia="Arial" w:cstheme="minorHAnsi"/>
          <w:lang w:bidi="en-US"/>
        </w:rPr>
        <w:t xml:space="preserve">tilization </w:t>
      </w:r>
      <w:r w:rsidRPr="00857DEE">
        <w:rPr>
          <w:rFonts w:eastAsia="Arial" w:cstheme="minorHAnsi"/>
          <w:lang w:bidi="en-US"/>
        </w:rPr>
        <w:t>M</w:t>
      </w:r>
      <w:r w:rsidR="00CF0D28">
        <w:rPr>
          <w:rFonts w:eastAsia="Arial" w:cstheme="minorHAnsi"/>
          <w:lang w:bidi="en-US"/>
        </w:rPr>
        <w:t>anagement</w:t>
      </w:r>
      <w:r w:rsidRPr="00857DEE">
        <w:rPr>
          <w:rFonts w:eastAsia="Arial" w:cstheme="minorHAnsi"/>
          <w:lang w:bidi="en-US"/>
        </w:rPr>
        <w:t xml:space="preserve"> timeliness of decision making and rates of service utilization</w:t>
      </w:r>
      <w:r w:rsidRPr="00857DEE">
        <w:rPr>
          <w:rFonts w:eastAsia="Arial" w:cstheme="minorHAnsi"/>
          <w:spacing w:val="-5"/>
          <w:lang w:bidi="en-US"/>
        </w:rPr>
        <w:t xml:space="preserve"> </w:t>
      </w:r>
      <w:r w:rsidRPr="00857DEE">
        <w:rPr>
          <w:rFonts w:eastAsia="Arial" w:cstheme="minorHAnsi"/>
          <w:lang w:bidi="en-US"/>
        </w:rPr>
        <w:t>reports</w:t>
      </w:r>
    </w:p>
    <w:p w14:paraId="24507EAC" w14:textId="77777777" w:rsidR="003753BB" w:rsidRPr="00857DEE" w:rsidRDefault="003753BB" w:rsidP="00BD10F7">
      <w:pPr>
        <w:widowControl w:val="0"/>
        <w:numPr>
          <w:ilvl w:val="1"/>
          <w:numId w:val="1"/>
        </w:numPr>
        <w:tabs>
          <w:tab w:val="left" w:pos="997"/>
          <w:tab w:val="left" w:pos="999"/>
        </w:tabs>
        <w:autoSpaceDE w:val="0"/>
        <w:autoSpaceDN w:val="0"/>
        <w:spacing w:before="120" w:after="120" w:line="240" w:lineRule="auto"/>
        <w:ind w:left="994" w:hanging="361"/>
        <w:rPr>
          <w:rFonts w:eastAsia="Arial" w:cstheme="minorHAnsi"/>
          <w:lang w:bidi="en-US"/>
        </w:rPr>
      </w:pPr>
      <w:r w:rsidRPr="00857DEE">
        <w:rPr>
          <w:rFonts w:eastAsia="Arial" w:cstheme="minorHAnsi"/>
          <w:lang w:bidi="en-US"/>
        </w:rPr>
        <w:t>Evaluation of each MCOs Quality Assessment and Performance Improvement</w:t>
      </w:r>
      <w:r w:rsidRPr="00857DEE">
        <w:rPr>
          <w:rFonts w:eastAsia="Arial" w:cstheme="minorHAnsi"/>
          <w:spacing w:val="-5"/>
          <w:lang w:bidi="en-US"/>
        </w:rPr>
        <w:t xml:space="preserve"> </w:t>
      </w:r>
      <w:r w:rsidRPr="00857DEE">
        <w:rPr>
          <w:rFonts w:eastAsia="Arial" w:cstheme="minorHAnsi"/>
          <w:lang w:bidi="en-US"/>
        </w:rPr>
        <w:t>Program</w:t>
      </w:r>
    </w:p>
    <w:p w14:paraId="22A217CA" w14:textId="77777777" w:rsidR="003753BB" w:rsidRPr="00857DEE" w:rsidRDefault="003753BB" w:rsidP="00BD10F7">
      <w:pPr>
        <w:widowControl w:val="0"/>
        <w:numPr>
          <w:ilvl w:val="1"/>
          <w:numId w:val="1"/>
        </w:numPr>
        <w:tabs>
          <w:tab w:val="left" w:pos="997"/>
          <w:tab w:val="left" w:pos="999"/>
        </w:tabs>
        <w:autoSpaceDE w:val="0"/>
        <w:autoSpaceDN w:val="0"/>
        <w:spacing w:before="120" w:after="120" w:line="240" w:lineRule="auto"/>
        <w:ind w:left="994" w:hanging="361"/>
        <w:rPr>
          <w:rFonts w:eastAsia="Arial" w:cstheme="minorHAnsi"/>
          <w:lang w:bidi="en-US"/>
        </w:rPr>
      </w:pPr>
      <w:r w:rsidRPr="00857DEE">
        <w:rPr>
          <w:rFonts w:eastAsia="Arial" w:cstheme="minorHAnsi"/>
          <w:lang w:bidi="en-US"/>
        </w:rPr>
        <w:t>GeoAccess reports and Network Adequacy reports</w:t>
      </w:r>
    </w:p>
    <w:p w14:paraId="60E44491" w14:textId="77777777" w:rsidR="003753BB" w:rsidRPr="00857DEE" w:rsidRDefault="003753BB" w:rsidP="00BD10F7">
      <w:pPr>
        <w:widowControl w:val="0"/>
        <w:numPr>
          <w:ilvl w:val="1"/>
          <w:numId w:val="1"/>
        </w:numPr>
        <w:tabs>
          <w:tab w:val="left" w:pos="997"/>
          <w:tab w:val="left" w:pos="999"/>
        </w:tabs>
        <w:autoSpaceDE w:val="0"/>
        <w:autoSpaceDN w:val="0"/>
        <w:spacing w:before="120" w:after="120" w:line="240" w:lineRule="auto"/>
        <w:ind w:left="994" w:hanging="361"/>
        <w:rPr>
          <w:rFonts w:eastAsia="Arial" w:cstheme="minorHAnsi"/>
          <w:lang w:bidi="en-US"/>
        </w:rPr>
      </w:pPr>
      <w:r w:rsidRPr="00857DEE">
        <w:rPr>
          <w:rFonts w:eastAsia="Arial" w:cstheme="minorHAnsi"/>
          <w:lang w:bidi="en-US"/>
        </w:rPr>
        <w:t>Timeliness of</w:t>
      </w:r>
      <w:r w:rsidRPr="00857DEE">
        <w:rPr>
          <w:rFonts w:eastAsia="Arial" w:cstheme="minorHAnsi"/>
          <w:spacing w:val="-2"/>
          <w:lang w:bidi="en-US"/>
        </w:rPr>
        <w:t xml:space="preserve"> </w:t>
      </w:r>
      <w:r w:rsidRPr="00857DEE">
        <w:rPr>
          <w:rFonts w:eastAsia="Arial" w:cstheme="minorHAnsi"/>
          <w:lang w:bidi="en-US"/>
        </w:rPr>
        <w:t>appointment reports</w:t>
      </w:r>
    </w:p>
    <w:p w14:paraId="6E12E1C0" w14:textId="62B112DA" w:rsidR="003753BB" w:rsidRPr="00857DEE" w:rsidRDefault="003753BB" w:rsidP="00BD10F7">
      <w:pPr>
        <w:widowControl w:val="0"/>
        <w:numPr>
          <w:ilvl w:val="1"/>
          <w:numId w:val="1"/>
        </w:numPr>
        <w:tabs>
          <w:tab w:val="left" w:pos="997"/>
          <w:tab w:val="left" w:pos="999"/>
        </w:tabs>
        <w:autoSpaceDE w:val="0"/>
        <w:autoSpaceDN w:val="0"/>
        <w:spacing w:before="120" w:after="120" w:line="240" w:lineRule="auto"/>
        <w:ind w:left="994" w:hanging="361"/>
        <w:rPr>
          <w:rFonts w:eastAsia="Arial" w:cstheme="minorHAnsi"/>
          <w:lang w:bidi="en-US"/>
        </w:rPr>
      </w:pPr>
      <w:r w:rsidRPr="00857DEE">
        <w:rPr>
          <w:rFonts w:eastAsia="Arial" w:cstheme="minorHAnsi"/>
          <w:lang w:bidi="en-US"/>
        </w:rPr>
        <w:t xml:space="preserve">SUD and </w:t>
      </w:r>
      <w:r w:rsidR="000E4490">
        <w:rPr>
          <w:rFonts w:eastAsia="Arial" w:cstheme="minorHAnsi"/>
          <w:lang w:bidi="en-US"/>
        </w:rPr>
        <w:t>BH</w:t>
      </w:r>
      <w:r w:rsidRPr="00857DEE">
        <w:rPr>
          <w:rFonts w:eastAsia="Arial" w:cstheme="minorHAnsi"/>
          <w:lang w:bidi="en-US"/>
        </w:rPr>
        <w:t xml:space="preserve"> survey reports</w:t>
      </w:r>
    </w:p>
    <w:p w14:paraId="691875F9" w14:textId="77777777" w:rsidR="003753BB" w:rsidRPr="00857DEE" w:rsidRDefault="003753BB" w:rsidP="00BD10F7">
      <w:pPr>
        <w:widowControl w:val="0"/>
        <w:numPr>
          <w:ilvl w:val="1"/>
          <w:numId w:val="1"/>
        </w:numPr>
        <w:tabs>
          <w:tab w:val="left" w:pos="997"/>
          <w:tab w:val="left" w:pos="999"/>
        </w:tabs>
        <w:autoSpaceDE w:val="0"/>
        <w:autoSpaceDN w:val="0"/>
        <w:spacing w:before="120" w:after="120" w:line="240" w:lineRule="auto"/>
        <w:ind w:left="994" w:hanging="361"/>
        <w:rPr>
          <w:rFonts w:eastAsia="Arial" w:cstheme="minorHAnsi"/>
          <w:lang w:bidi="en-US"/>
        </w:rPr>
      </w:pPr>
      <w:r w:rsidRPr="00857DEE">
        <w:rPr>
          <w:rFonts w:eastAsia="Arial" w:cstheme="minorHAnsi"/>
          <w:lang w:bidi="en-US"/>
        </w:rPr>
        <w:t>Provider Satisfaction survey report</w:t>
      </w:r>
    </w:p>
    <w:p w14:paraId="504CC44D" w14:textId="77777777" w:rsidR="003753BB" w:rsidRPr="00857DEE" w:rsidRDefault="003753BB" w:rsidP="00BD10F7">
      <w:pPr>
        <w:widowControl w:val="0"/>
        <w:numPr>
          <w:ilvl w:val="1"/>
          <w:numId w:val="1"/>
        </w:numPr>
        <w:tabs>
          <w:tab w:val="left" w:pos="997"/>
          <w:tab w:val="left" w:pos="999"/>
        </w:tabs>
        <w:autoSpaceDE w:val="0"/>
        <w:autoSpaceDN w:val="0"/>
        <w:spacing w:before="120" w:after="120" w:line="240" w:lineRule="auto"/>
        <w:ind w:left="994" w:hanging="361"/>
        <w:rPr>
          <w:rFonts w:eastAsia="Arial" w:cstheme="minorHAnsi"/>
          <w:lang w:bidi="en-US"/>
        </w:rPr>
      </w:pPr>
      <w:r w:rsidRPr="00857DEE">
        <w:rPr>
          <w:rFonts w:eastAsia="Arial" w:cstheme="minorHAnsi"/>
          <w:lang w:bidi="en-US"/>
        </w:rPr>
        <w:t>Trending reports for HCBS waiver assurance</w:t>
      </w:r>
      <w:r w:rsidRPr="00857DEE">
        <w:rPr>
          <w:rFonts w:eastAsia="Arial" w:cstheme="minorHAnsi"/>
          <w:spacing w:val="-5"/>
          <w:lang w:bidi="en-US"/>
        </w:rPr>
        <w:t xml:space="preserve"> </w:t>
      </w:r>
      <w:r w:rsidRPr="00857DEE">
        <w:rPr>
          <w:rFonts w:eastAsia="Arial" w:cstheme="minorHAnsi"/>
          <w:lang w:bidi="en-US"/>
        </w:rPr>
        <w:t>measures</w:t>
      </w:r>
    </w:p>
    <w:p w14:paraId="077A2F51" w14:textId="77777777" w:rsidR="003753BB" w:rsidRPr="00857DEE" w:rsidRDefault="003753BB" w:rsidP="00BD10F7">
      <w:pPr>
        <w:widowControl w:val="0"/>
        <w:numPr>
          <w:ilvl w:val="1"/>
          <w:numId w:val="1"/>
        </w:numPr>
        <w:tabs>
          <w:tab w:val="left" w:pos="997"/>
          <w:tab w:val="left" w:pos="999"/>
        </w:tabs>
        <w:autoSpaceDE w:val="0"/>
        <w:autoSpaceDN w:val="0"/>
        <w:spacing w:before="120" w:after="120" w:line="240" w:lineRule="auto"/>
        <w:ind w:left="994" w:hanging="361"/>
        <w:rPr>
          <w:rFonts w:eastAsia="Arial" w:cstheme="minorHAnsi"/>
          <w:lang w:bidi="en-US"/>
        </w:rPr>
      </w:pPr>
      <w:r w:rsidRPr="00857DEE">
        <w:rPr>
          <w:rFonts w:eastAsia="Arial" w:cstheme="minorHAnsi"/>
          <w:lang w:bidi="en-US"/>
        </w:rPr>
        <w:t>Progress of</w:t>
      </w:r>
      <w:r w:rsidRPr="00857DEE">
        <w:rPr>
          <w:rFonts w:eastAsia="Arial" w:cstheme="minorHAnsi"/>
          <w:spacing w:val="-1"/>
          <w:lang w:bidi="en-US"/>
        </w:rPr>
        <w:t xml:space="preserve"> </w:t>
      </w:r>
      <w:r w:rsidRPr="00857DEE">
        <w:rPr>
          <w:rFonts w:eastAsia="Arial" w:cstheme="minorHAnsi"/>
          <w:lang w:bidi="en-US"/>
        </w:rPr>
        <w:t>PIPs</w:t>
      </w:r>
    </w:p>
    <w:p w14:paraId="452B50A7" w14:textId="05F39EDF" w:rsidR="003753BB" w:rsidRPr="00423981" w:rsidRDefault="003753BB" w:rsidP="002E08AF">
      <w:pPr>
        <w:pStyle w:val="Heading1"/>
        <w:spacing w:before="0" w:after="160"/>
        <w:contextualSpacing/>
        <w:rPr>
          <w:u w:val="single"/>
        </w:rPr>
      </w:pPr>
      <w:bookmarkStart w:id="120" w:name="_Toc83124182"/>
      <w:r w:rsidRPr="00423981">
        <w:rPr>
          <w:u w:val="single"/>
        </w:rPr>
        <w:t>Special Healthcare Needs and Long-Term Support Services</w:t>
      </w:r>
      <w:bookmarkEnd w:id="120"/>
    </w:p>
    <w:p w14:paraId="29C1FC0C" w14:textId="64753D9C" w:rsidR="003753BB" w:rsidRPr="00857DEE" w:rsidRDefault="003753BB" w:rsidP="00C90145">
      <w:pPr>
        <w:spacing w:line="240" w:lineRule="auto"/>
        <w:rPr>
          <w:rFonts w:cstheme="minorHAnsi"/>
          <w:lang w:bidi="en-US"/>
        </w:rPr>
      </w:pPr>
      <w:r w:rsidRPr="00857DEE">
        <w:rPr>
          <w:rFonts w:cstheme="minorHAnsi"/>
          <w:lang w:bidi="en-US"/>
        </w:rPr>
        <w:t>KanCare utilizes its Service Coordination requirements to assist individuals who need LTSS or who have special health care needs. This includes populations who meet the following:</w:t>
      </w:r>
    </w:p>
    <w:p w14:paraId="11EF28FC" w14:textId="77777777" w:rsidR="003753BB" w:rsidRPr="00857DEE" w:rsidRDefault="003753BB" w:rsidP="00BD10F7">
      <w:pPr>
        <w:numPr>
          <w:ilvl w:val="0"/>
          <w:numId w:val="43"/>
        </w:numPr>
        <w:spacing w:before="120" w:after="120" w:line="240" w:lineRule="auto"/>
        <w:rPr>
          <w:rFonts w:cstheme="minorHAnsi"/>
          <w:lang w:bidi="en-US"/>
        </w:rPr>
      </w:pPr>
      <w:r w:rsidRPr="00857DEE">
        <w:rPr>
          <w:rFonts w:cstheme="minorHAnsi"/>
          <w:lang w:bidi="en-US"/>
        </w:rPr>
        <w:t>Individuals enrolled on a 1915(c) Waiver or on a Waiver waiting list</w:t>
      </w:r>
    </w:p>
    <w:p w14:paraId="1F04101C" w14:textId="77777777" w:rsidR="003753BB" w:rsidRPr="00857DEE" w:rsidRDefault="003753BB" w:rsidP="00BD10F7">
      <w:pPr>
        <w:numPr>
          <w:ilvl w:val="0"/>
          <w:numId w:val="43"/>
        </w:numPr>
        <w:spacing w:before="120" w:after="120" w:line="240" w:lineRule="auto"/>
        <w:rPr>
          <w:rFonts w:cstheme="minorHAnsi"/>
          <w:lang w:bidi="en-US"/>
        </w:rPr>
      </w:pPr>
      <w:r w:rsidRPr="00857DEE">
        <w:rPr>
          <w:rFonts w:cstheme="minorHAnsi"/>
          <w:lang w:bidi="en-US"/>
        </w:rPr>
        <w:t>Youth (birth up through age 21) with intensive BH needs</w:t>
      </w:r>
    </w:p>
    <w:p w14:paraId="79EABD5D" w14:textId="77777777" w:rsidR="003753BB" w:rsidRPr="00857DEE" w:rsidRDefault="003753BB" w:rsidP="00BD10F7">
      <w:pPr>
        <w:numPr>
          <w:ilvl w:val="0"/>
          <w:numId w:val="43"/>
        </w:numPr>
        <w:spacing w:before="120" w:after="120" w:line="240" w:lineRule="auto"/>
        <w:rPr>
          <w:rFonts w:cstheme="minorHAnsi"/>
          <w:lang w:bidi="en-US"/>
        </w:rPr>
      </w:pPr>
      <w:r w:rsidRPr="00857DEE">
        <w:rPr>
          <w:rFonts w:cstheme="minorHAnsi"/>
          <w:lang w:bidi="en-US"/>
        </w:rPr>
        <w:t>Youth who are in an out-of-home placement through the foster care system</w:t>
      </w:r>
    </w:p>
    <w:p w14:paraId="3D6F85A8" w14:textId="77777777" w:rsidR="003753BB" w:rsidRPr="00857DEE" w:rsidRDefault="003753BB" w:rsidP="00BD10F7">
      <w:pPr>
        <w:numPr>
          <w:ilvl w:val="0"/>
          <w:numId w:val="43"/>
        </w:numPr>
        <w:spacing w:before="120" w:after="120" w:line="240" w:lineRule="auto"/>
        <w:rPr>
          <w:rFonts w:cstheme="minorHAnsi"/>
          <w:lang w:bidi="en-US"/>
        </w:rPr>
      </w:pPr>
      <w:r w:rsidRPr="00857DEE">
        <w:rPr>
          <w:rFonts w:cstheme="minorHAnsi"/>
          <w:lang w:bidi="en-US"/>
        </w:rPr>
        <w:t>Individuals who are institutionalized in a nursing facility, intermediate care facilities for individuals with developmental disabilities or hospital, psychiatric residential treatment facility, psychiatric hospital, or other institution</w:t>
      </w:r>
    </w:p>
    <w:p w14:paraId="7A675505" w14:textId="77777777" w:rsidR="003753BB" w:rsidRPr="00857DEE" w:rsidRDefault="003753BB" w:rsidP="00BD10F7">
      <w:pPr>
        <w:numPr>
          <w:ilvl w:val="0"/>
          <w:numId w:val="43"/>
        </w:numPr>
        <w:spacing w:before="120" w:after="120" w:line="240" w:lineRule="auto"/>
        <w:rPr>
          <w:rFonts w:cstheme="minorHAnsi"/>
          <w:lang w:bidi="en-US"/>
        </w:rPr>
      </w:pPr>
      <w:r w:rsidRPr="00857DEE">
        <w:rPr>
          <w:rFonts w:cstheme="minorHAnsi"/>
          <w:lang w:bidi="en-US"/>
        </w:rPr>
        <w:t>Adults with BH needs</w:t>
      </w:r>
    </w:p>
    <w:p w14:paraId="69359C99" w14:textId="77777777" w:rsidR="003753BB" w:rsidRPr="00857DEE" w:rsidRDefault="003753BB" w:rsidP="00BD10F7">
      <w:pPr>
        <w:numPr>
          <w:ilvl w:val="0"/>
          <w:numId w:val="43"/>
        </w:numPr>
        <w:spacing w:before="120" w:after="120" w:line="240" w:lineRule="auto"/>
        <w:rPr>
          <w:rFonts w:cstheme="minorHAnsi"/>
          <w:lang w:bidi="en-US"/>
        </w:rPr>
      </w:pPr>
      <w:r w:rsidRPr="00857DEE">
        <w:rPr>
          <w:rFonts w:cstheme="minorHAnsi"/>
          <w:lang w:bidi="en-US"/>
        </w:rPr>
        <w:t>Individuals with chronic and/or complex physical and/or mental health conditions</w:t>
      </w:r>
    </w:p>
    <w:p w14:paraId="48C5761E" w14:textId="00C9689C" w:rsidR="003753BB" w:rsidRPr="00857DEE" w:rsidRDefault="003753BB" w:rsidP="00BD10F7">
      <w:pPr>
        <w:numPr>
          <w:ilvl w:val="0"/>
          <w:numId w:val="43"/>
        </w:numPr>
        <w:spacing w:before="120" w:after="120" w:line="240" w:lineRule="auto"/>
        <w:rPr>
          <w:rFonts w:cstheme="minorHAnsi"/>
          <w:lang w:bidi="en-US"/>
        </w:rPr>
      </w:pPr>
      <w:r w:rsidRPr="00857DEE">
        <w:rPr>
          <w:rFonts w:cstheme="minorHAnsi"/>
          <w:lang w:bidi="en-US"/>
        </w:rPr>
        <w:t>Individuals participating in the Work Opportunities Reward Kansans program or Other Employment Programs</w:t>
      </w:r>
    </w:p>
    <w:p w14:paraId="5A514340" w14:textId="77777777" w:rsidR="003753BB" w:rsidRPr="00857DEE" w:rsidRDefault="003753BB" w:rsidP="00BD10F7">
      <w:pPr>
        <w:numPr>
          <w:ilvl w:val="0"/>
          <w:numId w:val="43"/>
        </w:numPr>
        <w:spacing w:before="120" w:after="120" w:line="240" w:lineRule="auto"/>
        <w:rPr>
          <w:rFonts w:cstheme="minorHAnsi"/>
          <w:lang w:bidi="en-US"/>
        </w:rPr>
      </w:pPr>
      <w:r w:rsidRPr="00857DEE">
        <w:rPr>
          <w:rFonts w:cstheme="minorHAnsi"/>
          <w:lang w:bidi="en-US"/>
        </w:rPr>
        <w:t>KanCare utilizes a Health Screening tool that identifies members who may be at risk, these members receive a Health Risk Assessment to determine the need for service coordination. Each MCO is required to complete a Health Screen annually for all members. Screenings include questions related to Social Determinants of Health and Independence, such as housing instability, food insecurity, and unemployment/under employment</w:t>
      </w:r>
    </w:p>
    <w:p w14:paraId="208F1F46" w14:textId="39434B5F" w:rsidR="000E65C2" w:rsidRDefault="00D569BE" w:rsidP="000E65C2">
      <w:pPr>
        <w:widowControl w:val="0"/>
        <w:autoSpaceDE w:val="0"/>
        <w:autoSpaceDN w:val="0"/>
        <w:spacing w:before="120" w:after="120" w:line="240" w:lineRule="auto"/>
        <w:rPr>
          <w:rFonts w:eastAsia="Arial" w:cstheme="minorHAnsi"/>
          <w:lang w:bidi="en-US"/>
        </w:rPr>
      </w:pPr>
      <w:r>
        <w:rPr>
          <w:rFonts w:eastAsia="Arial" w:cstheme="minorHAnsi"/>
          <w:lang w:bidi="en-US"/>
        </w:rPr>
        <w:t>The following are the steps the MCOs use to identify members with LTSS or special health care needs:</w:t>
      </w:r>
    </w:p>
    <w:p w14:paraId="7E3E308D" w14:textId="75A2801D" w:rsidR="000E65C2" w:rsidRDefault="000E65C2" w:rsidP="000E65C2">
      <w:pPr>
        <w:pStyle w:val="ListParagraph"/>
        <w:widowControl w:val="0"/>
        <w:numPr>
          <w:ilvl w:val="0"/>
          <w:numId w:val="51"/>
        </w:numPr>
        <w:autoSpaceDE w:val="0"/>
        <w:autoSpaceDN w:val="0"/>
        <w:spacing w:before="120" w:after="120" w:line="240" w:lineRule="auto"/>
        <w:rPr>
          <w:rFonts w:eastAsia="Arial" w:cstheme="minorHAnsi"/>
          <w:lang w:bidi="en-US"/>
        </w:rPr>
      </w:pPr>
      <w:r w:rsidRPr="000E65C2">
        <w:rPr>
          <w:rFonts w:eastAsia="Arial" w:cstheme="minorHAnsi"/>
          <w:lang w:bidi="en-US"/>
        </w:rPr>
        <w:lastRenderedPageBreak/>
        <w:t xml:space="preserve">The </w:t>
      </w:r>
      <w:r>
        <w:rPr>
          <w:rFonts w:eastAsia="Arial" w:cstheme="minorHAnsi"/>
          <w:lang w:bidi="en-US"/>
        </w:rPr>
        <w:t>MCOs</w:t>
      </w:r>
      <w:r w:rsidRPr="000E65C2">
        <w:rPr>
          <w:rFonts w:eastAsia="Arial" w:cstheme="minorHAnsi"/>
          <w:lang w:bidi="en-US"/>
        </w:rPr>
        <w:t xml:space="preserve"> </w:t>
      </w:r>
      <w:r w:rsidR="004A5363">
        <w:rPr>
          <w:rFonts w:eastAsia="Arial" w:cstheme="minorHAnsi"/>
          <w:lang w:bidi="en-US"/>
        </w:rPr>
        <w:t>are</w:t>
      </w:r>
      <w:r w:rsidRPr="000E65C2">
        <w:rPr>
          <w:rFonts w:eastAsia="Arial" w:cstheme="minorHAnsi"/>
          <w:lang w:bidi="en-US"/>
        </w:rPr>
        <w:t xml:space="preserve"> required to </w:t>
      </w:r>
      <w:r w:rsidR="004A5363">
        <w:rPr>
          <w:rFonts w:eastAsia="Arial" w:cstheme="minorHAnsi"/>
          <w:lang w:bidi="en-US"/>
        </w:rPr>
        <w:t>annually complete a</w:t>
      </w:r>
      <w:r w:rsidRPr="000E65C2">
        <w:rPr>
          <w:rFonts w:eastAsia="Arial" w:cstheme="minorHAnsi"/>
          <w:lang w:bidi="en-US"/>
        </w:rPr>
        <w:t xml:space="preserve"> health screening </w:t>
      </w:r>
      <w:r w:rsidR="004A5363">
        <w:rPr>
          <w:rFonts w:eastAsia="Arial" w:cstheme="minorHAnsi"/>
          <w:lang w:bidi="en-US"/>
        </w:rPr>
        <w:t xml:space="preserve">with each member to </w:t>
      </w:r>
      <w:r w:rsidRPr="000E65C2">
        <w:rPr>
          <w:rFonts w:eastAsia="Arial" w:cstheme="minorHAnsi"/>
          <w:lang w:bidi="en-US"/>
        </w:rPr>
        <w:t xml:space="preserve">identify </w:t>
      </w:r>
      <w:r w:rsidR="004A5363">
        <w:rPr>
          <w:rFonts w:eastAsia="Arial" w:cstheme="minorHAnsi"/>
          <w:lang w:bidi="en-US"/>
        </w:rPr>
        <w:t>those</w:t>
      </w:r>
      <w:r w:rsidRPr="000E65C2">
        <w:rPr>
          <w:rFonts w:eastAsia="Arial" w:cstheme="minorHAnsi"/>
          <w:lang w:bidi="en-US"/>
        </w:rPr>
        <w:t xml:space="preserve"> </w:t>
      </w:r>
      <w:r w:rsidR="004A5363">
        <w:rPr>
          <w:rFonts w:eastAsia="Arial" w:cstheme="minorHAnsi"/>
          <w:lang w:bidi="en-US"/>
        </w:rPr>
        <w:t>who may need LTSS or who have special health</w:t>
      </w:r>
      <w:r w:rsidR="0050494D">
        <w:rPr>
          <w:rFonts w:eastAsia="Arial" w:cstheme="minorHAnsi"/>
          <w:lang w:bidi="en-US"/>
        </w:rPr>
        <w:t xml:space="preserve"> </w:t>
      </w:r>
      <w:r w:rsidR="004A5363">
        <w:rPr>
          <w:rFonts w:eastAsia="Arial" w:cstheme="minorHAnsi"/>
          <w:lang w:bidi="en-US"/>
        </w:rPr>
        <w:t xml:space="preserve">care needs </w:t>
      </w:r>
    </w:p>
    <w:p w14:paraId="0CCEDC6E" w14:textId="10E6F3A9" w:rsidR="00EF4163" w:rsidRDefault="00EF4163" w:rsidP="000E65C2">
      <w:pPr>
        <w:pStyle w:val="ListParagraph"/>
        <w:widowControl w:val="0"/>
        <w:numPr>
          <w:ilvl w:val="0"/>
          <w:numId w:val="51"/>
        </w:numPr>
        <w:autoSpaceDE w:val="0"/>
        <w:autoSpaceDN w:val="0"/>
        <w:spacing w:before="120" w:after="120" w:line="240" w:lineRule="auto"/>
        <w:rPr>
          <w:rFonts w:eastAsia="Arial" w:cstheme="minorHAnsi"/>
          <w:lang w:bidi="en-US"/>
        </w:rPr>
      </w:pPr>
      <w:r w:rsidRPr="00EF4163">
        <w:rPr>
          <w:rFonts w:eastAsia="Arial" w:cstheme="minorHAnsi"/>
          <w:lang w:bidi="en-US"/>
        </w:rPr>
        <w:t xml:space="preserve">The </w:t>
      </w:r>
      <w:r>
        <w:rPr>
          <w:rFonts w:eastAsia="Arial" w:cstheme="minorHAnsi"/>
          <w:lang w:bidi="en-US"/>
        </w:rPr>
        <w:t>MCOs</w:t>
      </w:r>
      <w:r w:rsidRPr="00EF4163">
        <w:rPr>
          <w:rFonts w:eastAsia="Arial" w:cstheme="minorHAnsi"/>
          <w:lang w:bidi="en-US"/>
        </w:rPr>
        <w:t xml:space="preserve"> </w:t>
      </w:r>
      <w:r>
        <w:rPr>
          <w:rFonts w:eastAsia="Arial" w:cstheme="minorHAnsi"/>
          <w:lang w:bidi="en-US"/>
        </w:rPr>
        <w:t>must</w:t>
      </w:r>
      <w:r w:rsidRPr="00EF4163">
        <w:rPr>
          <w:rFonts w:eastAsia="Arial" w:cstheme="minorHAnsi"/>
          <w:lang w:bidi="en-US"/>
        </w:rPr>
        <w:t xml:space="preserve"> utilize a State developed </w:t>
      </w:r>
      <w:r w:rsidR="0050494D">
        <w:rPr>
          <w:rFonts w:eastAsia="Arial" w:cstheme="minorHAnsi"/>
          <w:lang w:bidi="en-US"/>
        </w:rPr>
        <w:t>h</w:t>
      </w:r>
      <w:r w:rsidRPr="00EF4163">
        <w:rPr>
          <w:rFonts w:eastAsia="Arial" w:cstheme="minorHAnsi"/>
          <w:lang w:bidi="en-US"/>
        </w:rPr>
        <w:t xml:space="preserve">ealth </w:t>
      </w:r>
      <w:r w:rsidR="0050494D">
        <w:rPr>
          <w:rFonts w:eastAsia="Arial" w:cstheme="minorHAnsi"/>
          <w:lang w:bidi="en-US"/>
        </w:rPr>
        <w:t>s</w:t>
      </w:r>
      <w:r w:rsidRPr="00EF4163">
        <w:rPr>
          <w:rFonts w:eastAsia="Arial" w:cstheme="minorHAnsi"/>
          <w:lang w:bidi="en-US"/>
        </w:rPr>
        <w:t>creen and</w:t>
      </w:r>
      <w:r w:rsidR="00D569BE">
        <w:rPr>
          <w:rFonts w:eastAsia="Arial" w:cstheme="minorHAnsi"/>
          <w:lang w:bidi="en-US"/>
        </w:rPr>
        <w:t xml:space="preserve"> scoring</w:t>
      </w:r>
      <w:r w:rsidRPr="00EF4163">
        <w:rPr>
          <w:rFonts w:eastAsia="Arial" w:cstheme="minorHAnsi"/>
          <w:lang w:bidi="en-US"/>
        </w:rPr>
        <w:t xml:space="preserve"> algorithm</w:t>
      </w:r>
    </w:p>
    <w:p w14:paraId="53FEAEB8" w14:textId="24467AD9" w:rsidR="004A5363" w:rsidRPr="004A5363" w:rsidRDefault="004A5363" w:rsidP="000E65C2">
      <w:pPr>
        <w:pStyle w:val="ListParagraph"/>
        <w:widowControl w:val="0"/>
        <w:numPr>
          <w:ilvl w:val="0"/>
          <w:numId w:val="51"/>
        </w:numPr>
        <w:autoSpaceDE w:val="0"/>
        <w:autoSpaceDN w:val="0"/>
        <w:spacing w:before="120" w:after="120" w:line="240" w:lineRule="auto"/>
        <w:rPr>
          <w:rFonts w:eastAsia="Arial" w:cstheme="minorHAnsi"/>
          <w:lang w:bidi="en-US"/>
        </w:rPr>
      </w:pPr>
      <w:r w:rsidRPr="004A5363">
        <w:rPr>
          <w:rFonts w:eastAsia="Arial" w:cstheme="minorHAnsi"/>
          <w:lang w:bidi="en-US"/>
        </w:rPr>
        <w:t xml:space="preserve">The MCOs </w:t>
      </w:r>
      <w:r w:rsidR="00EF4163">
        <w:rPr>
          <w:rFonts w:eastAsia="Arial" w:cstheme="minorHAnsi"/>
          <w:lang w:bidi="en-US"/>
        </w:rPr>
        <w:t>must</w:t>
      </w:r>
      <w:r w:rsidRPr="004A5363">
        <w:rPr>
          <w:rFonts w:eastAsia="Arial" w:cstheme="minorHAnsi"/>
          <w:lang w:bidi="en-US"/>
        </w:rPr>
        <w:t xml:space="preserve"> make reasonable efforts (three [3] attempts via phone and then follow up by mail within ten [10] business days from date of enrollment for new </w:t>
      </w:r>
      <w:r w:rsidR="00D569BE">
        <w:rPr>
          <w:rFonts w:eastAsia="Arial" w:cstheme="minorHAnsi"/>
          <w:lang w:bidi="en-US"/>
        </w:rPr>
        <w:t>m</w:t>
      </w:r>
      <w:r w:rsidRPr="004A5363">
        <w:rPr>
          <w:rFonts w:eastAsia="Arial" w:cstheme="minorHAnsi"/>
          <w:lang w:bidi="en-US"/>
        </w:rPr>
        <w:t xml:space="preserve">embers) to contact </w:t>
      </w:r>
      <w:r>
        <w:rPr>
          <w:rFonts w:eastAsia="Arial" w:cstheme="minorHAnsi"/>
          <w:lang w:bidi="en-US"/>
        </w:rPr>
        <w:t>m</w:t>
      </w:r>
      <w:r w:rsidRPr="004A5363">
        <w:rPr>
          <w:rFonts w:eastAsia="Arial" w:cstheme="minorHAnsi"/>
          <w:lang w:bidi="en-US"/>
        </w:rPr>
        <w:t xml:space="preserve">ember in person, by phone, or by mail to complete </w:t>
      </w:r>
      <w:r w:rsidR="00D569BE">
        <w:rPr>
          <w:rFonts w:eastAsia="Arial" w:cstheme="minorHAnsi"/>
          <w:lang w:bidi="en-US"/>
        </w:rPr>
        <w:t>h</w:t>
      </w:r>
      <w:r w:rsidRPr="004A5363">
        <w:rPr>
          <w:rFonts w:eastAsia="Arial" w:cstheme="minorHAnsi"/>
          <w:lang w:bidi="en-US"/>
        </w:rPr>
        <w:t xml:space="preserve">ealth </w:t>
      </w:r>
      <w:r w:rsidR="00D569BE">
        <w:rPr>
          <w:rFonts w:eastAsia="Arial" w:cstheme="minorHAnsi"/>
          <w:lang w:bidi="en-US"/>
        </w:rPr>
        <w:t>s</w:t>
      </w:r>
      <w:r w:rsidRPr="004A5363">
        <w:rPr>
          <w:rFonts w:eastAsia="Arial" w:cstheme="minorHAnsi"/>
          <w:lang w:bidi="en-US"/>
        </w:rPr>
        <w:t xml:space="preserve">creening. If unable to reach the </w:t>
      </w:r>
      <w:r>
        <w:rPr>
          <w:rFonts w:eastAsia="Arial" w:cstheme="minorHAnsi"/>
          <w:lang w:bidi="en-US"/>
        </w:rPr>
        <w:t>m</w:t>
      </w:r>
      <w:r w:rsidRPr="004A5363">
        <w:rPr>
          <w:rFonts w:eastAsia="Arial" w:cstheme="minorHAnsi"/>
          <w:lang w:bidi="en-US"/>
        </w:rPr>
        <w:t xml:space="preserve">ember, the MCOs </w:t>
      </w:r>
      <w:r w:rsidR="00D569BE">
        <w:rPr>
          <w:rFonts w:eastAsia="Arial" w:cstheme="minorHAnsi"/>
          <w:lang w:bidi="en-US"/>
        </w:rPr>
        <w:t>must</w:t>
      </w:r>
      <w:r w:rsidRPr="004A5363">
        <w:rPr>
          <w:rFonts w:eastAsia="Arial" w:cstheme="minorHAnsi"/>
          <w:lang w:bidi="en-US"/>
        </w:rPr>
        <w:t xml:space="preserve"> attempt screening again, at a minimum, every ninety (90) days or following HCBS </w:t>
      </w:r>
      <w:r>
        <w:rPr>
          <w:rFonts w:eastAsia="Arial" w:cstheme="minorHAnsi"/>
          <w:lang w:bidi="en-US"/>
        </w:rPr>
        <w:t>w</w:t>
      </w:r>
      <w:r w:rsidRPr="004A5363">
        <w:rPr>
          <w:rFonts w:eastAsia="Arial" w:cstheme="minorHAnsi"/>
          <w:lang w:bidi="en-US"/>
        </w:rPr>
        <w:t xml:space="preserve">aiver requirements. The MCOs </w:t>
      </w:r>
      <w:r w:rsidR="00D569BE">
        <w:rPr>
          <w:rFonts w:eastAsia="Arial" w:cstheme="minorHAnsi"/>
          <w:lang w:bidi="en-US"/>
        </w:rPr>
        <w:t>must</w:t>
      </w:r>
      <w:r w:rsidRPr="004A5363">
        <w:rPr>
          <w:rFonts w:eastAsia="Arial" w:cstheme="minorHAnsi"/>
          <w:lang w:bidi="en-US"/>
        </w:rPr>
        <w:t xml:space="preserve"> use methods beyond the typical phone and mail to reach the </w:t>
      </w:r>
      <w:r>
        <w:rPr>
          <w:rFonts w:eastAsia="Arial" w:cstheme="minorHAnsi"/>
          <w:lang w:bidi="en-US"/>
        </w:rPr>
        <w:t>m</w:t>
      </w:r>
      <w:r w:rsidRPr="004A5363">
        <w:rPr>
          <w:rFonts w:eastAsia="Arial" w:cstheme="minorHAnsi"/>
          <w:lang w:bidi="en-US"/>
        </w:rPr>
        <w:t xml:space="preserve">ember, including hard-to-reach members, but not limited to, contacting through a </w:t>
      </w:r>
      <w:r w:rsidR="00D569BE">
        <w:rPr>
          <w:rFonts w:eastAsia="Arial" w:cstheme="minorHAnsi"/>
          <w:lang w:bidi="en-US"/>
        </w:rPr>
        <w:t>p</w:t>
      </w:r>
      <w:r w:rsidRPr="004A5363">
        <w:rPr>
          <w:rFonts w:eastAsia="Arial" w:cstheme="minorHAnsi"/>
          <w:lang w:bidi="en-US"/>
        </w:rPr>
        <w:t xml:space="preserve">rovider or other community partner, etc. </w:t>
      </w:r>
    </w:p>
    <w:p w14:paraId="0350E360" w14:textId="3A3AEA80" w:rsidR="0050494D" w:rsidRDefault="00EF4163" w:rsidP="0050494D">
      <w:pPr>
        <w:pStyle w:val="ListParagraph"/>
        <w:widowControl w:val="0"/>
        <w:numPr>
          <w:ilvl w:val="0"/>
          <w:numId w:val="51"/>
        </w:numPr>
        <w:autoSpaceDE w:val="0"/>
        <w:autoSpaceDN w:val="0"/>
        <w:spacing w:before="120" w:after="120" w:line="240" w:lineRule="auto"/>
        <w:rPr>
          <w:rFonts w:eastAsia="Arial" w:cstheme="minorHAnsi"/>
          <w:lang w:bidi="en-US"/>
        </w:rPr>
      </w:pPr>
      <w:r>
        <w:rPr>
          <w:rFonts w:eastAsia="Arial" w:cstheme="minorHAnsi"/>
          <w:lang w:bidi="en-US"/>
        </w:rPr>
        <w:t>A</w:t>
      </w:r>
      <w:r w:rsidRPr="00EF4163">
        <w:rPr>
          <w:rFonts w:eastAsia="Arial" w:cstheme="minorHAnsi"/>
          <w:lang w:bidi="en-US"/>
        </w:rPr>
        <w:t xml:space="preserve">ll </w:t>
      </w:r>
      <w:r>
        <w:rPr>
          <w:rFonts w:eastAsia="Arial" w:cstheme="minorHAnsi"/>
          <w:lang w:bidi="en-US"/>
        </w:rPr>
        <w:t>m</w:t>
      </w:r>
      <w:r w:rsidRPr="00EF4163">
        <w:rPr>
          <w:rFonts w:eastAsia="Arial" w:cstheme="minorHAnsi"/>
          <w:lang w:bidi="en-US"/>
        </w:rPr>
        <w:t>embers who</w:t>
      </w:r>
      <w:r>
        <w:rPr>
          <w:rFonts w:eastAsia="Arial" w:cstheme="minorHAnsi"/>
          <w:lang w:bidi="en-US"/>
        </w:rPr>
        <w:t xml:space="preserve"> meet a total score threshold</w:t>
      </w:r>
      <w:r w:rsidR="0050494D">
        <w:rPr>
          <w:rFonts w:eastAsia="Arial" w:cstheme="minorHAnsi"/>
          <w:lang w:bidi="en-US"/>
        </w:rPr>
        <w:t>,</w:t>
      </w:r>
      <w:r w:rsidRPr="00EF4163">
        <w:rPr>
          <w:rFonts w:eastAsia="Arial" w:cstheme="minorHAnsi"/>
          <w:lang w:bidi="en-US"/>
        </w:rPr>
        <w:t xml:space="preserve"> </w:t>
      </w:r>
      <w:r>
        <w:rPr>
          <w:rFonts w:eastAsia="Arial" w:cstheme="minorHAnsi"/>
          <w:lang w:bidi="en-US"/>
        </w:rPr>
        <w:t xml:space="preserve">or an elevated score within </w:t>
      </w:r>
      <w:r w:rsidR="0050494D">
        <w:rPr>
          <w:rFonts w:eastAsia="Arial" w:cstheme="minorHAnsi"/>
          <w:lang w:bidi="en-US"/>
        </w:rPr>
        <w:t xml:space="preserve">at least one of </w:t>
      </w:r>
      <w:r>
        <w:rPr>
          <w:rFonts w:eastAsia="Arial" w:cstheme="minorHAnsi"/>
          <w:lang w:bidi="en-US"/>
        </w:rPr>
        <w:t xml:space="preserve">four sections of the </w:t>
      </w:r>
      <w:r w:rsidR="0050494D">
        <w:rPr>
          <w:rFonts w:eastAsia="Arial" w:cstheme="minorHAnsi"/>
          <w:lang w:bidi="en-US"/>
        </w:rPr>
        <w:t>health screen</w:t>
      </w:r>
      <w:r>
        <w:rPr>
          <w:rFonts w:eastAsia="Arial" w:cstheme="minorHAnsi"/>
          <w:lang w:bidi="en-US"/>
        </w:rPr>
        <w:t xml:space="preserve"> tool</w:t>
      </w:r>
      <w:r w:rsidR="0050494D">
        <w:rPr>
          <w:rFonts w:eastAsia="Arial" w:cstheme="minorHAnsi"/>
          <w:lang w:bidi="en-US"/>
        </w:rPr>
        <w:t xml:space="preserve"> (Health Status, Health Condition, Health Lifestyle, Home/Employment), indicates a </w:t>
      </w:r>
      <w:r w:rsidRPr="00EF4163">
        <w:rPr>
          <w:rFonts w:eastAsia="Arial" w:cstheme="minorHAnsi"/>
          <w:lang w:bidi="en-US"/>
        </w:rPr>
        <w:t>need for a</w:t>
      </w:r>
      <w:r>
        <w:rPr>
          <w:rFonts w:eastAsia="Arial" w:cstheme="minorHAnsi"/>
          <w:lang w:bidi="en-US"/>
        </w:rPr>
        <w:t xml:space="preserve"> Health Risk Assessment (</w:t>
      </w:r>
      <w:r w:rsidRPr="00EF4163">
        <w:rPr>
          <w:rFonts w:eastAsia="Arial" w:cstheme="minorHAnsi"/>
          <w:lang w:bidi="en-US"/>
        </w:rPr>
        <w:t>HRA</w:t>
      </w:r>
      <w:r>
        <w:rPr>
          <w:rFonts w:eastAsia="Arial" w:cstheme="minorHAnsi"/>
          <w:lang w:bidi="en-US"/>
        </w:rPr>
        <w:t>)</w:t>
      </w:r>
    </w:p>
    <w:p w14:paraId="1C3C3FFA" w14:textId="7A7A9540" w:rsidR="0050494D" w:rsidRDefault="0050494D" w:rsidP="0050494D">
      <w:pPr>
        <w:pStyle w:val="ListParagraph"/>
        <w:widowControl w:val="0"/>
        <w:numPr>
          <w:ilvl w:val="0"/>
          <w:numId w:val="51"/>
        </w:numPr>
        <w:autoSpaceDE w:val="0"/>
        <w:autoSpaceDN w:val="0"/>
        <w:spacing w:before="120" w:after="120" w:line="240" w:lineRule="auto"/>
        <w:rPr>
          <w:rFonts w:eastAsia="Arial" w:cstheme="minorHAnsi"/>
          <w:lang w:bidi="en-US"/>
        </w:rPr>
      </w:pPr>
      <w:r>
        <w:rPr>
          <w:rFonts w:eastAsia="Arial" w:cstheme="minorHAnsi"/>
          <w:lang w:bidi="en-US"/>
        </w:rPr>
        <w:t xml:space="preserve">The MCOs must complete a State approved HRA tool </w:t>
      </w:r>
      <w:r w:rsidR="00EF4163" w:rsidRPr="00EF4163">
        <w:rPr>
          <w:rFonts w:eastAsia="Arial" w:cstheme="minorHAnsi"/>
          <w:lang w:bidi="en-US"/>
        </w:rPr>
        <w:t xml:space="preserve">within 30 days of the completion of the </w:t>
      </w:r>
      <w:r w:rsidR="00D569BE">
        <w:rPr>
          <w:rFonts w:eastAsia="Arial" w:cstheme="minorHAnsi"/>
          <w:lang w:bidi="en-US"/>
        </w:rPr>
        <w:t>h</w:t>
      </w:r>
      <w:r w:rsidR="00EF4163" w:rsidRPr="00EF4163">
        <w:rPr>
          <w:rFonts w:eastAsia="Arial" w:cstheme="minorHAnsi"/>
          <w:lang w:bidi="en-US"/>
        </w:rPr>
        <w:t xml:space="preserve">ealth </w:t>
      </w:r>
      <w:r w:rsidR="00D569BE">
        <w:rPr>
          <w:rFonts w:eastAsia="Arial" w:cstheme="minorHAnsi"/>
          <w:lang w:bidi="en-US"/>
        </w:rPr>
        <w:t>s</w:t>
      </w:r>
      <w:r w:rsidR="00EF4163" w:rsidRPr="00EF4163">
        <w:rPr>
          <w:rFonts w:eastAsia="Arial" w:cstheme="minorHAnsi"/>
          <w:lang w:bidi="en-US"/>
        </w:rPr>
        <w:t xml:space="preserve">creen </w:t>
      </w:r>
      <w:r w:rsidR="00D569BE">
        <w:rPr>
          <w:rFonts w:eastAsia="Arial" w:cstheme="minorHAnsi"/>
          <w:lang w:bidi="en-US"/>
        </w:rPr>
        <w:t>(</w:t>
      </w:r>
      <w:r w:rsidR="00EF4163" w:rsidRPr="00EF4163">
        <w:rPr>
          <w:rFonts w:eastAsia="Arial" w:cstheme="minorHAnsi"/>
          <w:lang w:bidi="en-US"/>
        </w:rPr>
        <w:t xml:space="preserve">or as directed by HCBS </w:t>
      </w:r>
      <w:r w:rsidR="00D569BE">
        <w:rPr>
          <w:rFonts w:eastAsia="Arial" w:cstheme="minorHAnsi"/>
          <w:lang w:bidi="en-US"/>
        </w:rPr>
        <w:t>w</w:t>
      </w:r>
      <w:r w:rsidR="00EF4163" w:rsidRPr="00EF4163">
        <w:rPr>
          <w:rFonts w:eastAsia="Arial" w:cstheme="minorHAnsi"/>
          <w:lang w:bidi="en-US"/>
        </w:rPr>
        <w:t xml:space="preserve">aiver or State policy for LTSS and </w:t>
      </w:r>
      <w:r w:rsidR="00D569BE">
        <w:rPr>
          <w:rFonts w:eastAsia="Arial" w:cstheme="minorHAnsi"/>
          <w:lang w:bidi="en-US"/>
        </w:rPr>
        <w:t>BH)</w:t>
      </w:r>
    </w:p>
    <w:p w14:paraId="226A46FA" w14:textId="62319BAB" w:rsidR="00D569BE" w:rsidRDefault="00EF4163" w:rsidP="0050494D">
      <w:pPr>
        <w:pStyle w:val="ListParagraph"/>
        <w:widowControl w:val="0"/>
        <w:numPr>
          <w:ilvl w:val="0"/>
          <w:numId w:val="51"/>
        </w:numPr>
        <w:autoSpaceDE w:val="0"/>
        <w:autoSpaceDN w:val="0"/>
        <w:spacing w:before="120" w:after="120" w:line="240" w:lineRule="auto"/>
        <w:rPr>
          <w:rFonts w:eastAsia="Arial" w:cstheme="minorHAnsi"/>
          <w:lang w:bidi="en-US"/>
        </w:rPr>
      </w:pPr>
      <w:r w:rsidRPr="0050494D">
        <w:rPr>
          <w:rFonts w:eastAsia="Arial" w:cstheme="minorHAnsi"/>
          <w:lang w:bidi="en-US"/>
        </w:rPr>
        <w:t xml:space="preserve">Members with LTSS and </w:t>
      </w:r>
      <w:r w:rsidR="00D569BE">
        <w:rPr>
          <w:rFonts w:eastAsia="Arial" w:cstheme="minorHAnsi"/>
          <w:lang w:bidi="en-US"/>
        </w:rPr>
        <w:t>BH</w:t>
      </w:r>
      <w:r w:rsidRPr="0050494D">
        <w:rPr>
          <w:rFonts w:eastAsia="Arial" w:cstheme="minorHAnsi"/>
          <w:lang w:bidi="en-US"/>
        </w:rPr>
        <w:t xml:space="preserve"> needs </w:t>
      </w:r>
      <w:r w:rsidR="00D569BE">
        <w:rPr>
          <w:rFonts w:eastAsia="Arial" w:cstheme="minorHAnsi"/>
          <w:lang w:bidi="en-US"/>
        </w:rPr>
        <w:t>must</w:t>
      </w:r>
      <w:r w:rsidRPr="0050494D">
        <w:rPr>
          <w:rFonts w:eastAsia="Arial" w:cstheme="minorHAnsi"/>
          <w:lang w:bidi="en-US"/>
        </w:rPr>
        <w:t xml:space="preserve"> be assessed with</w:t>
      </w:r>
      <w:r w:rsidR="0050494D" w:rsidRPr="0050494D">
        <w:rPr>
          <w:rFonts w:eastAsia="Arial" w:cstheme="minorHAnsi"/>
          <w:lang w:bidi="en-US"/>
        </w:rPr>
        <w:t>in</w:t>
      </w:r>
      <w:r w:rsidRPr="0050494D">
        <w:rPr>
          <w:rFonts w:eastAsia="Arial" w:cstheme="minorHAnsi"/>
          <w:lang w:bidi="en-US"/>
        </w:rPr>
        <w:t xml:space="preserve"> 14 days of enrollment </w:t>
      </w:r>
    </w:p>
    <w:p w14:paraId="52255077" w14:textId="349DA45B" w:rsidR="004A5363" w:rsidRDefault="00EF4163" w:rsidP="0050494D">
      <w:pPr>
        <w:pStyle w:val="ListParagraph"/>
        <w:widowControl w:val="0"/>
        <w:numPr>
          <w:ilvl w:val="0"/>
          <w:numId w:val="51"/>
        </w:numPr>
        <w:autoSpaceDE w:val="0"/>
        <w:autoSpaceDN w:val="0"/>
        <w:spacing w:before="120" w:after="120" w:line="240" w:lineRule="auto"/>
        <w:rPr>
          <w:rFonts w:eastAsia="Arial" w:cstheme="minorHAnsi"/>
          <w:lang w:bidi="en-US"/>
        </w:rPr>
      </w:pPr>
      <w:r w:rsidRPr="0050494D">
        <w:rPr>
          <w:rFonts w:eastAsia="Arial" w:cstheme="minorHAnsi"/>
          <w:lang w:bidi="en-US"/>
        </w:rPr>
        <w:t xml:space="preserve">The HRA will determine the type of needs assessment warranted by the </w:t>
      </w:r>
      <w:r w:rsidR="00D569BE">
        <w:rPr>
          <w:rFonts w:eastAsia="Arial" w:cstheme="minorHAnsi"/>
          <w:lang w:bidi="en-US"/>
        </w:rPr>
        <w:t>m</w:t>
      </w:r>
      <w:r w:rsidRPr="0050494D">
        <w:rPr>
          <w:rFonts w:eastAsia="Arial" w:cstheme="minorHAnsi"/>
          <w:lang w:bidi="en-US"/>
        </w:rPr>
        <w:t xml:space="preserve">ember’s health status and </w:t>
      </w:r>
      <w:r w:rsidR="0050494D" w:rsidRPr="0050494D">
        <w:rPr>
          <w:rFonts w:eastAsia="Arial" w:cstheme="minorHAnsi"/>
          <w:lang w:bidi="en-US"/>
        </w:rPr>
        <w:t xml:space="preserve">the </w:t>
      </w:r>
      <w:r w:rsidRPr="0050494D">
        <w:rPr>
          <w:rFonts w:eastAsia="Arial" w:cstheme="minorHAnsi"/>
          <w:lang w:bidi="en-US"/>
        </w:rPr>
        <w:t>next steps in the process</w:t>
      </w:r>
      <w:r w:rsidR="0050494D">
        <w:rPr>
          <w:rFonts w:eastAsia="Arial" w:cstheme="minorHAnsi"/>
          <w:lang w:bidi="en-US"/>
        </w:rPr>
        <w:t xml:space="preserve"> based on member’s needs identified in the assessment</w:t>
      </w:r>
    </w:p>
    <w:p w14:paraId="1EB70B5B" w14:textId="0B052B3A" w:rsidR="00AE0F25" w:rsidRDefault="00AE0F25" w:rsidP="0050494D">
      <w:pPr>
        <w:pStyle w:val="ListParagraph"/>
        <w:widowControl w:val="0"/>
        <w:numPr>
          <w:ilvl w:val="0"/>
          <w:numId w:val="51"/>
        </w:numPr>
        <w:autoSpaceDE w:val="0"/>
        <w:autoSpaceDN w:val="0"/>
        <w:spacing w:before="120" w:after="120" w:line="240" w:lineRule="auto"/>
        <w:rPr>
          <w:rFonts w:eastAsia="Arial" w:cstheme="minorHAnsi"/>
          <w:lang w:bidi="en-US"/>
        </w:rPr>
      </w:pPr>
      <w:r>
        <w:rPr>
          <w:rFonts w:eastAsia="Arial" w:cstheme="minorHAnsi"/>
          <w:lang w:bidi="en-US"/>
        </w:rPr>
        <w:t>The MCOs report their completion rates via the KanCare Report Administration</w:t>
      </w:r>
    </w:p>
    <w:p w14:paraId="2ECF81D5" w14:textId="77777777" w:rsidR="00D569BE" w:rsidRPr="00D569BE" w:rsidRDefault="00D569BE" w:rsidP="00D569BE">
      <w:pPr>
        <w:spacing w:line="240" w:lineRule="auto"/>
        <w:rPr>
          <w:rFonts w:cstheme="minorHAnsi"/>
        </w:rPr>
      </w:pPr>
      <w:r w:rsidRPr="00D569BE">
        <w:rPr>
          <w:rFonts w:cstheme="minorHAnsi"/>
          <w:lang w:bidi="en-US"/>
        </w:rPr>
        <w:t xml:space="preserve">Service coordination requirements include that the MCOs will </w:t>
      </w:r>
      <w:r w:rsidRPr="00D569BE">
        <w:rPr>
          <w:rFonts w:cstheme="minorHAnsi"/>
        </w:rPr>
        <w:t>be responsible for Service Coordination and continuity and continuation of care by establishing a set of Member-centered, goal-oriented, culturally relevant, and logical steps to ensure that a Member receives needed services in a supportive, effective, efficient, timely, and cost-effective manner. Case Management, disease management, discharge planning, and transition planning are elements of Service Coordination for Members across all Providers and settings. Service Coordination shall also assist Members with addressing Social Determinants of Health and</w:t>
      </w:r>
      <w:r w:rsidRPr="00D569BE">
        <w:rPr>
          <w:rFonts w:cstheme="minorHAnsi"/>
          <w:spacing w:val="-3"/>
        </w:rPr>
        <w:t xml:space="preserve"> </w:t>
      </w:r>
      <w:r w:rsidRPr="00D569BE">
        <w:rPr>
          <w:rFonts w:cstheme="minorHAnsi"/>
        </w:rPr>
        <w:t>Independence.</w:t>
      </w:r>
    </w:p>
    <w:p w14:paraId="69B484D8" w14:textId="77777777" w:rsidR="00D569BE" w:rsidRPr="00D569BE" w:rsidRDefault="00D569BE" w:rsidP="00D569BE">
      <w:pPr>
        <w:spacing w:line="240" w:lineRule="auto"/>
        <w:rPr>
          <w:rFonts w:cstheme="minorHAnsi"/>
        </w:rPr>
      </w:pPr>
      <w:r w:rsidRPr="00D569BE">
        <w:rPr>
          <w:rFonts w:cstheme="minorHAnsi"/>
        </w:rPr>
        <w:t>The MCOs shall develop and implement a comprehensive Service Coordination program that meets the following goals and objectives:</w:t>
      </w:r>
    </w:p>
    <w:p w14:paraId="4D5942B6" w14:textId="77777777" w:rsidR="00D569BE" w:rsidRPr="00D569BE" w:rsidRDefault="00D569BE" w:rsidP="00D569BE">
      <w:pPr>
        <w:widowControl w:val="0"/>
        <w:numPr>
          <w:ilvl w:val="0"/>
          <w:numId w:val="42"/>
        </w:numPr>
        <w:autoSpaceDE w:val="0"/>
        <w:autoSpaceDN w:val="0"/>
        <w:spacing w:before="120" w:after="120" w:line="240" w:lineRule="auto"/>
        <w:rPr>
          <w:rFonts w:eastAsia="Arial" w:cstheme="minorHAnsi"/>
          <w:lang w:bidi="en-US"/>
        </w:rPr>
      </w:pPr>
      <w:r w:rsidRPr="00D569BE">
        <w:rPr>
          <w:rFonts w:eastAsia="Arial" w:cstheme="minorHAnsi"/>
          <w:lang w:bidi="en-US"/>
        </w:rPr>
        <w:t>Supports person-centered</w:t>
      </w:r>
      <w:r w:rsidRPr="00D569BE">
        <w:rPr>
          <w:rFonts w:eastAsia="Arial" w:cstheme="minorHAnsi"/>
          <w:spacing w:val="-5"/>
          <w:lang w:bidi="en-US"/>
        </w:rPr>
        <w:t xml:space="preserve"> </w:t>
      </w:r>
      <w:r w:rsidRPr="00D569BE">
        <w:rPr>
          <w:rFonts w:eastAsia="Arial" w:cstheme="minorHAnsi"/>
          <w:lang w:bidi="en-US"/>
        </w:rPr>
        <w:t>care</w:t>
      </w:r>
    </w:p>
    <w:p w14:paraId="74611DB3" w14:textId="77777777" w:rsidR="00D569BE" w:rsidRPr="00D569BE" w:rsidRDefault="00D569BE" w:rsidP="00D569BE">
      <w:pPr>
        <w:widowControl w:val="0"/>
        <w:numPr>
          <w:ilvl w:val="0"/>
          <w:numId w:val="42"/>
        </w:numPr>
        <w:autoSpaceDE w:val="0"/>
        <w:autoSpaceDN w:val="0"/>
        <w:spacing w:before="120" w:after="120" w:line="240" w:lineRule="auto"/>
        <w:rPr>
          <w:rFonts w:eastAsia="Arial" w:cstheme="minorHAnsi"/>
          <w:lang w:bidi="en-US"/>
        </w:rPr>
      </w:pPr>
      <w:r w:rsidRPr="00D569BE">
        <w:rPr>
          <w:rFonts w:eastAsia="Arial" w:cstheme="minorHAnsi"/>
          <w:lang w:bidi="en-US"/>
        </w:rPr>
        <w:t>Intervenes along a continuum of need from Preventive Care to addressing acute, complex, and chronic</w:t>
      </w:r>
      <w:r w:rsidRPr="00D569BE">
        <w:rPr>
          <w:rFonts w:eastAsia="Arial" w:cstheme="minorHAnsi"/>
          <w:spacing w:val="3"/>
          <w:lang w:bidi="en-US"/>
        </w:rPr>
        <w:t xml:space="preserve"> </w:t>
      </w:r>
      <w:r w:rsidRPr="00D569BE">
        <w:rPr>
          <w:rFonts w:eastAsia="Arial" w:cstheme="minorHAnsi"/>
          <w:lang w:bidi="en-US"/>
        </w:rPr>
        <w:t>needs</w:t>
      </w:r>
    </w:p>
    <w:p w14:paraId="4CBD5736" w14:textId="77777777" w:rsidR="00D569BE" w:rsidRPr="00D569BE" w:rsidRDefault="00D569BE" w:rsidP="00D569BE">
      <w:pPr>
        <w:widowControl w:val="0"/>
        <w:numPr>
          <w:ilvl w:val="0"/>
          <w:numId w:val="42"/>
        </w:numPr>
        <w:autoSpaceDE w:val="0"/>
        <w:autoSpaceDN w:val="0"/>
        <w:spacing w:before="120" w:after="120" w:line="240" w:lineRule="auto"/>
        <w:rPr>
          <w:rFonts w:eastAsia="Arial" w:cstheme="minorHAnsi"/>
          <w:lang w:bidi="en-US"/>
        </w:rPr>
      </w:pPr>
      <w:r w:rsidRPr="00D569BE">
        <w:rPr>
          <w:rFonts w:eastAsia="Arial" w:cstheme="minorHAnsi"/>
          <w:lang w:bidi="en-US"/>
        </w:rPr>
        <w:t>Integrates Behavioral Health, physical health, and LTSS needs with an emphasis on the integration of treatment for co-occurring mental health and substance use disorders</w:t>
      </w:r>
      <w:r w:rsidRPr="00D569BE">
        <w:rPr>
          <w:rFonts w:eastAsia="Arial" w:cstheme="minorHAnsi"/>
          <w:spacing w:val="-5"/>
          <w:lang w:bidi="en-US"/>
        </w:rPr>
        <w:t xml:space="preserve"> </w:t>
      </w:r>
      <w:r w:rsidRPr="00D569BE">
        <w:rPr>
          <w:rFonts w:eastAsia="Arial" w:cstheme="minorHAnsi"/>
          <w:lang w:bidi="en-US"/>
        </w:rPr>
        <w:t>(SUDs)</w:t>
      </w:r>
    </w:p>
    <w:p w14:paraId="16C77DC6" w14:textId="77777777" w:rsidR="00D569BE" w:rsidRPr="00D569BE" w:rsidRDefault="00D569BE" w:rsidP="00D569BE">
      <w:pPr>
        <w:widowControl w:val="0"/>
        <w:numPr>
          <w:ilvl w:val="0"/>
          <w:numId w:val="42"/>
        </w:numPr>
        <w:autoSpaceDE w:val="0"/>
        <w:autoSpaceDN w:val="0"/>
        <w:spacing w:before="120" w:after="120" w:line="240" w:lineRule="auto"/>
        <w:rPr>
          <w:rFonts w:eastAsia="Arial" w:cstheme="minorHAnsi"/>
          <w:lang w:bidi="en-US"/>
        </w:rPr>
      </w:pPr>
      <w:r w:rsidRPr="00D569BE">
        <w:rPr>
          <w:rFonts w:eastAsia="Arial" w:cstheme="minorHAnsi"/>
          <w:lang w:bidi="en-US"/>
        </w:rPr>
        <w:t>Improves health outcomes for the entire</w:t>
      </w:r>
      <w:r w:rsidRPr="00D569BE">
        <w:rPr>
          <w:rFonts w:eastAsia="Arial" w:cstheme="minorHAnsi"/>
          <w:spacing w:val="-14"/>
          <w:lang w:bidi="en-US"/>
        </w:rPr>
        <w:t xml:space="preserve"> </w:t>
      </w:r>
      <w:r w:rsidRPr="00D569BE">
        <w:rPr>
          <w:rFonts w:eastAsia="Arial" w:cstheme="minorHAnsi"/>
          <w:lang w:bidi="en-US"/>
        </w:rPr>
        <w:t>population</w:t>
      </w:r>
    </w:p>
    <w:p w14:paraId="7E30CF85" w14:textId="77777777" w:rsidR="00D569BE" w:rsidRPr="00D569BE" w:rsidRDefault="00D569BE" w:rsidP="00D569BE">
      <w:pPr>
        <w:widowControl w:val="0"/>
        <w:numPr>
          <w:ilvl w:val="0"/>
          <w:numId w:val="42"/>
        </w:numPr>
        <w:autoSpaceDE w:val="0"/>
        <w:autoSpaceDN w:val="0"/>
        <w:spacing w:before="120" w:after="120" w:line="240" w:lineRule="auto"/>
        <w:rPr>
          <w:rFonts w:eastAsia="Arial" w:cstheme="minorHAnsi"/>
          <w:lang w:bidi="en-US"/>
        </w:rPr>
      </w:pPr>
      <w:r w:rsidRPr="00D569BE">
        <w:rPr>
          <w:rFonts w:eastAsia="Arial" w:cstheme="minorHAnsi"/>
          <w:lang w:bidi="en-US"/>
        </w:rPr>
        <w:t>Addresses the Social Determinants of Health and Independence, including</w:t>
      </w:r>
      <w:r w:rsidRPr="00D569BE">
        <w:rPr>
          <w:rFonts w:eastAsia="Arial" w:cstheme="minorHAnsi"/>
          <w:spacing w:val="-41"/>
          <w:lang w:bidi="en-US"/>
        </w:rPr>
        <w:t xml:space="preserve"> </w:t>
      </w:r>
      <w:r w:rsidRPr="00D569BE">
        <w:rPr>
          <w:rFonts w:eastAsia="Arial" w:cstheme="minorHAnsi"/>
          <w:lang w:bidi="en-US"/>
        </w:rPr>
        <w:t>housing, adequate nutrition, adequate environmental conditions, transportation and other social</w:t>
      </w:r>
      <w:r w:rsidRPr="00D569BE">
        <w:rPr>
          <w:rFonts w:eastAsia="Arial" w:cstheme="minorHAnsi"/>
          <w:spacing w:val="-4"/>
          <w:lang w:bidi="en-US"/>
        </w:rPr>
        <w:t xml:space="preserve"> </w:t>
      </w:r>
      <w:r w:rsidRPr="00D569BE">
        <w:rPr>
          <w:rFonts w:eastAsia="Arial" w:cstheme="minorHAnsi"/>
          <w:lang w:bidi="en-US"/>
        </w:rPr>
        <w:t>determinants.</w:t>
      </w:r>
    </w:p>
    <w:p w14:paraId="3196232B" w14:textId="77777777" w:rsidR="00D569BE" w:rsidRPr="00D569BE" w:rsidRDefault="00D569BE" w:rsidP="00D569BE">
      <w:pPr>
        <w:widowControl w:val="0"/>
        <w:numPr>
          <w:ilvl w:val="0"/>
          <w:numId w:val="42"/>
        </w:numPr>
        <w:autoSpaceDE w:val="0"/>
        <w:autoSpaceDN w:val="0"/>
        <w:spacing w:before="120" w:after="120" w:line="240" w:lineRule="auto"/>
        <w:rPr>
          <w:rFonts w:eastAsia="Arial" w:cstheme="minorHAnsi"/>
          <w:lang w:bidi="en-US"/>
        </w:rPr>
      </w:pPr>
      <w:r w:rsidRPr="00D569BE">
        <w:rPr>
          <w:rFonts w:eastAsia="Arial" w:cstheme="minorHAnsi"/>
          <w:lang w:bidi="en-US"/>
        </w:rPr>
        <w:t>Increases access to community based</w:t>
      </w:r>
      <w:r w:rsidRPr="00D569BE">
        <w:rPr>
          <w:rFonts w:eastAsia="Arial" w:cstheme="minorHAnsi"/>
          <w:spacing w:val="-10"/>
          <w:lang w:bidi="en-US"/>
        </w:rPr>
        <w:t xml:space="preserve"> </w:t>
      </w:r>
      <w:r w:rsidRPr="00D569BE">
        <w:rPr>
          <w:rFonts w:eastAsia="Arial" w:cstheme="minorHAnsi"/>
          <w:lang w:bidi="en-US"/>
        </w:rPr>
        <w:t>LTSS</w:t>
      </w:r>
    </w:p>
    <w:p w14:paraId="67CFFA37" w14:textId="77777777" w:rsidR="00D569BE" w:rsidRPr="00D569BE" w:rsidRDefault="00D569BE" w:rsidP="00D569BE">
      <w:pPr>
        <w:widowControl w:val="0"/>
        <w:numPr>
          <w:ilvl w:val="0"/>
          <w:numId w:val="42"/>
        </w:numPr>
        <w:autoSpaceDE w:val="0"/>
        <w:autoSpaceDN w:val="0"/>
        <w:spacing w:before="120" w:after="120" w:line="240" w:lineRule="auto"/>
        <w:rPr>
          <w:rFonts w:eastAsia="Arial" w:cstheme="minorHAnsi"/>
          <w:lang w:bidi="en-US"/>
        </w:rPr>
      </w:pPr>
      <w:r w:rsidRPr="00D569BE">
        <w:rPr>
          <w:rFonts w:eastAsia="Arial" w:cstheme="minorHAnsi"/>
          <w:lang w:bidi="en-US"/>
        </w:rPr>
        <w:t>Allows for maximum access to community</w:t>
      </w:r>
      <w:r w:rsidRPr="00D569BE">
        <w:rPr>
          <w:rFonts w:eastAsia="Arial" w:cstheme="minorHAnsi"/>
          <w:spacing w:val="-7"/>
          <w:lang w:bidi="en-US"/>
        </w:rPr>
        <w:t xml:space="preserve"> </w:t>
      </w:r>
      <w:r w:rsidRPr="00D569BE">
        <w:rPr>
          <w:rFonts w:eastAsia="Arial" w:cstheme="minorHAnsi"/>
          <w:lang w:bidi="en-US"/>
        </w:rPr>
        <w:t>supports</w:t>
      </w:r>
    </w:p>
    <w:p w14:paraId="30BF08C4" w14:textId="77777777" w:rsidR="00D569BE" w:rsidRPr="00D569BE" w:rsidRDefault="00D569BE" w:rsidP="00D569BE">
      <w:pPr>
        <w:widowControl w:val="0"/>
        <w:numPr>
          <w:ilvl w:val="0"/>
          <w:numId w:val="42"/>
        </w:numPr>
        <w:autoSpaceDE w:val="0"/>
        <w:autoSpaceDN w:val="0"/>
        <w:spacing w:before="120" w:after="120" w:line="240" w:lineRule="auto"/>
        <w:rPr>
          <w:rFonts w:eastAsia="Arial" w:cstheme="minorHAnsi"/>
          <w:lang w:bidi="en-US"/>
        </w:rPr>
      </w:pPr>
      <w:r w:rsidRPr="00D569BE">
        <w:rPr>
          <w:rFonts w:eastAsia="Arial" w:cstheme="minorHAnsi"/>
          <w:lang w:bidi="en-US"/>
        </w:rPr>
        <w:t>Supplements but does not supplant natural</w:t>
      </w:r>
      <w:r w:rsidRPr="00D569BE">
        <w:rPr>
          <w:rFonts w:eastAsia="Arial" w:cstheme="minorHAnsi"/>
          <w:spacing w:val="-1"/>
          <w:lang w:bidi="en-US"/>
        </w:rPr>
        <w:t xml:space="preserve"> </w:t>
      </w:r>
      <w:r w:rsidRPr="00D569BE">
        <w:rPr>
          <w:rFonts w:eastAsia="Arial" w:cstheme="minorHAnsi"/>
          <w:lang w:bidi="en-US"/>
        </w:rPr>
        <w:t>supports</w:t>
      </w:r>
    </w:p>
    <w:p w14:paraId="2BC0198D" w14:textId="77777777" w:rsidR="00D569BE" w:rsidRPr="00D569BE" w:rsidRDefault="00D569BE" w:rsidP="00D569BE">
      <w:pPr>
        <w:widowControl w:val="0"/>
        <w:numPr>
          <w:ilvl w:val="0"/>
          <w:numId w:val="42"/>
        </w:numPr>
        <w:autoSpaceDE w:val="0"/>
        <w:autoSpaceDN w:val="0"/>
        <w:spacing w:before="120" w:after="120" w:line="240" w:lineRule="auto"/>
        <w:rPr>
          <w:rFonts w:eastAsia="Arial" w:cstheme="minorHAnsi"/>
          <w:lang w:bidi="en-US"/>
        </w:rPr>
      </w:pPr>
      <w:r w:rsidRPr="00D569BE">
        <w:rPr>
          <w:rFonts w:eastAsia="Arial" w:cstheme="minorHAnsi"/>
          <w:lang w:bidi="en-US"/>
        </w:rPr>
        <w:t>Provides for conflict-free Case Management, service delivery and assessment as directed by Federal and State law, as well as State policy (per 42 CFR § 431.301(c)(1)(vi) and 42 CFR §</w:t>
      </w:r>
      <w:r w:rsidRPr="00D569BE">
        <w:rPr>
          <w:rFonts w:eastAsia="Arial" w:cstheme="minorHAnsi"/>
          <w:spacing w:val="-11"/>
          <w:lang w:bidi="en-US"/>
        </w:rPr>
        <w:t xml:space="preserve"> </w:t>
      </w:r>
      <w:r w:rsidRPr="00D569BE">
        <w:rPr>
          <w:rFonts w:eastAsia="Arial" w:cstheme="minorHAnsi"/>
          <w:lang w:bidi="en-US"/>
        </w:rPr>
        <w:t>441.730(b))</w:t>
      </w:r>
    </w:p>
    <w:p w14:paraId="03A1019B" w14:textId="77777777" w:rsidR="00D569BE" w:rsidRPr="00D569BE" w:rsidRDefault="00D569BE" w:rsidP="00D569BE">
      <w:pPr>
        <w:widowControl w:val="0"/>
        <w:numPr>
          <w:ilvl w:val="0"/>
          <w:numId w:val="42"/>
        </w:numPr>
        <w:autoSpaceDE w:val="0"/>
        <w:autoSpaceDN w:val="0"/>
        <w:spacing w:before="120" w:after="120" w:line="240" w:lineRule="auto"/>
        <w:rPr>
          <w:rFonts w:eastAsia="Arial" w:cstheme="minorHAnsi"/>
          <w:lang w:bidi="en-US"/>
        </w:rPr>
      </w:pPr>
      <w:r w:rsidRPr="00D569BE">
        <w:rPr>
          <w:rFonts w:eastAsia="Arial" w:cstheme="minorHAnsi"/>
          <w:lang w:bidi="en-US"/>
        </w:rPr>
        <w:lastRenderedPageBreak/>
        <w:t>Ensures</w:t>
      </w:r>
      <w:r w:rsidRPr="00D569BE">
        <w:rPr>
          <w:rFonts w:eastAsia="Arial" w:cstheme="minorHAnsi"/>
          <w:spacing w:val="-5"/>
          <w:lang w:bidi="en-US"/>
        </w:rPr>
        <w:t xml:space="preserve"> </w:t>
      </w:r>
      <w:r w:rsidRPr="00D569BE">
        <w:rPr>
          <w:rFonts w:eastAsia="Arial" w:cstheme="minorHAnsi"/>
          <w:lang w:bidi="en-US"/>
        </w:rPr>
        <w:t>that</w:t>
      </w:r>
      <w:r w:rsidRPr="00D569BE">
        <w:rPr>
          <w:rFonts w:eastAsia="Arial" w:cstheme="minorHAnsi"/>
          <w:spacing w:val="-4"/>
          <w:lang w:bidi="en-US"/>
        </w:rPr>
        <w:t xml:space="preserve"> </w:t>
      </w:r>
      <w:r w:rsidRPr="00D569BE">
        <w:rPr>
          <w:rFonts w:eastAsia="Arial" w:cstheme="minorHAnsi"/>
          <w:lang w:bidi="en-US"/>
        </w:rPr>
        <w:t>all</w:t>
      </w:r>
      <w:r w:rsidRPr="00D569BE">
        <w:rPr>
          <w:rFonts w:eastAsia="Arial" w:cstheme="minorHAnsi"/>
          <w:spacing w:val="-4"/>
          <w:lang w:bidi="en-US"/>
        </w:rPr>
        <w:t xml:space="preserve"> </w:t>
      </w:r>
      <w:r w:rsidRPr="00D569BE">
        <w:rPr>
          <w:rFonts w:eastAsia="Arial" w:cstheme="minorHAnsi"/>
          <w:lang w:bidi="en-US"/>
        </w:rPr>
        <w:t>populations,</w:t>
      </w:r>
      <w:r w:rsidRPr="00D569BE">
        <w:rPr>
          <w:rFonts w:eastAsia="Arial" w:cstheme="minorHAnsi"/>
          <w:spacing w:val="-1"/>
          <w:lang w:bidi="en-US"/>
        </w:rPr>
        <w:t xml:space="preserve"> </w:t>
      </w:r>
      <w:r w:rsidRPr="00D569BE">
        <w:rPr>
          <w:rFonts w:eastAsia="Arial" w:cstheme="minorHAnsi"/>
          <w:lang w:bidi="en-US"/>
        </w:rPr>
        <w:t>depending</w:t>
      </w:r>
      <w:r w:rsidRPr="00D569BE">
        <w:rPr>
          <w:rFonts w:eastAsia="Arial" w:cstheme="minorHAnsi"/>
          <w:spacing w:val="-5"/>
          <w:lang w:bidi="en-US"/>
        </w:rPr>
        <w:t xml:space="preserve"> </w:t>
      </w:r>
      <w:r w:rsidRPr="00D569BE">
        <w:rPr>
          <w:rFonts w:eastAsia="Arial" w:cstheme="minorHAnsi"/>
          <w:lang w:bidi="en-US"/>
        </w:rPr>
        <w:t>on</w:t>
      </w:r>
      <w:r w:rsidRPr="00D569BE">
        <w:rPr>
          <w:rFonts w:eastAsia="Arial" w:cstheme="minorHAnsi"/>
          <w:spacing w:val="-5"/>
          <w:lang w:bidi="en-US"/>
        </w:rPr>
        <w:t xml:space="preserve"> </w:t>
      </w:r>
      <w:r w:rsidRPr="00D569BE">
        <w:rPr>
          <w:rFonts w:eastAsia="Arial" w:cstheme="minorHAnsi"/>
          <w:lang w:bidi="en-US"/>
        </w:rPr>
        <w:t>their</w:t>
      </w:r>
      <w:r w:rsidRPr="00D569BE">
        <w:rPr>
          <w:rFonts w:eastAsia="Arial" w:cstheme="minorHAnsi"/>
          <w:spacing w:val="-4"/>
          <w:lang w:bidi="en-US"/>
        </w:rPr>
        <w:t xml:space="preserve"> </w:t>
      </w:r>
      <w:r w:rsidRPr="00D569BE">
        <w:rPr>
          <w:rFonts w:eastAsia="Arial" w:cstheme="minorHAnsi"/>
          <w:lang w:bidi="en-US"/>
        </w:rPr>
        <w:t>needs,</w:t>
      </w:r>
      <w:r w:rsidRPr="00D569BE">
        <w:rPr>
          <w:rFonts w:eastAsia="Arial" w:cstheme="minorHAnsi"/>
          <w:spacing w:val="-4"/>
          <w:lang w:bidi="en-US"/>
        </w:rPr>
        <w:t xml:space="preserve"> </w:t>
      </w:r>
      <w:r w:rsidRPr="00D569BE">
        <w:rPr>
          <w:rFonts w:eastAsia="Arial" w:cstheme="minorHAnsi"/>
          <w:lang w:bidi="en-US"/>
        </w:rPr>
        <w:t>receive</w:t>
      </w:r>
      <w:r w:rsidRPr="00D569BE">
        <w:rPr>
          <w:rFonts w:eastAsia="Arial" w:cstheme="minorHAnsi"/>
          <w:spacing w:val="-5"/>
          <w:lang w:bidi="en-US"/>
        </w:rPr>
        <w:t xml:space="preserve"> </w:t>
      </w:r>
      <w:r w:rsidRPr="00D569BE">
        <w:rPr>
          <w:rFonts w:eastAsia="Arial" w:cstheme="minorHAnsi"/>
          <w:lang w:bidi="en-US"/>
        </w:rPr>
        <w:t>the</w:t>
      </w:r>
      <w:r w:rsidRPr="00D569BE">
        <w:rPr>
          <w:rFonts w:eastAsia="Arial" w:cstheme="minorHAnsi"/>
          <w:spacing w:val="-3"/>
          <w:lang w:bidi="en-US"/>
        </w:rPr>
        <w:t xml:space="preserve"> </w:t>
      </w:r>
      <w:r w:rsidRPr="00D569BE">
        <w:rPr>
          <w:rFonts w:eastAsia="Arial" w:cstheme="minorHAnsi"/>
          <w:lang w:bidi="en-US"/>
        </w:rPr>
        <w:t>appropriate</w:t>
      </w:r>
      <w:r w:rsidRPr="00D569BE">
        <w:rPr>
          <w:rFonts w:eastAsia="Arial" w:cstheme="minorHAnsi"/>
          <w:spacing w:val="-20"/>
          <w:lang w:bidi="en-US"/>
        </w:rPr>
        <w:t xml:space="preserve"> </w:t>
      </w:r>
      <w:r w:rsidRPr="00D569BE">
        <w:rPr>
          <w:rFonts w:eastAsia="Arial" w:cstheme="minorHAnsi"/>
          <w:lang w:bidi="en-US"/>
        </w:rPr>
        <w:t>level of Service</w:t>
      </w:r>
      <w:r w:rsidRPr="00D569BE">
        <w:rPr>
          <w:rFonts w:eastAsia="Arial" w:cstheme="minorHAnsi"/>
          <w:spacing w:val="4"/>
          <w:lang w:bidi="en-US"/>
        </w:rPr>
        <w:t xml:space="preserve"> </w:t>
      </w:r>
      <w:r w:rsidRPr="00D569BE">
        <w:rPr>
          <w:rFonts w:eastAsia="Arial" w:cstheme="minorHAnsi"/>
          <w:lang w:bidi="en-US"/>
        </w:rPr>
        <w:t>Coordination</w:t>
      </w:r>
    </w:p>
    <w:p w14:paraId="52C74072" w14:textId="77777777" w:rsidR="00D569BE" w:rsidRPr="00D569BE" w:rsidRDefault="00D569BE" w:rsidP="00D569BE">
      <w:pPr>
        <w:widowControl w:val="0"/>
        <w:numPr>
          <w:ilvl w:val="0"/>
          <w:numId w:val="42"/>
        </w:numPr>
        <w:autoSpaceDE w:val="0"/>
        <w:autoSpaceDN w:val="0"/>
        <w:spacing w:before="120" w:after="120" w:line="240" w:lineRule="auto"/>
        <w:rPr>
          <w:rFonts w:eastAsia="Arial" w:cstheme="minorHAnsi"/>
          <w:lang w:bidi="en-US"/>
        </w:rPr>
      </w:pPr>
      <w:r w:rsidRPr="00D569BE">
        <w:rPr>
          <w:rFonts w:eastAsia="Arial" w:cstheme="minorHAnsi"/>
          <w:lang w:bidi="en-US"/>
        </w:rPr>
        <w:t>Consists of Case Management, and Service Coordination functions and</w:t>
      </w:r>
      <w:r w:rsidRPr="00D569BE">
        <w:rPr>
          <w:rFonts w:eastAsia="Arial" w:cstheme="minorHAnsi"/>
          <w:spacing w:val="-19"/>
          <w:lang w:bidi="en-US"/>
        </w:rPr>
        <w:t xml:space="preserve"> </w:t>
      </w:r>
      <w:r w:rsidRPr="00D569BE">
        <w:rPr>
          <w:rFonts w:eastAsia="Arial" w:cstheme="minorHAnsi"/>
          <w:lang w:bidi="en-US"/>
        </w:rPr>
        <w:t>activities</w:t>
      </w:r>
    </w:p>
    <w:p w14:paraId="4100248A" w14:textId="77777777" w:rsidR="00D569BE" w:rsidRPr="00D569BE" w:rsidRDefault="00D569BE" w:rsidP="00D569BE">
      <w:pPr>
        <w:widowControl w:val="0"/>
        <w:numPr>
          <w:ilvl w:val="0"/>
          <w:numId w:val="42"/>
        </w:numPr>
        <w:autoSpaceDE w:val="0"/>
        <w:autoSpaceDN w:val="0"/>
        <w:spacing w:before="120" w:after="120" w:line="240" w:lineRule="auto"/>
        <w:rPr>
          <w:rFonts w:eastAsia="Arial" w:cstheme="minorHAnsi"/>
          <w:lang w:bidi="en-US"/>
        </w:rPr>
      </w:pPr>
      <w:r w:rsidRPr="00D569BE">
        <w:rPr>
          <w:rFonts w:eastAsia="Arial" w:cstheme="minorHAnsi"/>
          <w:lang w:bidi="en-US"/>
        </w:rPr>
        <w:t>Ensures</w:t>
      </w:r>
      <w:r w:rsidRPr="00D569BE">
        <w:rPr>
          <w:rFonts w:eastAsia="Arial" w:cstheme="minorHAnsi"/>
          <w:spacing w:val="-3"/>
          <w:lang w:bidi="en-US"/>
        </w:rPr>
        <w:t xml:space="preserve"> </w:t>
      </w:r>
      <w:r w:rsidRPr="00D569BE">
        <w:rPr>
          <w:rFonts w:eastAsia="Arial" w:cstheme="minorHAnsi"/>
          <w:lang w:bidi="en-US"/>
        </w:rPr>
        <w:t>appropriate</w:t>
      </w:r>
      <w:r w:rsidRPr="00D569BE">
        <w:rPr>
          <w:rFonts w:eastAsia="Arial" w:cstheme="minorHAnsi"/>
          <w:spacing w:val="-7"/>
          <w:lang w:bidi="en-US"/>
        </w:rPr>
        <w:t xml:space="preserve"> </w:t>
      </w:r>
      <w:r w:rsidRPr="00D569BE">
        <w:rPr>
          <w:rFonts w:eastAsia="Arial" w:cstheme="minorHAnsi"/>
          <w:lang w:bidi="en-US"/>
        </w:rPr>
        <w:t>face-to-face</w:t>
      </w:r>
      <w:r w:rsidRPr="00D569BE">
        <w:rPr>
          <w:rFonts w:eastAsia="Arial" w:cstheme="minorHAnsi"/>
          <w:spacing w:val="-6"/>
          <w:lang w:bidi="en-US"/>
        </w:rPr>
        <w:t xml:space="preserve"> </w:t>
      </w:r>
      <w:r w:rsidRPr="00D569BE">
        <w:rPr>
          <w:rFonts w:eastAsia="Arial" w:cstheme="minorHAnsi"/>
          <w:lang w:bidi="en-US"/>
        </w:rPr>
        <w:t>monitoring</w:t>
      </w:r>
      <w:r w:rsidRPr="00D569BE">
        <w:rPr>
          <w:rFonts w:eastAsia="Arial" w:cstheme="minorHAnsi"/>
          <w:spacing w:val="-3"/>
          <w:lang w:bidi="en-US"/>
        </w:rPr>
        <w:t xml:space="preserve"> </w:t>
      </w:r>
      <w:r w:rsidRPr="00D569BE">
        <w:rPr>
          <w:rFonts w:eastAsia="Arial" w:cstheme="minorHAnsi"/>
          <w:lang w:bidi="en-US"/>
        </w:rPr>
        <w:t>or</w:t>
      </w:r>
      <w:r w:rsidRPr="00D569BE">
        <w:rPr>
          <w:rFonts w:eastAsia="Arial" w:cstheme="minorHAnsi"/>
          <w:spacing w:val="-5"/>
          <w:lang w:bidi="en-US"/>
        </w:rPr>
        <w:t xml:space="preserve"> </w:t>
      </w:r>
      <w:r w:rsidRPr="00D569BE">
        <w:rPr>
          <w:rFonts w:eastAsia="Arial" w:cstheme="minorHAnsi"/>
          <w:lang w:bidi="en-US"/>
        </w:rPr>
        <w:t>telehealth,</w:t>
      </w:r>
      <w:r w:rsidRPr="00D569BE">
        <w:rPr>
          <w:rFonts w:eastAsia="Arial" w:cstheme="minorHAnsi"/>
          <w:spacing w:val="-1"/>
          <w:lang w:bidi="en-US"/>
        </w:rPr>
        <w:t xml:space="preserve"> </w:t>
      </w:r>
      <w:r w:rsidRPr="00D569BE">
        <w:rPr>
          <w:rFonts w:eastAsia="Arial" w:cstheme="minorHAnsi"/>
          <w:lang w:bidi="en-US"/>
        </w:rPr>
        <w:t>depending</w:t>
      </w:r>
      <w:r w:rsidRPr="00D569BE">
        <w:rPr>
          <w:rFonts w:eastAsia="Arial" w:cstheme="minorHAnsi"/>
          <w:spacing w:val="-4"/>
          <w:lang w:bidi="en-US"/>
        </w:rPr>
        <w:t xml:space="preserve"> </w:t>
      </w:r>
      <w:r w:rsidRPr="00D569BE">
        <w:rPr>
          <w:rFonts w:eastAsia="Arial" w:cstheme="minorHAnsi"/>
          <w:lang w:bidi="en-US"/>
        </w:rPr>
        <w:t>on</w:t>
      </w:r>
      <w:r w:rsidRPr="00D569BE">
        <w:rPr>
          <w:rFonts w:eastAsia="Arial" w:cstheme="minorHAnsi"/>
          <w:spacing w:val="-7"/>
          <w:lang w:bidi="en-US"/>
        </w:rPr>
        <w:t xml:space="preserve"> </w:t>
      </w:r>
      <w:r w:rsidRPr="00D569BE">
        <w:rPr>
          <w:rFonts w:eastAsia="Arial" w:cstheme="minorHAnsi"/>
          <w:lang w:bidi="en-US"/>
        </w:rPr>
        <w:t>needs</w:t>
      </w:r>
      <w:r w:rsidRPr="00D569BE">
        <w:rPr>
          <w:rFonts w:eastAsia="Arial" w:cstheme="minorHAnsi"/>
          <w:spacing w:val="-23"/>
          <w:lang w:bidi="en-US"/>
        </w:rPr>
        <w:t xml:space="preserve"> </w:t>
      </w:r>
      <w:r w:rsidRPr="00D569BE">
        <w:rPr>
          <w:rFonts w:eastAsia="Arial" w:cstheme="minorHAnsi"/>
          <w:lang w:bidi="en-US"/>
        </w:rPr>
        <w:t>of the</w:t>
      </w:r>
      <w:r w:rsidRPr="00D569BE">
        <w:rPr>
          <w:rFonts w:eastAsia="Arial" w:cstheme="minorHAnsi"/>
          <w:spacing w:val="-4"/>
          <w:lang w:bidi="en-US"/>
        </w:rPr>
        <w:t xml:space="preserve"> </w:t>
      </w:r>
      <w:r w:rsidRPr="00D569BE">
        <w:rPr>
          <w:rFonts w:eastAsia="Arial" w:cstheme="minorHAnsi"/>
          <w:lang w:bidi="en-US"/>
        </w:rPr>
        <w:t>member</w:t>
      </w:r>
    </w:p>
    <w:p w14:paraId="154572BE" w14:textId="77777777" w:rsidR="00D569BE" w:rsidRPr="00D569BE" w:rsidRDefault="00D569BE" w:rsidP="00D569BE">
      <w:pPr>
        <w:widowControl w:val="0"/>
        <w:autoSpaceDE w:val="0"/>
        <w:autoSpaceDN w:val="0"/>
        <w:spacing w:before="120" w:after="120" w:line="240" w:lineRule="auto"/>
        <w:rPr>
          <w:rFonts w:eastAsia="Arial" w:cstheme="minorHAnsi"/>
          <w:lang w:bidi="en-US"/>
        </w:rPr>
      </w:pPr>
    </w:p>
    <w:p w14:paraId="75ACA16A" w14:textId="77777777" w:rsidR="000E65C2" w:rsidRPr="000E65C2" w:rsidRDefault="000E65C2" w:rsidP="000E65C2">
      <w:pPr>
        <w:widowControl w:val="0"/>
        <w:autoSpaceDE w:val="0"/>
        <w:autoSpaceDN w:val="0"/>
        <w:spacing w:before="120" w:after="120" w:line="240" w:lineRule="auto"/>
        <w:rPr>
          <w:rFonts w:eastAsia="Arial" w:cstheme="minorHAnsi"/>
          <w:lang w:bidi="en-US"/>
        </w:rPr>
      </w:pPr>
    </w:p>
    <w:p w14:paraId="173EF6C4" w14:textId="5EEF69FC" w:rsidR="003753BB" w:rsidRPr="00777EFF" w:rsidRDefault="003753BB" w:rsidP="002E08AF">
      <w:pPr>
        <w:pStyle w:val="Heading1"/>
        <w:spacing w:before="0" w:after="160"/>
        <w:contextualSpacing/>
        <w:rPr>
          <w:u w:val="single"/>
        </w:rPr>
      </w:pPr>
      <w:bookmarkStart w:id="121" w:name="_Toc83124183"/>
      <w:r w:rsidRPr="00777EFF">
        <w:rPr>
          <w:u w:val="single"/>
        </w:rPr>
        <w:t>Review, Dissemination, and Evaluation of the KanCare QMS</w:t>
      </w:r>
      <w:bookmarkEnd w:id="121"/>
    </w:p>
    <w:p w14:paraId="658D6FA1" w14:textId="77777777" w:rsidR="003753BB" w:rsidRPr="00857DEE" w:rsidRDefault="003753BB" w:rsidP="00C90145">
      <w:pPr>
        <w:spacing w:line="240" w:lineRule="auto"/>
        <w:rPr>
          <w:rFonts w:cstheme="minorHAnsi"/>
        </w:rPr>
      </w:pPr>
      <w:r w:rsidRPr="00857DEE">
        <w:rPr>
          <w:rFonts w:cstheme="minorHAnsi"/>
        </w:rPr>
        <w:t>KDHE and KDADS continue to evaluate the effectiveness of the QMS as part of their ongoing monitoring efforts and oversight of the MCOs. CMS requires the QMS be reviewed and updated no less than once every three years per 42 CFR 438.340(c)(2). The State will also submit a revised QMS at any point there is a significant change as a result of our ongoing review and evaluation. A significant change will encompass major program changes (i.e., new program, new populations) or a change in any of the KanCare QMS goals or strategies.</w:t>
      </w:r>
    </w:p>
    <w:p w14:paraId="7E0056B1" w14:textId="0A1942F5" w:rsidR="003753BB" w:rsidRPr="00857DEE" w:rsidRDefault="003753BB" w:rsidP="00C90145">
      <w:pPr>
        <w:spacing w:line="240" w:lineRule="auto"/>
        <w:rPr>
          <w:rFonts w:cstheme="minorHAnsi"/>
        </w:rPr>
      </w:pPr>
      <w:r w:rsidRPr="00857DEE">
        <w:rPr>
          <w:rFonts w:cstheme="minorHAnsi"/>
        </w:rPr>
        <w:t xml:space="preserve">The State, along with its EQRO, evaluates the effectiveness of the QMS as part of the annual </w:t>
      </w:r>
      <w:r w:rsidR="00C615B1">
        <w:rPr>
          <w:rFonts w:cstheme="minorHAnsi"/>
        </w:rPr>
        <w:t>EQR</w:t>
      </w:r>
      <w:r w:rsidRPr="00857DEE">
        <w:rPr>
          <w:rFonts w:cstheme="minorHAnsi"/>
        </w:rPr>
        <w:t xml:space="preserve"> evaluation and state compliance audits. The strengths, opportunities, and progress towards goals are documented in the Annual EQRO Technical report as required by CMS. The technical report will provide details of each MCO’s compliance with Federal regulations governing the quality, access and timeliness of care, results of PIPs and PMs, as well as compliance with State contract standards. The results of these activities, along with input from the MCOs, KanCare recipients, families, the provider community and other stakeholders, are used to identify any needed improvements or updates to the QMS.</w:t>
      </w:r>
    </w:p>
    <w:p w14:paraId="6E0AB105" w14:textId="1BBD0A7F" w:rsidR="003753BB" w:rsidRPr="00857DEE" w:rsidRDefault="003753BB" w:rsidP="00C90145">
      <w:pPr>
        <w:spacing w:line="240" w:lineRule="auto"/>
        <w:rPr>
          <w:rFonts w:cstheme="minorHAnsi"/>
        </w:rPr>
      </w:pPr>
      <w:r w:rsidRPr="00857DEE">
        <w:rPr>
          <w:rFonts w:cstheme="minorHAnsi"/>
        </w:rPr>
        <w:t xml:space="preserve">In addition to input from MCOs and the evaluation by the EQRO, the State will continue to seek participant and family/guardian, stakeholder, Ombudsman, and public input into the review and evaluation of the QMS on an ongoing basis. This is achieved through the KanCare Medical Care Advisory Committee (MCAC), the KanCare LTSS Advisory Committee, as well as member and provider satisfaction surveys, member grievances and appeals, and public forums for the KanCare program. The QMS is also posted for a 30-day period to receive public and tribal input that will then be incorporated into the QMS and evaluated by the KanCare QMS team. </w:t>
      </w:r>
      <w:bookmarkStart w:id="122" w:name="_Hlk83109388"/>
      <w:r w:rsidR="00E118FB" w:rsidRPr="00E118FB">
        <w:rPr>
          <w:rFonts w:cstheme="minorHAnsi"/>
        </w:rPr>
        <w:t>The State will Submit a copy of the initial strategy for CMS comment and feedback prior to adopting it in final.</w:t>
      </w:r>
      <w:r w:rsidR="00B635CD">
        <w:rPr>
          <w:rFonts w:cstheme="minorHAnsi"/>
        </w:rPr>
        <w:t xml:space="preserve"> The State will make the final copy of the QMS available </w:t>
      </w:r>
      <w:hyperlink r:id="rId46" w:history="1">
        <w:r w:rsidR="00B635CD" w:rsidRPr="00B635CD">
          <w:rPr>
            <w:rStyle w:val="Hyperlink"/>
            <w:rFonts w:cstheme="minorHAnsi"/>
          </w:rPr>
          <w:t>here</w:t>
        </w:r>
      </w:hyperlink>
      <w:r w:rsidR="00B635CD">
        <w:rPr>
          <w:rFonts w:cstheme="minorHAnsi"/>
        </w:rPr>
        <w:t>.</w:t>
      </w:r>
    </w:p>
    <w:bookmarkEnd w:id="122"/>
    <w:p w14:paraId="2B35FC3D" w14:textId="77777777" w:rsidR="003753BB" w:rsidRPr="00857DEE" w:rsidRDefault="003753BB" w:rsidP="00C90145">
      <w:pPr>
        <w:spacing w:line="240" w:lineRule="auto"/>
        <w:rPr>
          <w:rFonts w:cstheme="minorHAnsi"/>
        </w:rPr>
      </w:pPr>
      <w:r w:rsidRPr="00857DEE">
        <w:rPr>
          <w:rFonts w:cstheme="minorHAnsi"/>
        </w:rPr>
        <w:t>Regular and consistent cross-agency review of the QMS will highlight progress toward State goals and measures and related contractor progress. The outcome findings will demonstrate areas of compliance and non-compliance with Federal standards and State contract requirements. This systematic review will advance trending, year over year, for the State to engage in continuous monitoring and improvement activities that ultimately impact the quality of services and reinforce positive change.</w:t>
      </w:r>
    </w:p>
    <w:p w14:paraId="511A6788" w14:textId="6691AD98" w:rsidR="0022005B" w:rsidRDefault="003753BB" w:rsidP="00C90145">
      <w:pPr>
        <w:spacing w:line="240" w:lineRule="auto"/>
        <w:rPr>
          <w:rFonts w:cstheme="minorHAnsi"/>
        </w:rPr>
      </w:pPr>
      <w:r w:rsidRPr="00857DEE">
        <w:rPr>
          <w:rFonts w:cstheme="minorHAnsi"/>
        </w:rPr>
        <w:t>The table below indicates the recommendations from the EQRO after reviewing the Kansas 2018 QMS and the corresponding responses from the State.</w:t>
      </w:r>
    </w:p>
    <w:p w14:paraId="7DBD8957" w14:textId="77777777" w:rsidR="0022005B" w:rsidRDefault="0022005B">
      <w:pPr>
        <w:rPr>
          <w:rFonts w:cstheme="minorHAnsi"/>
        </w:rPr>
      </w:pPr>
      <w:r>
        <w:rPr>
          <w:rFonts w:cstheme="minorHAnsi"/>
        </w:rPr>
        <w:br w:type="page"/>
      </w:r>
    </w:p>
    <w:p w14:paraId="00F68366" w14:textId="02330EBC" w:rsidR="00BD10F7" w:rsidRPr="00FE638C" w:rsidRDefault="00BD10F7" w:rsidP="00B27034">
      <w:pPr>
        <w:pStyle w:val="TableTitle"/>
      </w:pPr>
      <w:bookmarkStart w:id="123" w:name="_Toc82417011"/>
      <w:bookmarkStart w:id="124" w:name="_Toc82417712"/>
      <w:bookmarkStart w:id="125" w:name="_Toc83124162"/>
      <w:bookmarkStart w:id="126" w:name="_Toc83124203"/>
      <w:r>
        <w:lastRenderedPageBreak/>
        <w:t>Table 9</w:t>
      </w:r>
      <w:r w:rsidRPr="00FE638C">
        <w:t>.</w:t>
      </w:r>
      <w:bookmarkEnd w:id="123"/>
      <w:bookmarkEnd w:id="124"/>
      <w:r w:rsidR="00244A3B" w:rsidRPr="00FE638C">
        <w:t xml:space="preserve"> </w:t>
      </w:r>
      <w:r w:rsidR="00244A3B" w:rsidRPr="00FE638C">
        <w:rPr>
          <w:color w:val="FFFFFF" w:themeColor="background1"/>
        </w:rPr>
        <w:t>EQRO Recommendations for 2018 QMS</w:t>
      </w:r>
      <w:bookmarkEnd w:id="125"/>
      <w:bookmarkEnd w:id="126"/>
    </w:p>
    <w:tbl>
      <w:tblPr>
        <w:tblStyle w:val="TableGrid"/>
        <w:tblW w:w="10084" w:type="dxa"/>
        <w:tblLook w:val="04A0" w:firstRow="1" w:lastRow="0" w:firstColumn="1" w:lastColumn="0" w:noHBand="0" w:noVBand="1"/>
      </w:tblPr>
      <w:tblGrid>
        <w:gridCol w:w="2065"/>
        <w:gridCol w:w="3837"/>
        <w:gridCol w:w="4173"/>
        <w:gridCol w:w="9"/>
      </w:tblGrid>
      <w:tr w:rsidR="003753BB" w:rsidRPr="00857DEE" w14:paraId="6B06A12B" w14:textId="77777777" w:rsidTr="007D6C5B">
        <w:trPr>
          <w:trHeight w:val="622"/>
        </w:trPr>
        <w:tc>
          <w:tcPr>
            <w:tcW w:w="10084" w:type="dxa"/>
            <w:gridSpan w:val="4"/>
            <w:shd w:val="clear" w:color="auto" w:fill="66CCFF"/>
            <w:vAlign w:val="center"/>
          </w:tcPr>
          <w:p w14:paraId="7D02AF29" w14:textId="77777777" w:rsidR="003753BB" w:rsidRPr="00857DEE" w:rsidRDefault="003753BB" w:rsidP="00011C2A">
            <w:pPr>
              <w:spacing w:after="160"/>
              <w:contextualSpacing/>
              <w:jc w:val="center"/>
              <w:rPr>
                <w:rFonts w:cstheme="minorHAnsi"/>
                <w:b/>
                <w:bCs/>
              </w:rPr>
            </w:pPr>
            <w:r w:rsidRPr="00857DEE">
              <w:rPr>
                <w:rFonts w:cstheme="minorHAnsi"/>
                <w:b/>
                <w:bCs/>
              </w:rPr>
              <w:t>EQRO Recommendations for 2018 QMS</w:t>
            </w:r>
          </w:p>
        </w:tc>
      </w:tr>
      <w:tr w:rsidR="003753BB" w:rsidRPr="00857DEE" w14:paraId="21D6D529" w14:textId="77777777" w:rsidTr="007D6C5B">
        <w:trPr>
          <w:gridAfter w:val="1"/>
          <w:wAfter w:w="9" w:type="dxa"/>
          <w:trHeight w:val="530"/>
        </w:trPr>
        <w:tc>
          <w:tcPr>
            <w:tcW w:w="2065" w:type="dxa"/>
            <w:shd w:val="clear" w:color="auto" w:fill="3399FF"/>
            <w:vAlign w:val="center"/>
          </w:tcPr>
          <w:p w14:paraId="7861D066" w14:textId="77777777" w:rsidR="003753BB" w:rsidRPr="00BE3EF1" w:rsidRDefault="003753BB" w:rsidP="00011C2A">
            <w:pPr>
              <w:spacing w:after="160"/>
              <w:contextualSpacing/>
              <w:jc w:val="center"/>
              <w:rPr>
                <w:rFonts w:cstheme="minorHAnsi"/>
                <w:b/>
                <w:bCs/>
              </w:rPr>
            </w:pPr>
            <w:r w:rsidRPr="00BE3EF1">
              <w:rPr>
                <w:rFonts w:cstheme="minorHAnsi"/>
                <w:b/>
                <w:bCs/>
              </w:rPr>
              <w:t>Recommendation #</w:t>
            </w:r>
          </w:p>
        </w:tc>
        <w:tc>
          <w:tcPr>
            <w:tcW w:w="3837" w:type="dxa"/>
            <w:shd w:val="clear" w:color="auto" w:fill="3399FF"/>
            <w:vAlign w:val="center"/>
          </w:tcPr>
          <w:p w14:paraId="5B84DAE7" w14:textId="77777777" w:rsidR="003753BB" w:rsidRPr="00BE3EF1" w:rsidRDefault="003753BB" w:rsidP="00011C2A">
            <w:pPr>
              <w:spacing w:after="160"/>
              <w:contextualSpacing/>
              <w:jc w:val="center"/>
              <w:rPr>
                <w:rFonts w:cstheme="minorHAnsi"/>
                <w:b/>
                <w:bCs/>
              </w:rPr>
            </w:pPr>
            <w:r w:rsidRPr="00BE3EF1">
              <w:rPr>
                <w:rFonts w:cstheme="minorHAnsi"/>
                <w:b/>
                <w:bCs/>
              </w:rPr>
              <w:t>Recommendation</w:t>
            </w:r>
          </w:p>
        </w:tc>
        <w:tc>
          <w:tcPr>
            <w:tcW w:w="4173" w:type="dxa"/>
            <w:shd w:val="clear" w:color="auto" w:fill="3399FF"/>
            <w:vAlign w:val="center"/>
          </w:tcPr>
          <w:p w14:paraId="12CEC7E2" w14:textId="77777777" w:rsidR="003753BB" w:rsidRPr="00BE3EF1" w:rsidRDefault="003753BB" w:rsidP="00011C2A">
            <w:pPr>
              <w:spacing w:after="160"/>
              <w:contextualSpacing/>
              <w:jc w:val="center"/>
              <w:rPr>
                <w:rFonts w:cstheme="minorHAnsi"/>
                <w:b/>
                <w:bCs/>
              </w:rPr>
            </w:pPr>
            <w:r w:rsidRPr="00BE3EF1">
              <w:rPr>
                <w:rFonts w:cstheme="minorHAnsi"/>
                <w:b/>
                <w:bCs/>
              </w:rPr>
              <w:t>State Response</w:t>
            </w:r>
          </w:p>
        </w:tc>
      </w:tr>
      <w:tr w:rsidR="003753BB" w:rsidRPr="00857DEE" w14:paraId="5FCAA5FE" w14:textId="77777777" w:rsidTr="003753BB">
        <w:trPr>
          <w:gridAfter w:val="1"/>
          <w:wAfter w:w="9" w:type="dxa"/>
          <w:trHeight w:val="840"/>
        </w:trPr>
        <w:tc>
          <w:tcPr>
            <w:tcW w:w="2065" w:type="dxa"/>
          </w:tcPr>
          <w:p w14:paraId="49BC583E" w14:textId="77777777" w:rsidR="003753BB" w:rsidRPr="00857DEE" w:rsidRDefault="003753BB" w:rsidP="002E08AF">
            <w:pPr>
              <w:spacing w:after="160"/>
              <w:contextualSpacing/>
              <w:rPr>
                <w:rFonts w:cstheme="minorHAnsi"/>
              </w:rPr>
            </w:pPr>
            <w:r w:rsidRPr="00857DEE">
              <w:rPr>
                <w:rFonts w:cstheme="minorHAnsi"/>
              </w:rPr>
              <w:t>1</w:t>
            </w:r>
          </w:p>
        </w:tc>
        <w:tc>
          <w:tcPr>
            <w:tcW w:w="3837" w:type="dxa"/>
          </w:tcPr>
          <w:p w14:paraId="59920DE6" w14:textId="77777777" w:rsidR="003753BB" w:rsidRPr="00857DEE" w:rsidRDefault="003753BB" w:rsidP="002E08AF">
            <w:pPr>
              <w:spacing w:after="160"/>
              <w:contextualSpacing/>
              <w:rPr>
                <w:rFonts w:cstheme="minorHAnsi"/>
              </w:rPr>
            </w:pPr>
            <w:r w:rsidRPr="00857DEE">
              <w:rPr>
                <w:rFonts w:cstheme="minorHAnsi"/>
              </w:rPr>
              <w:t>The objective should be clearly stated and should be designed as SMART objectives.</w:t>
            </w:r>
          </w:p>
        </w:tc>
        <w:tc>
          <w:tcPr>
            <w:tcW w:w="4173" w:type="dxa"/>
          </w:tcPr>
          <w:p w14:paraId="532C266B" w14:textId="77777777" w:rsidR="003753BB" w:rsidRPr="00857DEE" w:rsidRDefault="003753BB" w:rsidP="002E08AF">
            <w:pPr>
              <w:spacing w:after="160"/>
              <w:contextualSpacing/>
              <w:rPr>
                <w:rFonts w:cstheme="minorHAnsi"/>
              </w:rPr>
            </w:pPr>
            <w:r w:rsidRPr="00857DEE">
              <w:rPr>
                <w:rFonts w:cstheme="minorHAnsi"/>
              </w:rPr>
              <w:t>The revised QMS includes goals and objectives that are Specific, Measurable, Attainable/Achievable, Relevant and Time-Bound (SMART)</w:t>
            </w:r>
          </w:p>
        </w:tc>
      </w:tr>
      <w:tr w:rsidR="003753BB" w:rsidRPr="00857DEE" w14:paraId="2FD53F56" w14:textId="77777777" w:rsidTr="003753BB">
        <w:trPr>
          <w:gridAfter w:val="1"/>
          <w:wAfter w:w="9" w:type="dxa"/>
          <w:trHeight w:val="889"/>
        </w:trPr>
        <w:tc>
          <w:tcPr>
            <w:tcW w:w="2065" w:type="dxa"/>
          </w:tcPr>
          <w:p w14:paraId="7C4EFA47" w14:textId="77777777" w:rsidR="003753BB" w:rsidRPr="00857DEE" w:rsidRDefault="003753BB" w:rsidP="002E08AF">
            <w:pPr>
              <w:spacing w:after="160"/>
              <w:contextualSpacing/>
              <w:rPr>
                <w:rFonts w:cstheme="minorHAnsi"/>
              </w:rPr>
            </w:pPr>
            <w:r w:rsidRPr="00857DEE">
              <w:rPr>
                <w:rFonts w:cstheme="minorHAnsi"/>
              </w:rPr>
              <w:t>2</w:t>
            </w:r>
          </w:p>
        </w:tc>
        <w:tc>
          <w:tcPr>
            <w:tcW w:w="3837" w:type="dxa"/>
          </w:tcPr>
          <w:p w14:paraId="7CE48367" w14:textId="77777777" w:rsidR="003753BB" w:rsidRPr="00857DEE" w:rsidRDefault="003753BB" w:rsidP="002E08AF">
            <w:pPr>
              <w:spacing w:after="160"/>
              <w:contextualSpacing/>
              <w:rPr>
                <w:rFonts w:cstheme="minorHAnsi"/>
              </w:rPr>
            </w:pPr>
            <w:r w:rsidRPr="00857DEE">
              <w:rPr>
                <w:rFonts w:cstheme="minorHAnsi"/>
              </w:rPr>
              <w:t>Continue to include in the next version of the KanCare 2.0 Quality Management Strategy quality of care and quality of life measures including addressing health disparities</w:t>
            </w:r>
          </w:p>
        </w:tc>
        <w:tc>
          <w:tcPr>
            <w:tcW w:w="4173" w:type="dxa"/>
          </w:tcPr>
          <w:p w14:paraId="6592124F" w14:textId="1A8A3D48" w:rsidR="003753BB" w:rsidRPr="00857DEE" w:rsidRDefault="003753BB" w:rsidP="002E08AF">
            <w:pPr>
              <w:spacing w:after="160"/>
              <w:contextualSpacing/>
              <w:rPr>
                <w:rFonts w:cstheme="minorHAnsi"/>
              </w:rPr>
            </w:pPr>
            <w:r w:rsidRPr="00857DEE">
              <w:rPr>
                <w:rFonts w:cstheme="minorHAnsi"/>
              </w:rPr>
              <w:t xml:space="preserve">The State is including goals and objectives in the revised QMS that address </w:t>
            </w:r>
            <w:r w:rsidR="00AD4C34">
              <w:rPr>
                <w:rFonts w:cstheme="minorHAnsi"/>
              </w:rPr>
              <w:t>i</w:t>
            </w:r>
            <w:r w:rsidRPr="00857DEE">
              <w:rPr>
                <w:rFonts w:cstheme="minorHAnsi"/>
              </w:rPr>
              <w:t xml:space="preserve">mproving the </w:t>
            </w:r>
            <w:r w:rsidR="00AD4C34">
              <w:rPr>
                <w:rFonts w:cstheme="minorHAnsi"/>
              </w:rPr>
              <w:t>d</w:t>
            </w:r>
            <w:r w:rsidRPr="00857DEE">
              <w:rPr>
                <w:rFonts w:cstheme="minorHAnsi"/>
              </w:rPr>
              <w:t xml:space="preserve">elivery of </w:t>
            </w:r>
            <w:r w:rsidR="00AD4C34">
              <w:rPr>
                <w:rFonts w:cstheme="minorHAnsi"/>
              </w:rPr>
              <w:t>h</w:t>
            </w:r>
            <w:r w:rsidRPr="00857DEE">
              <w:rPr>
                <w:rFonts w:cstheme="minorHAnsi"/>
              </w:rPr>
              <w:t xml:space="preserve">olistic, </w:t>
            </w:r>
            <w:r w:rsidR="00AD4C34">
              <w:rPr>
                <w:rFonts w:cstheme="minorHAnsi"/>
              </w:rPr>
              <w:t>i</w:t>
            </w:r>
            <w:r w:rsidRPr="00857DEE">
              <w:rPr>
                <w:rFonts w:cstheme="minorHAnsi"/>
              </w:rPr>
              <w:t xml:space="preserve">ntegrated, </w:t>
            </w:r>
            <w:r w:rsidR="00AD4C34">
              <w:rPr>
                <w:rFonts w:cstheme="minorHAnsi"/>
              </w:rPr>
              <w:t>p</w:t>
            </w:r>
            <w:r w:rsidRPr="00857DEE">
              <w:rPr>
                <w:rFonts w:cstheme="minorHAnsi"/>
              </w:rPr>
              <w:t xml:space="preserve">erson </w:t>
            </w:r>
            <w:r w:rsidR="00AD4C34">
              <w:rPr>
                <w:rFonts w:cstheme="minorHAnsi"/>
              </w:rPr>
              <w:t>c</w:t>
            </w:r>
            <w:r w:rsidRPr="00857DEE">
              <w:rPr>
                <w:rFonts w:cstheme="minorHAnsi"/>
              </w:rPr>
              <w:t xml:space="preserve">entered, and </w:t>
            </w:r>
            <w:r w:rsidR="00AD4C34">
              <w:rPr>
                <w:rFonts w:cstheme="minorHAnsi"/>
              </w:rPr>
              <w:t>c</w:t>
            </w:r>
            <w:r w:rsidRPr="00857DEE">
              <w:rPr>
                <w:rFonts w:cstheme="minorHAnsi"/>
              </w:rPr>
              <w:t xml:space="preserve">ulturally </w:t>
            </w:r>
            <w:r w:rsidR="00AD4C34">
              <w:rPr>
                <w:rFonts w:cstheme="minorHAnsi"/>
              </w:rPr>
              <w:t>a</w:t>
            </w:r>
            <w:r w:rsidRPr="00857DEE">
              <w:rPr>
                <w:rFonts w:cstheme="minorHAnsi"/>
              </w:rPr>
              <w:t xml:space="preserve">ppropriate </w:t>
            </w:r>
            <w:r w:rsidR="00FF39D4">
              <w:rPr>
                <w:rFonts w:cstheme="minorHAnsi"/>
              </w:rPr>
              <w:t>c</w:t>
            </w:r>
            <w:r w:rsidRPr="00857DEE">
              <w:rPr>
                <w:rFonts w:cstheme="minorHAnsi"/>
              </w:rPr>
              <w:t xml:space="preserve">are to all members, increasing </w:t>
            </w:r>
            <w:r w:rsidR="00FF39D4">
              <w:rPr>
                <w:rFonts w:cstheme="minorHAnsi"/>
              </w:rPr>
              <w:t>e</w:t>
            </w:r>
            <w:r w:rsidRPr="00857DEE">
              <w:rPr>
                <w:rFonts w:cstheme="minorHAnsi"/>
              </w:rPr>
              <w:t>mployment and independent living supports to increase independence and health outcomes, and Improving overall health and safety for KanCare members. We have included a section describing the State’s initiatives to address health disparities as well as SDOHs.</w:t>
            </w:r>
          </w:p>
        </w:tc>
      </w:tr>
      <w:tr w:rsidR="003753BB" w:rsidRPr="00857DEE" w14:paraId="266C76FB" w14:textId="77777777" w:rsidTr="003753BB">
        <w:trPr>
          <w:gridAfter w:val="1"/>
          <w:wAfter w:w="9" w:type="dxa"/>
          <w:trHeight w:val="840"/>
        </w:trPr>
        <w:tc>
          <w:tcPr>
            <w:tcW w:w="2065" w:type="dxa"/>
          </w:tcPr>
          <w:p w14:paraId="22EB8988" w14:textId="77777777" w:rsidR="003753BB" w:rsidRPr="00857DEE" w:rsidRDefault="003753BB" w:rsidP="002E08AF">
            <w:pPr>
              <w:spacing w:after="160"/>
              <w:contextualSpacing/>
              <w:rPr>
                <w:rFonts w:cstheme="minorHAnsi"/>
              </w:rPr>
            </w:pPr>
            <w:r w:rsidRPr="00857DEE">
              <w:rPr>
                <w:rFonts w:cstheme="minorHAnsi"/>
              </w:rPr>
              <w:t>3</w:t>
            </w:r>
          </w:p>
        </w:tc>
        <w:tc>
          <w:tcPr>
            <w:tcW w:w="3837" w:type="dxa"/>
          </w:tcPr>
          <w:p w14:paraId="4107DE3A" w14:textId="77777777" w:rsidR="003753BB" w:rsidRPr="00857DEE" w:rsidRDefault="003753BB" w:rsidP="002E08AF">
            <w:pPr>
              <w:spacing w:after="160"/>
              <w:contextualSpacing/>
              <w:rPr>
                <w:rFonts w:cstheme="minorHAnsi"/>
              </w:rPr>
            </w:pPr>
            <w:r w:rsidRPr="00857DEE">
              <w:rPr>
                <w:rFonts w:cstheme="minorHAnsi"/>
              </w:rPr>
              <w:t>KDADS should continue their efforts to establish a data source and data collection process to initiate the continuous collection and utilization of NOMS data in the future.</w:t>
            </w:r>
          </w:p>
        </w:tc>
        <w:tc>
          <w:tcPr>
            <w:tcW w:w="4173" w:type="dxa"/>
          </w:tcPr>
          <w:p w14:paraId="65E53D45" w14:textId="0A064C13" w:rsidR="003753BB" w:rsidRPr="00857DEE" w:rsidRDefault="00780FA7" w:rsidP="002E08AF">
            <w:pPr>
              <w:spacing w:after="160"/>
              <w:contextualSpacing/>
              <w:rPr>
                <w:rFonts w:cstheme="minorHAnsi"/>
              </w:rPr>
            </w:pPr>
            <w:r w:rsidRPr="00780FA7">
              <w:rPr>
                <w:rFonts w:cstheme="minorHAnsi"/>
              </w:rPr>
              <w:t xml:space="preserve">KDADS continues to work with providers to align data collection for NOMS with Provider </w:t>
            </w:r>
            <w:r w:rsidR="00310C54">
              <w:rPr>
                <w:rFonts w:cstheme="minorHAnsi"/>
              </w:rPr>
              <w:t xml:space="preserve">electronic </w:t>
            </w:r>
            <w:r w:rsidR="00697083">
              <w:rPr>
                <w:rFonts w:cstheme="minorHAnsi"/>
              </w:rPr>
              <w:t xml:space="preserve">health </w:t>
            </w:r>
            <w:r w:rsidR="008F6B73">
              <w:rPr>
                <w:rFonts w:cstheme="minorHAnsi"/>
              </w:rPr>
              <w:t xml:space="preserve">record </w:t>
            </w:r>
            <w:r w:rsidR="008F6B73" w:rsidRPr="00780FA7">
              <w:rPr>
                <w:rFonts w:cstheme="minorHAnsi"/>
              </w:rPr>
              <w:t>systems</w:t>
            </w:r>
            <w:r w:rsidRPr="00780FA7">
              <w:rPr>
                <w:rFonts w:cstheme="minorHAnsi"/>
              </w:rPr>
              <w:t xml:space="preserve"> and allow for less duplicate entry through </w:t>
            </w:r>
            <w:r w:rsidR="00F47975" w:rsidRPr="00780FA7">
              <w:rPr>
                <w:rFonts w:cstheme="minorHAnsi"/>
              </w:rPr>
              <w:t>A</w:t>
            </w:r>
            <w:r w:rsidR="00F47975">
              <w:rPr>
                <w:rFonts w:cstheme="minorHAnsi"/>
              </w:rPr>
              <w:t xml:space="preserve">pplication </w:t>
            </w:r>
            <w:r w:rsidRPr="00780FA7">
              <w:rPr>
                <w:rFonts w:cstheme="minorHAnsi"/>
              </w:rPr>
              <w:t>P</w:t>
            </w:r>
            <w:r w:rsidR="00F47975">
              <w:rPr>
                <w:rFonts w:cstheme="minorHAnsi"/>
              </w:rPr>
              <w:t xml:space="preserve">rogramming </w:t>
            </w:r>
            <w:r w:rsidRPr="00780FA7">
              <w:rPr>
                <w:rFonts w:cstheme="minorHAnsi"/>
              </w:rPr>
              <w:t>I</w:t>
            </w:r>
            <w:r w:rsidR="00F47975">
              <w:rPr>
                <w:rFonts w:cstheme="minorHAnsi"/>
              </w:rPr>
              <w:t>nterface</w:t>
            </w:r>
            <w:r w:rsidRPr="00780FA7">
              <w:rPr>
                <w:rFonts w:cstheme="minorHAnsi"/>
              </w:rPr>
              <w:t xml:space="preserve"> connections with new state systems. KDADS has </w:t>
            </w:r>
            <w:r w:rsidR="0093593B">
              <w:rPr>
                <w:rFonts w:cstheme="minorHAnsi"/>
              </w:rPr>
              <w:t>issued a Request for Proposal to</w:t>
            </w:r>
            <w:r w:rsidRPr="00780FA7">
              <w:rPr>
                <w:rFonts w:cstheme="minorHAnsi"/>
              </w:rPr>
              <w:t xml:space="preserve"> contract for a statewide </w:t>
            </w:r>
            <w:r w:rsidR="00A76A43" w:rsidRPr="00780FA7">
              <w:rPr>
                <w:rFonts w:cstheme="minorHAnsi"/>
              </w:rPr>
              <w:t>E</w:t>
            </w:r>
            <w:r w:rsidR="00A76A43">
              <w:rPr>
                <w:rFonts w:cstheme="minorHAnsi"/>
              </w:rPr>
              <w:t xml:space="preserve">lectronic </w:t>
            </w:r>
            <w:r w:rsidRPr="00780FA7">
              <w:rPr>
                <w:rFonts w:cstheme="minorHAnsi"/>
              </w:rPr>
              <w:t>H</w:t>
            </w:r>
            <w:r w:rsidR="00A76A43">
              <w:rPr>
                <w:rFonts w:cstheme="minorHAnsi"/>
              </w:rPr>
              <w:t xml:space="preserve">ealth </w:t>
            </w:r>
            <w:r w:rsidRPr="00780FA7">
              <w:rPr>
                <w:rFonts w:cstheme="minorHAnsi"/>
              </w:rPr>
              <w:t>R</w:t>
            </w:r>
            <w:r w:rsidR="00A76A43">
              <w:rPr>
                <w:rFonts w:cstheme="minorHAnsi"/>
              </w:rPr>
              <w:t>ecord</w:t>
            </w:r>
            <w:r w:rsidRPr="00780FA7">
              <w:rPr>
                <w:rFonts w:cstheme="minorHAnsi"/>
              </w:rPr>
              <w:t xml:space="preserve"> for state hospitals and </w:t>
            </w:r>
            <w:r w:rsidR="005975E0">
              <w:rPr>
                <w:rFonts w:cstheme="minorHAnsi"/>
              </w:rPr>
              <w:t>SUD</w:t>
            </w:r>
            <w:r w:rsidRPr="00780FA7">
              <w:rPr>
                <w:rFonts w:cstheme="minorHAnsi"/>
              </w:rPr>
              <w:t xml:space="preserve"> providers.</w:t>
            </w:r>
          </w:p>
        </w:tc>
      </w:tr>
      <w:tr w:rsidR="003753BB" w:rsidRPr="00857DEE" w14:paraId="13BC7847" w14:textId="77777777" w:rsidTr="003753BB">
        <w:trPr>
          <w:gridAfter w:val="1"/>
          <w:wAfter w:w="9" w:type="dxa"/>
          <w:trHeight w:val="889"/>
        </w:trPr>
        <w:tc>
          <w:tcPr>
            <w:tcW w:w="2065" w:type="dxa"/>
          </w:tcPr>
          <w:p w14:paraId="2A1D38C7" w14:textId="77777777" w:rsidR="003753BB" w:rsidRPr="00857DEE" w:rsidRDefault="003753BB" w:rsidP="002E08AF">
            <w:pPr>
              <w:spacing w:after="160"/>
              <w:contextualSpacing/>
              <w:rPr>
                <w:rFonts w:cstheme="minorHAnsi"/>
              </w:rPr>
            </w:pPr>
            <w:r w:rsidRPr="00857DEE">
              <w:rPr>
                <w:rFonts w:cstheme="minorHAnsi"/>
              </w:rPr>
              <w:t>4</w:t>
            </w:r>
          </w:p>
        </w:tc>
        <w:tc>
          <w:tcPr>
            <w:tcW w:w="3837" w:type="dxa"/>
          </w:tcPr>
          <w:p w14:paraId="3E17E99C" w14:textId="6C3239B4" w:rsidR="003753BB" w:rsidRPr="00857DEE" w:rsidRDefault="003753BB" w:rsidP="002E08AF">
            <w:pPr>
              <w:spacing w:after="160"/>
              <w:contextualSpacing/>
              <w:rPr>
                <w:rFonts w:cstheme="minorHAnsi"/>
              </w:rPr>
            </w:pPr>
            <w:r w:rsidRPr="00857DEE">
              <w:rPr>
                <w:rFonts w:cstheme="minorHAnsi"/>
              </w:rPr>
              <w:t xml:space="preserve">Ensure MCOs’ Quality Assessment Performance Improvement </w:t>
            </w:r>
            <w:r w:rsidR="00DA7FD4">
              <w:rPr>
                <w:rFonts w:cstheme="minorHAnsi"/>
              </w:rPr>
              <w:t xml:space="preserve">(QAPI) </w:t>
            </w:r>
            <w:r w:rsidRPr="00857DEE">
              <w:rPr>
                <w:rFonts w:cstheme="minorHAnsi"/>
              </w:rPr>
              <w:t>plans include specific strategies for how they will address the KanCare 2.0 QMS objectives.</w:t>
            </w:r>
          </w:p>
        </w:tc>
        <w:tc>
          <w:tcPr>
            <w:tcW w:w="4173" w:type="dxa"/>
          </w:tcPr>
          <w:p w14:paraId="3669CBCE" w14:textId="2E8C376F" w:rsidR="003753BB" w:rsidRPr="00857DEE" w:rsidRDefault="003753BB" w:rsidP="002E08AF">
            <w:pPr>
              <w:spacing w:after="160"/>
              <w:contextualSpacing/>
              <w:rPr>
                <w:rFonts w:cstheme="minorHAnsi"/>
              </w:rPr>
            </w:pPr>
            <w:r w:rsidRPr="00857DEE">
              <w:rPr>
                <w:rFonts w:cstheme="minorHAnsi"/>
              </w:rPr>
              <w:t>Each MCO</w:t>
            </w:r>
            <w:r w:rsidR="00011C2A">
              <w:rPr>
                <w:rFonts w:cstheme="minorHAnsi"/>
              </w:rPr>
              <w:t>’</w:t>
            </w:r>
            <w:r w:rsidRPr="00857DEE">
              <w:rPr>
                <w:rFonts w:cstheme="minorHAnsi"/>
              </w:rPr>
              <w:t xml:space="preserve">s QAPI is due to the state on </w:t>
            </w:r>
            <w:r w:rsidR="00DE1A8A">
              <w:rPr>
                <w:rFonts w:cstheme="minorHAnsi"/>
              </w:rPr>
              <w:t>August 31</w:t>
            </w:r>
            <w:r w:rsidR="00D71CAB">
              <w:rPr>
                <w:rFonts w:cstheme="minorHAnsi"/>
              </w:rPr>
              <w:t xml:space="preserve"> </w:t>
            </w:r>
            <w:r w:rsidRPr="00857DEE">
              <w:rPr>
                <w:rFonts w:cstheme="minorHAnsi"/>
              </w:rPr>
              <w:t xml:space="preserve">each year through the KRA site. The State will review each submission to ensure that the QAPIs adequately address the QMS objectives. The KRA site will allow the state to provide feedback and request more information as needed, as well as document the feedback and information requests. The state will review and assess the QAPIs submitted by the MCOs to ensure that their projects align with the State’s QMS goals and strategies. Additionally, the State will obtain data from the MCOs from several sources, including HEDIS, KRA, MDS, KDADS quality review report, claims data, etc. This data will provide additional </w:t>
            </w:r>
            <w:r w:rsidRPr="00857DEE">
              <w:rPr>
                <w:rFonts w:cstheme="minorHAnsi"/>
              </w:rPr>
              <w:lastRenderedPageBreak/>
              <w:t>evidence the State needs in order to monitor MCO progress on QMS objectives.</w:t>
            </w:r>
          </w:p>
        </w:tc>
      </w:tr>
    </w:tbl>
    <w:p w14:paraId="166F8BD6" w14:textId="77777777" w:rsidR="003753BB" w:rsidRPr="00857DEE" w:rsidRDefault="008F02B6" w:rsidP="002E08AF">
      <w:pPr>
        <w:spacing w:line="240" w:lineRule="auto"/>
        <w:contextualSpacing/>
        <w:rPr>
          <w:rFonts w:cstheme="minorHAnsi"/>
        </w:rPr>
      </w:pPr>
      <w:hyperlink r:id="rId47" w:history="1">
        <w:r w:rsidR="003753BB" w:rsidRPr="00857DEE">
          <w:rPr>
            <w:rStyle w:val="Hyperlink"/>
            <w:rFonts w:cstheme="minorHAnsi"/>
          </w:rPr>
          <w:t>EQRO Evaluation of 2018 KanCare QMS</w:t>
        </w:r>
      </w:hyperlink>
    </w:p>
    <w:p w14:paraId="4A7F58E3" w14:textId="7AA597AD" w:rsidR="00857DEE" w:rsidRPr="00B73A39" w:rsidRDefault="00857DEE" w:rsidP="002E08AF">
      <w:pPr>
        <w:pStyle w:val="Heading1"/>
        <w:spacing w:before="0" w:after="160"/>
        <w:contextualSpacing/>
        <w:rPr>
          <w:u w:val="single"/>
        </w:rPr>
      </w:pPr>
      <w:bookmarkStart w:id="127" w:name="_Toc83124184"/>
      <w:r w:rsidRPr="00B73A39">
        <w:rPr>
          <w:u w:val="single"/>
        </w:rPr>
        <w:t>KanCare Quality Initiatives</w:t>
      </w:r>
      <w:bookmarkEnd w:id="127"/>
    </w:p>
    <w:p w14:paraId="54E8E7D2" w14:textId="6EA41AC6" w:rsidR="00FF39D4" w:rsidRDefault="00857DEE" w:rsidP="00C90145">
      <w:pPr>
        <w:spacing w:line="240" w:lineRule="auto"/>
        <w:rPr>
          <w:rFonts w:cstheme="minorHAnsi"/>
          <w:lang w:bidi="en-US"/>
        </w:rPr>
      </w:pPr>
      <w:r w:rsidRPr="00857DEE">
        <w:rPr>
          <w:rFonts w:cstheme="minorHAnsi"/>
          <w:lang w:bidi="en-US"/>
        </w:rPr>
        <w:t>Opportunity for improvement in delivering high quality, value-based care requires a continual and dynamic process. After evaluation of its current QMS</w:t>
      </w:r>
      <w:r w:rsidR="00011C2A">
        <w:rPr>
          <w:rFonts w:cstheme="minorHAnsi"/>
          <w:lang w:bidi="en-US"/>
        </w:rPr>
        <w:t>,</w:t>
      </w:r>
      <w:r w:rsidRPr="00857DEE">
        <w:rPr>
          <w:rFonts w:cstheme="minorHAnsi"/>
          <w:lang w:bidi="en-US"/>
        </w:rPr>
        <w:t xml:space="preserve"> the State has sought to modernize the framework of the KanCare QMS to distinctly outline the difference between compliance focused activities, achieved through the State's ongoing monitoring and oversight activities, and the deliberate and planned actions, as described in the QMS, that will be used to more efficiency and effectively focus resources in efforts aimed at delivering sustained improvements in the quality, access and timeliness of service delivery. The State remains committed to a dynamic evolving process as a critical element to the success of the KanCare program. </w:t>
      </w:r>
    </w:p>
    <w:p w14:paraId="1281E36B" w14:textId="657CA931" w:rsidR="00857DEE" w:rsidRPr="00857DEE" w:rsidRDefault="00857DEE" w:rsidP="00C90145">
      <w:pPr>
        <w:spacing w:line="240" w:lineRule="auto"/>
        <w:rPr>
          <w:rFonts w:cstheme="minorHAnsi"/>
          <w:lang w:bidi="en-US"/>
        </w:rPr>
      </w:pPr>
      <w:r w:rsidRPr="00857DEE">
        <w:rPr>
          <w:rFonts w:cstheme="minorHAnsi"/>
          <w:lang w:bidi="en-US"/>
        </w:rPr>
        <w:t xml:space="preserve">Kansas has begun a more methodological process for ensuring quality of care is being delivered to Kansans. The KanCare program </w:t>
      </w:r>
      <w:r w:rsidR="005855FA">
        <w:rPr>
          <w:rFonts w:cstheme="minorHAnsi"/>
          <w:lang w:bidi="en-US"/>
        </w:rPr>
        <w:t>embraces</w:t>
      </w:r>
      <w:r w:rsidRPr="00857DEE">
        <w:rPr>
          <w:rFonts w:cstheme="minorHAnsi"/>
          <w:lang w:bidi="en-US"/>
        </w:rPr>
        <w:t xml:space="preserve"> change for the better health and independence for our Medicaid members. Steps have been taken to reduce the number of reports required by the MCOs while ensuring the reports that are still </w:t>
      </w:r>
      <w:r w:rsidR="00637FDF" w:rsidRPr="00857DEE">
        <w:rPr>
          <w:rFonts w:cstheme="minorHAnsi"/>
          <w:lang w:bidi="en-US"/>
        </w:rPr>
        <w:t>required</w:t>
      </w:r>
      <w:r w:rsidRPr="00857DEE">
        <w:rPr>
          <w:rFonts w:cstheme="minorHAnsi"/>
          <w:lang w:bidi="en-US"/>
        </w:rPr>
        <w:t xml:space="preserve"> will be reviewed for accuracy, completeness and timeliness of submission through the use of our reporting database. In turn, the State is building its capacity to unlock available data to drive greater understanding of the drivers and barriers of population health, health inequities and network gaps. Using </w:t>
      </w:r>
      <w:r w:rsidR="00011C2A" w:rsidRPr="00857DEE">
        <w:rPr>
          <w:rFonts w:cstheme="minorHAnsi"/>
          <w:lang w:bidi="en-US"/>
        </w:rPr>
        <w:t>MCO</w:t>
      </w:r>
      <w:r w:rsidR="00011C2A">
        <w:rPr>
          <w:rFonts w:cstheme="minorHAnsi"/>
          <w:lang w:bidi="en-US"/>
        </w:rPr>
        <w:t>-</w:t>
      </w:r>
      <w:r w:rsidRPr="00857DEE">
        <w:rPr>
          <w:rFonts w:cstheme="minorHAnsi"/>
          <w:lang w:bidi="en-US"/>
        </w:rPr>
        <w:t>specific data</w:t>
      </w:r>
      <w:r w:rsidR="00011C2A">
        <w:rPr>
          <w:rFonts w:cstheme="minorHAnsi"/>
          <w:lang w:bidi="en-US"/>
        </w:rPr>
        <w:t>,</w:t>
      </w:r>
      <w:r w:rsidRPr="00857DEE">
        <w:rPr>
          <w:rFonts w:cstheme="minorHAnsi"/>
          <w:lang w:bidi="en-US"/>
        </w:rPr>
        <w:t xml:space="preserve"> as well as aggregate program data</w:t>
      </w:r>
      <w:r w:rsidR="00011C2A">
        <w:rPr>
          <w:rFonts w:cstheme="minorHAnsi"/>
          <w:lang w:bidi="en-US"/>
        </w:rPr>
        <w:t>,</w:t>
      </w:r>
      <w:r w:rsidRPr="00857DEE">
        <w:rPr>
          <w:rFonts w:cstheme="minorHAnsi"/>
          <w:lang w:bidi="en-US"/>
        </w:rPr>
        <w:t xml:space="preserve"> can serve to identify populations, geographies, providers and systems that require more immediate attention allowing for more effective prioritization of issues and a more efficient allocation of resources.</w:t>
      </w:r>
    </w:p>
    <w:p w14:paraId="1BFE4961" w14:textId="7A73A1E0" w:rsidR="00857DEE" w:rsidRPr="002C18C7" w:rsidRDefault="00857DEE" w:rsidP="00C90145">
      <w:pPr>
        <w:spacing w:line="240" w:lineRule="auto"/>
        <w:rPr>
          <w:rFonts w:cstheme="minorHAnsi"/>
          <w:lang w:bidi="en-US"/>
        </w:rPr>
      </w:pPr>
      <w:r w:rsidRPr="002C18C7">
        <w:rPr>
          <w:rFonts w:cstheme="minorHAnsi"/>
          <w:lang w:bidi="en-US"/>
        </w:rPr>
        <w:t>After the EQRO review of the previous QMS and after receiving input from multiple stakeholders, opportunities for improvement have been identified.</w:t>
      </w:r>
    </w:p>
    <w:p w14:paraId="0551C8FC" w14:textId="77777777" w:rsidR="00857DEE" w:rsidRPr="00857DEE" w:rsidRDefault="00857DEE" w:rsidP="00C90145">
      <w:pPr>
        <w:spacing w:line="240" w:lineRule="auto"/>
        <w:rPr>
          <w:rFonts w:cstheme="minorHAnsi"/>
          <w:b/>
          <w:bCs/>
          <w:lang w:bidi="en-US"/>
        </w:rPr>
      </w:pPr>
      <w:r w:rsidRPr="00857DEE">
        <w:rPr>
          <w:rFonts w:cstheme="minorHAnsi"/>
          <w:b/>
          <w:bCs/>
          <w:lang w:bidi="en-US"/>
        </w:rPr>
        <w:t xml:space="preserve">Crisis Response Claims </w:t>
      </w:r>
    </w:p>
    <w:p w14:paraId="2D982E9C" w14:textId="50024B38" w:rsidR="00857DEE" w:rsidRPr="00857DEE" w:rsidRDefault="00857DEE" w:rsidP="00C90145">
      <w:pPr>
        <w:spacing w:line="240" w:lineRule="auto"/>
        <w:rPr>
          <w:rFonts w:cstheme="minorHAnsi"/>
          <w:lang w:bidi="en-US"/>
        </w:rPr>
      </w:pPr>
      <w:r w:rsidRPr="00857DEE">
        <w:rPr>
          <w:rFonts w:cstheme="minorHAnsi"/>
          <w:lang w:bidi="en-US"/>
        </w:rPr>
        <w:t xml:space="preserve">One identified quality initiative is </w:t>
      </w:r>
      <w:r w:rsidR="00011C2A">
        <w:rPr>
          <w:rFonts w:cstheme="minorHAnsi"/>
          <w:lang w:bidi="en-US"/>
        </w:rPr>
        <w:t>O</w:t>
      </w:r>
      <w:r w:rsidR="00011C2A" w:rsidRPr="00857DEE">
        <w:rPr>
          <w:rFonts w:cstheme="minorHAnsi"/>
          <w:lang w:bidi="en-US"/>
        </w:rPr>
        <w:t xml:space="preserve">bjective </w:t>
      </w:r>
      <w:r w:rsidRPr="00857DEE">
        <w:rPr>
          <w:rFonts w:cstheme="minorHAnsi"/>
          <w:lang w:bidi="en-US"/>
        </w:rPr>
        <w:t xml:space="preserve">1.3: Increase the number of crisis response claims that occur in the community setting, including in the member’s home. The intent of </w:t>
      </w:r>
      <w:r w:rsidR="00011C2A">
        <w:rPr>
          <w:rFonts w:cstheme="minorHAnsi"/>
          <w:lang w:bidi="en-US"/>
        </w:rPr>
        <w:t>O</w:t>
      </w:r>
      <w:r w:rsidR="00011C2A" w:rsidRPr="00857DEE">
        <w:rPr>
          <w:rFonts w:cstheme="minorHAnsi"/>
          <w:lang w:bidi="en-US"/>
        </w:rPr>
        <w:t xml:space="preserve">bjective </w:t>
      </w:r>
      <w:r w:rsidRPr="00857DEE">
        <w:rPr>
          <w:rFonts w:cstheme="minorHAnsi"/>
          <w:lang w:bidi="en-US"/>
        </w:rPr>
        <w:t xml:space="preserve">1.3 is to increase responses, increase timeliness, and to be more person-centered. Preference is for Mobile Crisis Intervention to be provided in person, at the preferred location of the individual or family (home, school, or other community-based setting) by a Licensed Qualified Mental Health Professional. This code can be reimbursed for individuals </w:t>
      </w:r>
      <w:r w:rsidR="00011C2A" w:rsidRPr="00857DEE">
        <w:rPr>
          <w:rFonts w:cstheme="minorHAnsi"/>
          <w:lang w:bidi="en-US"/>
        </w:rPr>
        <w:t>age</w:t>
      </w:r>
      <w:r w:rsidR="00011C2A">
        <w:rPr>
          <w:rFonts w:cstheme="minorHAnsi"/>
          <w:lang w:bidi="en-US"/>
        </w:rPr>
        <w:t>s</w:t>
      </w:r>
      <w:r w:rsidR="00011C2A" w:rsidRPr="00857DEE">
        <w:rPr>
          <w:rFonts w:cstheme="minorHAnsi"/>
          <w:lang w:bidi="en-US"/>
        </w:rPr>
        <w:t xml:space="preserve"> </w:t>
      </w:r>
      <w:r w:rsidRPr="00857DEE">
        <w:rPr>
          <w:rFonts w:cstheme="minorHAnsi"/>
          <w:lang w:bidi="en-US"/>
        </w:rPr>
        <w:t xml:space="preserve">0-20. </w:t>
      </w:r>
    </w:p>
    <w:p w14:paraId="4240DFF4" w14:textId="77777777" w:rsidR="00857DEE" w:rsidRPr="00857DEE" w:rsidRDefault="00857DEE" w:rsidP="00C90145">
      <w:pPr>
        <w:spacing w:line="240" w:lineRule="auto"/>
        <w:rPr>
          <w:rFonts w:cstheme="minorHAnsi"/>
          <w:b/>
          <w:bCs/>
          <w:lang w:bidi="en-US"/>
        </w:rPr>
      </w:pPr>
      <w:r w:rsidRPr="00857DEE">
        <w:rPr>
          <w:rFonts w:cstheme="minorHAnsi"/>
          <w:b/>
          <w:bCs/>
          <w:lang w:bidi="en-US"/>
        </w:rPr>
        <w:t>Increase Use of Z Codes</w:t>
      </w:r>
    </w:p>
    <w:p w14:paraId="4DDC5FD8" w14:textId="397884A4" w:rsidR="00857DEE" w:rsidRPr="00857DEE" w:rsidRDefault="00857DEE" w:rsidP="00C90145">
      <w:pPr>
        <w:spacing w:line="240" w:lineRule="auto"/>
        <w:rPr>
          <w:rFonts w:cstheme="minorHAnsi"/>
          <w:lang w:bidi="en-US"/>
        </w:rPr>
      </w:pPr>
      <w:r w:rsidRPr="00857DEE">
        <w:rPr>
          <w:rFonts w:cstheme="minorHAnsi"/>
          <w:lang w:bidi="en-US"/>
        </w:rPr>
        <w:t xml:space="preserve">Another quality initiative that was discovered is related to </w:t>
      </w:r>
      <w:r w:rsidR="00011C2A">
        <w:rPr>
          <w:rFonts w:cstheme="minorHAnsi"/>
          <w:lang w:bidi="en-US"/>
        </w:rPr>
        <w:t>O</w:t>
      </w:r>
      <w:r w:rsidR="00011C2A" w:rsidRPr="00857DEE">
        <w:rPr>
          <w:rFonts w:cstheme="minorHAnsi"/>
          <w:lang w:bidi="en-US"/>
        </w:rPr>
        <w:t xml:space="preserve">bjective </w:t>
      </w:r>
      <w:r w:rsidRPr="00857DEE">
        <w:rPr>
          <w:rFonts w:cstheme="minorHAnsi"/>
          <w:lang w:bidi="en-US"/>
        </w:rPr>
        <w:t xml:space="preserve">2.9: Increase the rate of claims that use Z codes by 1% on claims year over year to better identify members with employment, housing, legal, food or health access needs. The State believes that Covid-19 played a significant role in the decrease of the use of Z codes from 2019-2020. The State is working to understand how we can encourage providers to utilize Z codes on a consistent basis so that the State can more accurately track the data provided in the Z codes. The State intends to consult with providers, provider associations, and the quality steering committee for suggestions. </w:t>
      </w:r>
      <w:r w:rsidR="007A4708">
        <w:rPr>
          <w:rFonts w:cstheme="minorHAnsi"/>
          <w:lang w:bidi="en-US"/>
        </w:rPr>
        <w:t>ABH</w:t>
      </w:r>
      <w:r w:rsidRPr="00857DEE">
        <w:rPr>
          <w:rFonts w:cstheme="minorHAnsi"/>
          <w:lang w:bidi="en-US"/>
        </w:rPr>
        <w:t xml:space="preserve">’s reducing food insecurity PIP has an intervention where providers are partnering with a university to increase utilization of Z codes (Z59 category) to identify members who may have food insecurity. </w:t>
      </w:r>
      <w:r w:rsidR="0016242A">
        <w:rPr>
          <w:rFonts w:cstheme="minorHAnsi"/>
          <w:lang w:bidi="en-US"/>
        </w:rPr>
        <w:t>UHCCP</w:t>
      </w:r>
      <w:r w:rsidRPr="00857DEE">
        <w:rPr>
          <w:rFonts w:cstheme="minorHAnsi"/>
          <w:lang w:bidi="en-US"/>
        </w:rPr>
        <w:t xml:space="preserve">CP has a housing PIP with an intervention that funds a community </w:t>
      </w:r>
      <w:r w:rsidRPr="00857DEE">
        <w:rPr>
          <w:rFonts w:cstheme="minorHAnsi"/>
          <w:lang w:bidi="en-US"/>
        </w:rPr>
        <w:lastRenderedPageBreak/>
        <w:t xml:space="preserve">health worker in RHCs to increase use of Z codes (Z59.0, Z59.1, Z59.8, Z59.9) to identify those that may have housing needs. </w:t>
      </w:r>
    </w:p>
    <w:p w14:paraId="64700958" w14:textId="77777777" w:rsidR="00857DEE" w:rsidRPr="00857DEE" w:rsidRDefault="00857DEE" w:rsidP="00C90145">
      <w:pPr>
        <w:spacing w:line="240" w:lineRule="auto"/>
        <w:rPr>
          <w:rFonts w:cstheme="minorHAnsi"/>
          <w:b/>
          <w:bCs/>
          <w:lang w:bidi="en-US"/>
        </w:rPr>
      </w:pPr>
      <w:r w:rsidRPr="00857DEE">
        <w:rPr>
          <w:rFonts w:cstheme="minorHAnsi"/>
          <w:b/>
          <w:bCs/>
          <w:lang w:bidi="en-US"/>
        </w:rPr>
        <w:t>Address Dental Health Disparities</w:t>
      </w:r>
    </w:p>
    <w:p w14:paraId="3923721A" w14:textId="77777777" w:rsidR="00857DEE" w:rsidRPr="00857DEE" w:rsidRDefault="00857DEE" w:rsidP="00C90145">
      <w:pPr>
        <w:spacing w:line="240" w:lineRule="auto"/>
        <w:rPr>
          <w:rFonts w:cstheme="minorHAnsi"/>
          <w:lang w:bidi="en-US"/>
        </w:rPr>
      </w:pPr>
      <w:r w:rsidRPr="00857DEE">
        <w:rPr>
          <w:rFonts w:cstheme="minorHAnsi"/>
          <w:lang w:bidi="en-US"/>
        </w:rPr>
        <w:t xml:space="preserve">The State has discovered a potential health disparity for members in frontier counties due to a lack of dental providers. As a result, our Provider network team is working with MCOs to close coverage gaps and we ask MCOs to document efforts to get new dentists from those areas into their networks. </w:t>
      </w:r>
    </w:p>
    <w:p w14:paraId="1FDD0FF6" w14:textId="77777777" w:rsidR="00857DEE" w:rsidRPr="00857DEE" w:rsidRDefault="00857DEE" w:rsidP="00C90145">
      <w:pPr>
        <w:spacing w:line="240" w:lineRule="auto"/>
        <w:rPr>
          <w:rFonts w:cstheme="minorHAnsi"/>
          <w:lang w:bidi="en-US"/>
        </w:rPr>
      </w:pPr>
      <w:r w:rsidRPr="00857DEE">
        <w:rPr>
          <w:rFonts w:cstheme="minorHAnsi"/>
          <w:lang w:bidi="en-US"/>
        </w:rPr>
        <w:t>The State has recently increased the rates paid to dental providers to encourage more dentists to accept KanCare patients. The rationale is that increasing the rates on these specified dental codes will potentially improve access to care and improve health outcomes for members requiring extensive and specialized dental care. This is especially important for pediatric members.</w:t>
      </w:r>
    </w:p>
    <w:p w14:paraId="7EBA12E6" w14:textId="77777777" w:rsidR="00857DEE" w:rsidRPr="00857DEE" w:rsidRDefault="00857DEE" w:rsidP="00C90145">
      <w:pPr>
        <w:spacing w:line="240" w:lineRule="auto"/>
        <w:rPr>
          <w:rFonts w:cstheme="minorHAnsi"/>
          <w:b/>
          <w:bCs/>
          <w:lang w:bidi="en-US"/>
        </w:rPr>
      </w:pPr>
      <w:r w:rsidRPr="00857DEE">
        <w:rPr>
          <w:rFonts w:cstheme="minorHAnsi"/>
          <w:b/>
          <w:bCs/>
          <w:lang w:bidi="en-US"/>
        </w:rPr>
        <w:t>Postpartum Care HEDIS Rates</w:t>
      </w:r>
    </w:p>
    <w:p w14:paraId="43740D25" w14:textId="7B08FF92" w:rsidR="00857DEE" w:rsidRPr="00857DEE" w:rsidRDefault="00857DEE" w:rsidP="00C90145">
      <w:pPr>
        <w:spacing w:line="240" w:lineRule="auto"/>
        <w:rPr>
          <w:rFonts w:cstheme="minorHAnsi"/>
          <w:lang w:bidi="en-US"/>
        </w:rPr>
      </w:pPr>
      <w:r w:rsidRPr="00857DEE">
        <w:rPr>
          <w:rFonts w:cstheme="minorHAnsi"/>
          <w:lang w:bidi="en-US"/>
        </w:rPr>
        <w:t>The State has had a pay for performance project with our MCOs for PPC rates since 2020. This is a project where the state withholds a portion of the MCO</w:t>
      </w:r>
      <w:r w:rsidR="000E4490">
        <w:rPr>
          <w:rFonts w:cstheme="minorHAnsi"/>
          <w:lang w:bidi="en-US"/>
        </w:rPr>
        <w:t>’</w:t>
      </w:r>
      <w:r w:rsidRPr="00857DEE">
        <w:rPr>
          <w:rFonts w:cstheme="minorHAnsi"/>
          <w:lang w:bidi="en-US"/>
        </w:rPr>
        <w:t xml:space="preserve">s payment in order to incentivize the MCOs to improve rates. PPC was chosen after reviewing factors such as the number of members impacted, lack of progress over time, and low HEDIS scores. </w:t>
      </w:r>
    </w:p>
    <w:p w14:paraId="56292D91" w14:textId="77777777" w:rsidR="00857DEE" w:rsidRPr="00857DEE" w:rsidRDefault="00857DEE" w:rsidP="00C90145">
      <w:pPr>
        <w:spacing w:line="240" w:lineRule="auto"/>
        <w:rPr>
          <w:rFonts w:cstheme="minorHAnsi"/>
          <w:b/>
          <w:bCs/>
          <w:lang w:bidi="en-US"/>
        </w:rPr>
      </w:pPr>
      <w:r w:rsidRPr="00857DEE">
        <w:rPr>
          <w:rFonts w:cstheme="minorHAnsi"/>
          <w:b/>
          <w:bCs/>
          <w:lang w:bidi="en-US"/>
        </w:rPr>
        <w:t>Maternal Postpartum Study</w:t>
      </w:r>
    </w:p>
    <w:p w14:paraId="04C5E773" w14:textId="252853F2" w:rsidR="00857DEE" w:rsidRPr="00857DEE" w:rsidRDefault="00857DEE" w:rsidP="00C90145">
      <w:pPr>
        <w:spacing w:line="240" w:lineRule="auto"/>
        <w:rPr>
          <w:rFonts w:cstheme="minorHAnsi"/>
          <w:lang w:bidi="en-US"/>
        </w:rPr>
      </w:pPr>
      <w:r w:rsidRPr="00857DEE">
        <w:rPr>
          <w:rFonts w:cstheme="minorHAnsi"/>
          <w:lang w:bidi="en-US"/>
        </w:rPr>
        <w:t xml:space="preserve">The State </w:t>
      </w:r>
      <w:r w:rsidR="00414427">
        <w:rPr>
          <w:rFonts w:cstheme="minorHAnsi"/>
          <w:lang w:bidi="en-US"/>
        </w:rPr>
        <w:t>began</w:t>
      </w:r>
      <w:r w:rsidRPr="00857DEE">
        <w:rPr>
          <w:rFonts w:cstheme="minorHAnsi"/>
          <w:lang w:bidi="en-US"/>
        </w:rPr>
        <w:t xml:space="preserve"> a project</w:t>
      </w:r>
      <w:r w:rsidR="002F2A13">
        <w:rPr>
          <w:rFonts w:cstheme="minorHAnsi"/>
          <w:lang w:bidi="en-US"/>
        </w:rPr>
        <w:t xml:space="preserve"> in 2021</w:t>
      </w:r>
      <w:r w:rsidRPr="00857DEE">
        <w:rPr>
          <w:rFonts w:cstheme="minorHAnsi"/>
          <w:lang w:bidi="en-US"/>
        </w:rPr>
        <w:t xml:space="preserve">, in partnership with the EQRO, to study the maternal postpartum Medicaid coverage extension. Seeing an opportunity to extend Medicaid coverage for women who qualified due to pregnancy from 60 days after delivery to 12 months after delivery, KDHE requested a study to characterize and quantify the postpartum services that have been provided through KanCare during this Covid-19 extended eligibility period. This study will help the State determine whether to continue this coverage period once the Covid-19 delayed discontinuance policy has expired. </w:t>
      </w:r>
    </w:p>
    <w:p w14:paraId="374CDD1A" w14:textId="77777777" w:rsidR="00857DEE" w:rsidRPr="00857DEE" w:rsidRDefault="00857DEE" w:rsidP="00C90145">
      <w:pPr>
        <w:spacing w:line="240" w:lineRule="auto"/>
        <w:rPr>
          <w:rFonts w:cstheme="minorHAnsi"/>
          <w:lang w:bidi="en-US"/>
        </w:rPr>
      </w:pPr>
      <w:r w:rsidRPr="00857DEE">
        <w:rPr>
          <w:rFonts w:cstheme="minorHAnsi"/>
          <w:lang w:bidi="en-US"/>
        </w:rPr>
        <w:t>The study questions for the project are:</w:t>
      </w:r>
    </w:p>
    <w:p w14:paraId="1ACAFC60" w14:textId="77777777" w:rsidR="00857DEE" w:rsidRPr="00857DEE" w:rsidRDefault="00857DEE" w:rsidP="00C90145">
      <w:pPr>
        <w:spacing w:line="240" w:lineRule="auto"/>
        <w:ind w:left="720"/>
        <w:rPr>
          <w:rFonts w:cstheme="minorHAnsi"/>
          <w:lang w:bidi="en-US"/>
        </w:rPr>
      </w:pPr>
      <w:r w:rsidRPr="00857DEE">
        <w:rPr>
          <w:rFonts w:cstheme="minorHAnsi"/>
          <w:lang w:bidi="en-US"/>
        </w:rPr>
        <w:t xml:space="preserve">What are the typical postpartum medical and behavioral health services provided through KanCare to adult women in the 3rd to 12th month after delivery (classified by type and quantity of services)?  </w:t>
      </w:r>
    </w:p>
    <w:p w14:paraId="78409EC0" w14:textId="77777777" w:rsidR="00857DEE" w:rsidRPr="00857DEE" w:rsidRDefault="00857DEE" w:rsidP="00C90145">
      <w:pPr>
        <w:spacing w:line="240" w:lineRule="auto"/>
        <w:ind w:left="720"/>
        <w:rPr>
          <w:rFonts w:cstheme="minorHAnsi"/>
          <w:lang w:bidi="en-US"/>
        </w:rPr>
      </w:pPr>
      <w:r w:rsidRPr="00857DEE">
        <w:rPr>
          <w:rFonts w:cstheme="minorHAnsi"/>
          <w:lang w:bidi="en-US"/>
        </w:rPr>
        <w:t xml:space="preserve">Assuming KanCare continues to extend postpartum coverage, what is the expected sum of claim payments (per year) that would be made by KanCare MCOs to providers for medical and behavioral health services provided in the 3rd to 12th month after delivery?  </w:t>
      </w:r>
    </w:p>
    <w:p w14:paraId="62172E93" w14:textId="77777777" w:rsidR="00857DEE" w:rsidRPr="00857DEE" w:rsidRDefault="00857DEE" w:rsidP="00C90145">
      <w:pPr>
        <w:spacing w:line="240" w:lineRule="auto"/>
        <w:rPr>
          <w:rFonts w:cstheme="minorHAnsi"/>
          <w:lang w:bidi="en-US"/>
        </w:rPr>
      </w:pPr>
      <w:r w:rsidRPr="00857DEE">
        <w:rPr>
          <w:rFonts w:cstheme="minorHAnsi"/>
          <w:lang w:bidi="en-US"/>
        </w:rPr>
        <w:t>The initial measures being used to answer the study questions are:</w:t>
      </w:r>
    </w:p>
    <w:p w14:paraId="2E629CF0" w14:textId="77777777" w:rsidR="00857DEE" w:rsidRPr="00857DEE" w:rsidRDefault="00857DEE" w:rsidP="00BD10F7">
      <w:pPr>
        <w:numPr>
          <w:ilvl w:val="0"/>
          <w:numId w:val="44"/>
        </w:numPr>
        <w:spacing w:before="120" w:after="120" w:line="240" w:lineRule="auto"/>
        <w:rPr>
          <w:rFonts w:eastAsia="Calibri" w:cstheme="minorHAnsi"/>
        </w:rPr>
      </w:pPr>
      <w:r w:rsidRPr="00857DEE">
        <w:rPr>
          <w:rFonts w:eastAsia="Calibri" w:cstheme="minorHAnsi"/>
        </w:rPr>
        <w:t xml:space="preserve">Prevalence rate of most frequently used primary and secondary diagnoses categories coded on claims during the </w:t>
      </w:r>
      <w:r w:rsidRPr="00857DEE">
        <w:rPr>
          <w:rFonts w:eastAsia="Times New Roman" w:cstheme="minorHAnsi"/>
        </w:rPr>
        <w:t>3</w:t>
      </w:r>
      <w:r w:rsidRPr="00857DEE">
        <w:rPr>
          <w:rFonts w:eastAsia="Times New Roman" w:cstheme="minorHAnsi"/>
          <w:vertAlign w:val="superscript"/>
        </w:rPr>
        <w:t>rd</w:t>
      </w:r>
      <w:r w:rsidRPr="00857DEE">
        <w:rPr>
          <w:rFonts w:eastAsia="Times New Roman" w:cstheme="minorHAnsi"/>
        </w:rPr>
        <w:t xml:space="preserve"> to 12</w:t>
      </w:r>
      <w:r w:rsidRPr="00857DEE">
        <w:rPr>
          <w:rFonts w:eastAsia="Times New Roman" w:cstheme="minorHAnsi"/>
          <w:vertAlign w:val="superscript"/>
        </w:rPr>
        <w:t>th</w:t>
      </w:r>
      <w:r w:rsidRPr="00857DEE">
        <w:rPr>
          <w:rFonts w:eastAsia="Times New Roman" w:cstheme="minorHAnsi"/>
        </w:rPr>
        <w:t xml:space="preserve"> </w:t>
      </w:r>
      <w:r w:rsidRPr="00857DEE">
        <w:rPr>
          <w:rFonts w:eastAsia="Calibri" w:cstheme="minorHAnsi"/>
        </w:rPr>
        <w:t>month postpartum period</w:t>
      </w:r>
    </w:p>
    <w:p w14:paraId="182B6D5F" w14:textId="77777777" w:rsidR="00857DEE" w:rsidRPr="00857DEE" w:rsidRDefault="00857DEE" w:rsidP="00BD10F7">
      <w:pPr>
        <w:numPr>
          <w:ilvl w:val="0"/>
          <w:numId w:val="44"/>
        </w:numPr>
        <w:spacing w:before="120" w:after="120" w:line="240" w:lineRule="auto"/>
        <w:rPr>
          <w:rFonts w:eastAsia="Calibri" w:cstheme="minorHAnsi"/>
        </w:rPr>
      </w:pPr>
      <w:r w:rsidRPr="00857DEE">
        <w:rPr>
          <w:rFonts w:eastAsia="Calibri" w:cstheme="minorHAnsi"/>
        </w:rPr>
        <w:t xml:space="preserve">Incidence rate of most frequently used primary and secondary diagnoses categories coded on claims during the </w:t>
      </w:r>
      <w:r w:rsidRPr="00857DEE">
        <w:rPr>
          <w:rFonts w:eastAsia="Times New Roman" w:cstheme="minorHAnsi"/>
        </w:rPr>
        <w:t>3</w:t>
      </w:r>
      <w:r w:rsidRPr="00857DEE">
        <w:rPr>
          <w:rFonts w:eastAsia="Times New Roman" w:cstheme="minorHAnsi"/>
          <w:vertAlign w:val="superscript"/>
        </w:rPr>
        <w:t>rd</w:t>
      </w:r>
      <w:r w:rsidRPr="00857DEE">
        <w:rPr>
          <w:rFonts w:eastAsia="Times New Roman" w:cstheme="minorHAnsi"/>
        </w:rPr>
        <w:t xml:space="preserve"> to 12</w:t>
      </w:r>
      <w:r w:rsidRPr="00857DEE">
        <w:rPr>
          <w:rFonts w:eastAsia="Times New Roman" w:cstheme="minorHAnsi"/>
          <w:vertAlign w:val="superscript"/>
        </w:rPr>
        <w:t>th</w:t>
      </w:r>
      <w:r w:rsidRPr="00857DEE">
        <w:rPr>
          <w:rFonts w:eastAsia="Times New Roman" w:cstheme="minorHAnsi"/>
        </w:rPr>
        <w:t xml:space="preserve"> </w:t>
      </w:r>
      <w:r w:rsidRPr="00857DEE">
        <w:rPr>
          <w:rFonts w:eastAsia="Calibri" w:cstheme="minorHAnsi"/>
        </w:rPr>
        <w:t>month postpartum period that were not coded on the member’s claims from 8 months prior to delivery through 2 months after delivery</w:t>
      </w:r>
    </w:p>
    <w:p w14:paraId="550F823E" w14:textId="77777777" w:rsidR="00857DEE" w:rsidRPr="00857DEE" w:rsidRDefault="00857DEE" w:rsidP="00BD10F7">
      <w:pPr>
        <w:numPr>
          <w:ilvl w:val="0"/>
          <w:numId w:val="44"/>
        </w:numPr>
        <w:spacing w:before="120" w:after="120" w:line="240" w:lineRule="auto"/>
        <w:rPr>
          <w:rFonts w:eastAsia="Calibri" w:cstheme="minorHAnsi"/>
        </w:rPr>
      </w:pPr>
      <w:r w:rsidRPr="00857DEE">
        <w:rPr>
          <w:rFonts w:eastAsia="Calibri" w:cstheme="minorHAnsi"/>
        </w:rPr>
        <w:t>Average number of outpatient or professional visits (days of service)</w:t>
      </w:r>
    </w:p>
    <w:p w14:paraId="4F046F39" w14:textId="77777777" w:rsidR="00857DEE" w:rsidRPr="00857DEE" w:rsidRDefault="00857DEE" w:rsidP="00BD10F7">
      <w:pPr>
        <w:numPr>
          <w:ilvl w:val="0"/>
          <w:numId w:val="44"/>
        </w:numPr>
        <w:spacing w:before="120" w:after="120" w:line="240" w:lineRule="auto"/>
        <w:rPr>
          <w:rFonts w:eastAsia="Calibri" w:cstheme="minorHAnsi"/>
        </w:rPr>
      </w:pPr>
      <w:r w:rsidRPr="00857DEE">
        <w:rPr>
          <w:rFonts w:eastAsia="Calibri" w:cstheme="minorHAnsi"/>
        </w:rPr>
        <w:t xml:space="preserve">Average number of days of inpatient hospital stay </w:t>
      </w:r>
    </w:p>
    <w:p w14:paraId="782BAA5B" w14:textId="0913FFFE" w:rsidR="00857DEE" w:rsidRPr="00857DEE" w:rsidRDefault="00857DEE" w:rsidP="00BD10F7">
      <w:pPr>
        <w:numPr>
          <w:ilvl w:val="0"/>
          <w:numId w:val="44"/>
        </w:numPr>
        <w:spacing w:before="120" w:after="120" w:line="240" w:lineRule="auto"/>
        <w:rPr>
          <w:rFonts w:eastAsia="Calibri" w:cstheme="minorHAnsi"/>
        </w:rPr>
      </w:pPr>
      <w:r w:rsidRPr="00857DEE">
        <w:rPr>
          <w:rFonts w:eastAsia="Calibri" w:cstheme="minorHAnsi"/>
        </w:rPr>
        <w:t>Number of days</w:t>
      </w:r>
      <w:r w:rsidR="0040316B">
        <w:rPr>
          <w:rFonts w:eastAsia="Calibri" w:cstheme="minorHAnsi"/>
        </w:rPr>
        <w:t>’</w:t>
      </w:r>
      <w:r w:rsidRPr="00857DEE">
        <w:rPr>
          <w:rFonts w:eastAsia="Calibri" w:cstheme="minorHAnsi"/>
        </w:rPr>
        <w:t xml:space="preserve"> supply, by National Drug Code (NDC) description, for prescriptions dispensed during the </w:t>
      </w:r>
      <w:r w:rsidRPr="00857DEE">
        <w:rPr>
          <w:rFonts w:eastAsia="Times New Roman" w:cstheme="minorHAnsi"/>
        </w:rPr>
        <w:t>3</w:t>
      </w:r>
      <w:r w:rsidRPr="00857DEE">
        <w:rPr>
          <w:rFonts w:eastAsia="Times New Roman" w:cstheme="minorHAnsi"/>
          <w:vertAlign w:val="superscript"/>
        </w:rPr>
        <w:t>rd</w:t>
      </w:r>
      <w:r w:rsidRPr="00857DEE">
        <w:rPr>
          <w:rFonts w:eastAsia="Times New Roman" w:cstheme="minorHAnsi"/>
        </w:rPr>
        <w:t xml:space="preserve"> to 12</w:t>
      </w:r>
      <w:r w:rsidRPr="00857DEE">
        <w:rPr>
          <w:rFonts w:eastAsia="Times New Roman" w:cstheme="minorHAnsi"/>
          <w:vertAlign w:val="superscript"/>
        </w:rPr>
        <w:t>th</w:t>
      </w:r>
      <w:r w:rsidRPr="00857DEE">
        <w:rPr>
          <w:rFonts w:eastAsia="Times New Roman" w:cstheme="minorHAnsi"/>
        </w:rPr>
        <w:t xml:space="preserve"> </w:t>
      </w:r>
      <w:r w:rsidRPr="00857DEE">
        <w:rPr>
          <w:rFonts w:eastAsia="Calibri" w:cstheme="minorHAnsi"/>
        </w:rPr>
        <w:t>month postpartum period</w:t>
      </w:r>
    </w:p>
    <w:p w14:paraId="3E335E4B" w14:textId="0753530C" w:rsidR="00857DEE" w:rsidRPr="00857DEE" w:rsidRDefault="00857DEE" w:rsidP="00BD10F7">
      <w:pPr>
        <w:numPr>
          <w:ilvl w:val="0"/>
          <w:numId w:val="44"/>
        </w:numPr>
        <w:spacing w:before="120" w:after="120" w:line="240" w:lineRule="auto"/>
        <w:rPr>
          <w:rFonts w:eastAsia="Calibri" w:cstheme="minorHAnsi"/>
        </w:rPr>
      </w:pPr>
      <w:r w:rsidRPr="00857DEE">
        <w:rPr>
          <w:rFonts w:eastAsia="Calibri" w:cstheme="minorHAnsi"/>
        </w:rPr>
        <w:lastRenderedPageBreak/>
        <w:t>Number of days</w:t>
      </w:r>
      <w:r w:rsidR="0040316B">
        <w:rPr>
          <w:rFonts w:eastAsia="Calibri" w:cstheme="minorHAnsi"/>
        </w:rPr>
        <w:t>’</w:t>
      </w:r>
      <w:r w:rsidRPr="00857DEE">
        <w:rPr>
          <w:rFonts w:eastAsia="Calibri" w:cstheme="minorHAnsi"/>
        </w:rPr>
        <w:t xml:space="preserve"> supply, by NDC description, for prescriptions dispensed during the </w:t>
      </w:r>
      <w:r w:rsidRPr="00857DEE">
        <w:rPr>
          <w:rFonts w:eastAsia="Times New Roman" w:cstheme="minorHAnsi"/>
        </w:rPr>
        <w:t>3</w:t>
      </w:r>
      <w:r w:rsidRPr="00857DEE">
        <w:rPr>
          <w:rFonts w:eastAsia="Times New Roman" w:cstheme="minorHAnsi"/>
          <w:vertAlign w:val="superscript"/>
        </w:rPr>
        <w:t>rd</w:t>
      </w:r>
      <w:r w:rsidRPr="00857DEE">
        <w:rPr>
          <w:rFonts w:eastAsia="Times New Roman" w:cstheme="minorHAnsi"/>
        </w:rPr>
        <w:t xml:space="preserve"> to 12</w:t>
      </w:r>
      <w:r w:rsidRPr="00857DEE">
        <w:rPr>
          <w:rFonts w:eastAsia="Times New Roman" w:cstheme="minorHAnsi"/>
          <w:vertAlign w:val="superscript"/>
        </w:rPr>
        <w:t>th</w:t>
      </w:r>
      <w:r w:rsidRPr="00857DEE">
        <w:rPr>
          <w:rFonts w:eastAsia="Times New Roman" w:cstheme="minorHAnsi"/>
        </w:rPr>
        <w:t xml:space="preserve"> </w:t>
      </w:r>
      <w:r w:rsidRPr="00857DEE">
        <w:rPr>
          <w:rFonts w:eastAsia="Calibri" w:cstheme="minorHAnsi"/>
        </w:rPr>
        <w:t>month postpartum period that were not dispensed from 8 months prior to delivery through the second month after delivery</w:t>
      </w:r>
    </w:p>
    <w:p w14:paraId="53B53930" w14:textId="77777777" w:rsidR="00857DEE" w:rsidRPr="00857DEE" w:rsidRDefault="00857DEE" w:rsidP="00BD10F7">
      <w:pPr>
        <w:numPr>
          <w:ilvl w:val="0"/>
          <w:numId w:val="44"/>
        </w:numPr>
        <w:spacing w:before="120" w:after="120" w:line="240" w:lineRule="auto"/>
        <w:rPr>
          <w:rFonts w:eastAsia="Calibri" w:cstheme="minorHAnsi"/>
        </w:rPr>
      </w:pPr>
      <w:r w:rsidRPr="00857DEE">
        <w:rPr>
          <w:rFonts w:eastAsia="Calibri" w:cstheme="minorHAnsi"/>
        </w:rPr>
        <w:t>Total amount paid by MCOs</w:t>
      </w:r>
    </w:p>
    <w:p w14:paraId="6A5FCD63" w14:textId="77777777" w:rsidR="00857DEE" w:rsidRPr="00857DEE" w:rsidRDefault="00857DEE" w:rsidP="00BD10F7">
      <w:pPr>
        <w:numPr>
          <w:ilvl w:val="0"/>
          <w:numId w:val="44"/>
        </w:numPr>
        <w:spacing w:before="120" w:after="120" w:line="240" w:lineRule="auto"/>
        <w:rPr>
          <w:rFonts w:eastAsia="Calibri" w:cstheme="minorHAnsi"/>
        </w:rPr>
      </w:pPr>
      <w:r w:rsidRPr="00857DEE">
        <w:rPr>
          <w:rFonts w:eastAsia="Calibri" w:cstheme="minorHAnsi"/>
        </w:rPr>
        <w:t>Total amount paid by other insurances</w:t>
      </w:r>
    </w:p>
    <w:p w14:paraId="4612527C" w14:textId="7CBBFF88" w:rsidR="00857DEE" w:rsidRPr="00857DEE" w:rsidRDefault="00857DEE" w:rsidP="00C90145">
      <w:pPr>
        <w:spacing w:line="240" w:lineRule="auto"/>
        <w:rPr>
          <w:rFonts w:cstheme="minorHAnsi"/>
        </w:rPr>
      </w:pPr>
      <w:r w:rsidRPr="00857DEE">
        <w:rPr>
          <w:rFonts w:cstheme="minorHAnsi"/>
          <w:lang w:bidi="en-US"/>
        </w:rPr>
        <w:t xml:space="preserve">Ongoing commitment to quality improvement will help drive towards improvement by ensuring there is input, feedback, and review of the KanCare QMS on an ongoing basis, as well as identifying opportunities to facilitate change. In addition, the KanCare Leadership team remains committed to ensuring KanCare </w:t>
      </w:r>
      <w:r w:rsidR="003B7AB2">
        <w:rPr>
          <w:rFonts w:cstheme="minorHAnsi"/>
          <w:lang w:bidi="en-US"/>
        </w:rPr>
        <w:t>supports</w:t>
      </w:r>
      <w:r w:rsidR="003B7AB2" w:rsidRPr="00857DEE">
        <w:rPr>
          <w:rFonts w:cstheme="minorHAnsi"/>
          <w:lang w:bidi="en-US"/>
        </w:rPr>
        <w:t xml:space="preserve"> </w:t>
      </w:r>
      <w:r w:rsidRPr="00857DEE">
        <w:rPr>
          <w:rFonts w:cstheme="minorHAnsi"/>
          <w:lang w:bidi="en-US"/>
        </w:rPr>
        <w:t xml:space="preserve">Kansans </w:t>
      </w:r>
      <w:r w:rsidR="00DB7171">
        <w:rPr>
          <w:rFonts w:cstheme="minorHAnsi"/>
          <w:lang w:bidi="en-US"/>
        </w:rPr>
        <w:t xml:space="preserve">to </w:t>
      </w:r>
      <w:r w:rsidRPr="00857DEE">
        <w:rPr>
          <w:rFonts w:cstheme="minorHAnsi"/>
          <w:lang w:bidi="en-US"/>
        </w:rPr>
        <w:t>achieve healthier, more independent lives by providing services and supports for Social Determinants of Health and Independence, in addition to traditional Medicaid and CHIP benefits.</w:t>
      </w:r>
    </w:p>
    <w:p w14:paraId="47F34879" w14:textId="0EEBA128" w:rsidR="00BD10F7" w:rsidRDefault="00BD10F7">
      <w:pPr>
        <w:rPr>
          <w:rFonts w:cstheme="minorHAnsi"/>
        </w:rPr>
      </w:pPr>
      <w:r>
        <w:rPr>
          <w:rFonts w:cstheme="minorHAnsi"/>
        </w:rPr>
        <w:br w:type="page"/>
      </w:r>
    </w:p>
    <w:p w14:paraId="5B8BFCD8" w14:textId="1036C88F" w:rsidR="003546D4" w:rsidRPr="00EE198B" w:rsidRDefault="00CD2758" w:rsidP="0020683D">
      <w:pPr>
        <w:pStyle w:val="AppendixTitle"/>
        <w:rPr>
          <w:rFonts w:cstheme="minorHAnsi"/>
        </w:rPr>
      </w:pPr>
      <w:bookmarkStart w:id="128" w:name="_Toc83124186"/>
      <w:bookmarkStart w:id="129" w:name="_Hlk83109912"/>
      <w:r w:rsidRPr="00EE198B">
        <w:lastRenderedPageBreak/>
        <w:t>Appendix A</w:t>
      </w:r>
      <w:r w:rsidR="00EE198B" w:rsidRPr="00EE198B">
        <w:t>: Crosswalk</w:t>
      </w:r>
      <w:bookmarkEnd w:id="128"/>
    </w:p>
    <w:tbl>
      <w:tblPr>
        <w:tblStyle w:val="TableGrid"/>
        <w:tblW w:w="0" w:type="auto"/>
        <w:tblLook w:val="04A0" w:firstRow="1" w:lastRow="0" w:firstColumn="1" w:lastColumn="0" w:noHBand="0" w:noVBand="1"/>
      </w:tblPr>
      <w:tblGrid>
        <w:gridCol w:w="535"/>
        <w:gridCol w:w="3240"/>
        <w:gridCol w:w="4140"/>
        <w:gridCol w:w="1096"/>
      </w:tblGrid>
      <w:tr w:rsidR="00696680" w:rsidRPr="000664EB" w14:paraId="3298C665" w14:textId="77777777" w:rsidTr="00E95DEE">
        <w:trPr>
          <w:trHeight w:val="862"/>
        </w:trPr>
        <w:tc>
          <w:tcPr>
            <w:tcW w:w="535" w:type="dxa"/>
            <w:shd w:val="clear" w:color="auto" w:fill="66CCFF"/>
            <w:vAlign w:val="center"/>
          </w:tcPr>
          <w:p w14:paraId="4C2A9151" w14:textId="77777777" w:rsidR="00696680" w:rsidRPr="000664EB" w:rsidRDefault="00696680" w:rsidP="002E08AF">
            <w:pPr>
              <w:spacing w:after="160"/>
              <w:contextualSpacing/>
              <w:rPr>
                <w:rFonts w:cstheme="minorHAnsi"/>
                <w:sz w:val="20"/>
                <w:szCs w:val="20"/>
              </w:rPr>
            </w:pPr>
            <w:bookmarkStart w:id="130" w:name="_Hlk83124369"/>
          </w:p>
        </w:tc>
        <w:tc>
          <w:tcPr>
            <w:tcW w:w="3240" w:type="dxa"/>
            <w:shd w:val="clear" w:color="auto" w:fill="66CCFF"/>
            <w:vAlign w:val="center"/>
          </w:tcPr>
          <w:p w14:paraId="1815A134" w14:textId="7675E80A" w:rsidR="00696680" w:rsidRPr="000664EB" w:rsidRDefault="00696680" w:rsidP="000D4C42">
            <w:pPr>
              <w:spacing w:after="160"/>
              <w:contextualSpacing/>
              <w:jc w:val="center"/>
              <w:rPr>
                <w:rFonts w:cstheme="minorHAnsi"/>
                <w:b/>
                <w:bCs/>
              </w:rPr>
            </w:pPr>
            <w:r w:rsidRPr="000664EB">
              <w:rPr>
                <w:rFonts w:cstheme="minorHAnsi"/>
                <w:b/>
                <w:bCs/>
              </w:rPr>
              <w:t>42 CFR § 438.340 Reference #</w:t>
            </w:r>
          </w:p>
        </w:tc>
        <w:tc>
          <w:tcPr>
            <w:tcW w:w="4140" w:type="dxa"/>
            <w:shd w:val="clear" w:color="auto" w:fill="66CCFF"/>
            <w:vAlign w:val="center"/>
          </w:tcPr>
          <w:p w14:paraId="10D5F407" w14:textId="2453BACD" w:rsidR="00696680" w:rsidRPr="000664EB" w:rsidRDefault="00696680" w:rsidP="000D4C42">
            <w:pPr>
              <w:spacing w:after="160"/>
              <w:contextualSpacing/>
              <w:jc w:val="center"/>
              <w:rPr>
                <w:rFonts w:cstheme="minorHAnsi"/>
                <w:b/>
                <w:bCs/>
              </w:rPr>
            </w:pPr>
            <w:r w:rsidRPr="000664EB">
              <w:rPr>
                <w:rFonts w:cstheme="minorHAnsi"/>
                <w:b/>
                <w:bCs/>
              </w:rPr>
              <w:t>Description</w:t>
            </w:r>
          </w:p>
        </w:tc>
        <w:tc>
          <w:tcPr>
            <w:tcW w:w="1096" w:type="dxa"/>
            <w:shd w:val="clear" w:color="auto" w:fill="66CCFF"/>
            <w:vAlign w:val="center"/>
          </w:tcPr>
          <w:p w14:paraId="7AFF637E" w14:textId="3B3204FE" w:rsidR="00696680" w:rsidRPr="000664EB" w:rsidRDefault="00696680" w:rsidP="002E08AF">
            <w:pPr>
              <w:spacing w:after="160"/>
              <w:contextualSpacing/>
              <w:jc w:val="center"/>
              <w:rPr>
                <w:rFonts w:cstheme="minorHAnsi"/>
                <w:b/>
                <w:bCs/>
              </w:rPr>
            </w:pPr>
            <w:r w:rsidRPr="000664EB">
              <w:rPr>
                <w:rFonts w:cstheme="minorHAnsi"/>
                <w:b/>
                <w:bCs/>
              </w:rPr>
              <w:t>QMS page reference</w:t>
            </w:r>
          </w:p>
        </w:tc>
      </w:tr>
      <w:tr w:rsidR="00BA07F7" w:rsidRPr="000664EB" w14:paraId="4BB07305" w14:textId="77777777" w:rsidTr="00E95DEE">
        <w:trPr>
          <w:trHeight w:val="814"/>
        </w:trPr>
        <w:tc>
          <w:tcPr>
            <w:tcW w:w="535" w:type="dxa"/>
            <w:vAlign w:val="center"/>
          </w:tcPr>
          <w:p w14:paraId="29FFE0A4" w14:textId="1A127D8A" w:rsidR="00BA07F7" w:rsidRPr="000664EB" w:rsidRDefault="00BA07F7" w:rsidP="00BA07F7">
            <w:pPr>
              <w:spacing w:after="160"/>
              <w:contextualSpacing/>
              <w:rPr>
                <w:rFonts w:cstheme="minorHAnsi"/>
                <w:sz w:val="20"/>
                <w:szCs w:val="20"/>
              </w:rPr>
            </w:pPr>
            <w:r w:rsidRPr="000664EB">
              <w:rPr>
                <w:rFonts w:cstheme="minorHAnsi"/>
                <w:sz w:val="20"/>
                <w:szCs w:val="20"/>
              </w:rPr>
              <w:t>1</w:t>
            </w:r>
          </w:p>
        </w:tc>
        <w:tc>
          <w:tcPr>
            <w:tcW w:w="3240" w:type="dxa"/>
            <w:tcBorders>
              <w:bottom w:val="single" w:sz="4" w:space="0" w:color="auto"/>
            </w:tcBorders>
            <w:shd w:val="clear" w:color="auto" w:fill="auto"/>
            <w:vAlign w:val="center"/>
          </w:tcPr>
          <w:p w14:paraId="5859C626" w14:textId="6D10587E" w:rsidR="00BA07F7" w:rsidRPr="000664EB" w:rsidRDefault="00BA07F7" w:rsidP="00BA07F7">
            <w:pPr>
              <w:spacing w:after="160"/>
              <w:contextualSpacing/>
              <w:rPr>
                <w:rFonts w:cstheme="minorHAnsi"/>
                <w:sz w:val="20"/>
                <w:szCs w:val="20"/>
              </w:rPr>
            </w:pPr>
            <w:bookmarkStart w:id="131" w:name="_Hlk83109771"/>
            <w:r w:rsidRPr="000664EB">
              <w:rPr>
                <w:rFonts w:cstheme="minorHAnsi"/>
                <w:sz w:val="20"/>
                <w:szCs w:val="20"/>
              </w:rPr>
              <w:t>438.340(b)(1)</w:t>
            </w:r>
            <w:bookmarkEnd w:id="131"/>
          </w:p>
        </w:tc>
        <w:tc>
          <w:tcPr>
            <w:tcW w:w="4140" w:type="dxa"/>
            <w:tcBorders>
              <w:bottom w:val="single" w:sz="4" w:space="0" w:color="auto"/>
            </w:tcBorders>
            <w:shd w:val="clear" w:color="auto" w:fill="auto"/>
            <w:vAlign w:val="center"/>
          </w:tcPr>
          <w:p w14:paraId="07138017" w14:textId="271FD1E3" w:rsidR="00BA07F7" w:rsidRPr="000664EB" w:rsidRDefault="00BA07F7" w:rsidP="00BA07F7">
            <w:pPr>
              <w:spacing w:after="160"/>
              <w:contextualSpacing/>
              <w:rPr>
                <w:rFonts w:cstheme="minorHAnsi"/>
                <w:sz w:val="20"/>
                <w:szCs w:val="20"/>
              </w:rPr>
            </w:pPr>
            <w:r w:rsidRPr="000664EB">
              <w:rPr>
                <w:rFonts w:cstheme="minorHAnsi"/>
                <w:sz w:val="20"/>
                <w:szCs w:val="20"/>
              </w:rPr>
              <w:t>State-defined network adequacy standards developed in accordance with 438.68 (e.g., time and distance and LTSS provider standards).</w:t>
            </w:r>
          </w:p>
        </w:tc>
        <w:tc>
          <w:tcPr>
            <w:tcW w:w="1096" w:type="dxa"/>
            <w:vAlign w:val="center"/>
          </w:tcPr>
          <w:p w14:paraId="1225B57F" w14:textId="047D4CD3" w:rsidR="00BA07F7" w:rsidRPr="00BA07F7" w:rsidRDefault="00BA07F7" w:rsidP="00BA07F7">
            <w:pPr>
              <w:spacing w:after="160"/>
              <w:contextualSpacing/>
              <w:jc w:val="center"/>
              <w:rPr>
                <w:rFonts w:cstheme="minorHAnsi"/>
                <w:sz w:val="20"/>
                <w:szCs w:val="20"/>
              </w:rPr>
            </w:pPr>
            <w:r w:rsidRPr="00BA07F7">
              <w:rPr>
                <w:rFonts w:cstheme="minorHAnsi"/>
                <w:sz w:val="20"/>
                <w:szCs w:val="20"/>
              </w:rPr>
              <w:t>22</w:t>
            </w:r>
          </w:p>
        </w:tc>
      </w:tr>
      <w:tr w:rsidR="00BA07F7" w:rsidRPr="000664EB" w14:paraId="67D72A53" w14:textId="77777777" w:rsidTr="00E95DEE">
        <w:trPr>
          <w:trHeight w:val="862"/>
        </w:trPr>
        <w:tc>
          <w:tcPr>
            <w:tcW w:w="535" w:type="dxa"/>
            <w:vAlign w:val="center"/>
          </w:tcPr>
          <w:p w14:paraId="4B397543" w14:textId="5266CAD5" w:rsidR="00BA07F7" w:rsidRPr="000664EB" w:rsidRDefault="00BA07F7" w:rsidP="00BA07F7">
            <w:pPr>
              <w:spacing w:after="160"/>
              <w:contextualSpacing/>
              <w:rPr>
                <w:rFonts w:cstheme="minorHAnsi"/>
                <w:sz w:val="20"/>
                <w:szCs w:val="20"/>
              </w:rPr>
            </w:pPr>
            <w:r w:rsidRPr="000664EB">
              <w:rPr>
                <w:rFonts w:cstheme="minorHAnsi"/>
                <w:sz w:val="20"/>
                <w:szCs w:val="20"/>
              </w:rPr>
              <w:t>2</w:t>
            </w:r>
          </w:p>
        </w:tc>
        <w:tc>
          <w:tcPr>
            <w:tcW w:w="3240" w:type="dxa"/>
            <w:tcBorders>
              <w:bottom w:val="single" w:sz="4" w:space="0" w:color="auto"/>
            </w:tcBorders>
            <w:shd w:val="clear" w:color="auto" w:fill="auto"/>
            <w:vAlign w:val="center"/>
          </w:tcPr>
          <w:p w14:paraId="76545B23" w14:textId="27F1C8F6" w:rsidR="00BA07F7" w:rsidRPr="000664EB" w:rsidRDefault="00BA07F7" w:rsidP="00BA07F7">
            <w:pPr>
              <w:spacing w:after="160"/>
              <w:contextualSpacing/>
              <w:rPr>
                <w:rFonts w:cstheme="minorHAnsi"/>
                <w:sz w:val="20"/>
                <w:szCs w:val="20"/>
              </w:rPr>
            </w:pPr>
            <w:r w:rsidRPr="000664EB">
              <w:rPr>
                <w:rFonts w:cstheme="minorHAnsi"/>
                <w:sz w:val="20"/>
                <w:szCs w:val="20"/>
              </w:rPr>
              <w:t>438.340(b)(1)</w:t>
            </w:r>
          </w:p>
        </w:tc>
        <w:tc>
          <w:tcPr>
            <w:tcW w:w="4140" w:type="dxa"/>
            <w:tcBorders>
              <w:bottom w:val="single" w:sz="4" w:space="0" w:color="auto"/>
            </w:tcBorders>
            <w:shd w:val="clear" w:color="auto" w:fill="auto"/>
            <w:vAlign w:val="center"/>
          </w:tcPr>
          <w:p w14:paraId="01B757A5" w14:textId="1B604A85" w:rsidR="00BA07F7" w:rsidRPr="000664EB" w:rsidRDefault="00BA07F7" w:rsidP="00BA07F7">
            <w:pPr>
              <w:pStyle w:val="TableParagraph"/>
              <w:spacing w:before="81" w:line="273" w:lineRule="auto"/>
              <w:jc w:val="left"/>
              <w:rPr>
                <w:rFonts w:asciiTheme="minorHAnsi" w:hAnsiTheme="minorHAnsi" w:cstheme="minorHAnsi"/>
                <w:sz w:val="20"/>
                <w:szCs w:val="20"/>
              </w:rPr>
            </w:pPr>
            <w:r w:rsidRPr="000664EB">
              <w:rPr>
                <w:rFonts w:asciiTheme="minorHAnsi" w:hAnsiTheme="minorHAnsi" w:cstheme="minorHAnsi"/>
                <w:sz w:val="20"/>
                <w:szCs w:val="20"/>
              </w:rPr>
              <w:t>State-defined availability of services standards developed in accordance with 438.206(b)(1)-7)</w:t>
            </w:r>
          </w:p>
          <w:p w14:paraId="1D3938B7" w14:textId="71A9F2FC" w:rsidR="00BA07F7" w:rsidRPr="000664EB" w:rsidRDefault="00BA07F7" w:rsidP="00BA07F7">
            <w:pPr>
              <w:spacing w:after="160"/>
              <w:contextualSpacing/>
              <w:rPr>
                <w:rFonts w:cstheme="minorHAnsi"/>
                <w:sz w:val="20"/>
                <w:szCs w:val="20"/>
              </w:rPr>
            </w:pPr>
            <w:r w:rsidRPr="000664EB">
              <w:rPr>
                <w:rFonts w:cstheme="minorHAnsi"/>
                <w:sz w:val="20"/>
                <w:szCs w:val="20"/>
              </w:rPr>
              <w:t>(e.g., direct access to women’s health specialist; timely access standards for routine urgent and emergent services; 24/7 service availability; access and cultural competency; accessibility considerations).</w:t>
            </w:r>
          </w:p>
        </w:tc>
        <w:tc>
          <w:tcPr>
            <w:tcW w:w="1096" w:type="dxa"/>
            <w:vAlign w:val="center"/>
          </w:tcPr>
          <w:p w14:paraId="374186A5" w14:textId="475BD61D" w:rsidR="00BA07F7" w:rsidRPr="00BA07F7" w:rsidRDefault="00BA07F7" w:rsidP="00BA07F7">
            <w:pPr>
              <w:spacing w:after="160"/>
              <w:contextualSpacing/>
              <w:jc w:val="center"/>
              <w:rPr>
                <w:rFonts w:cstheme="minorHAnsi"/>
                <w:sz w:val="20"/>
                <w:szCs w:val="20"/>
              </w:rPr>
            </w:pPr>
            <w:r w:rsidRPr="00BA07F7">
              <w:rPr>
                <w:rFonts w:cstheme="minorHAnsi"/>
                <w:sz w:val="20"/>
                <w:szCs w:val="20"/>
              </w:rPr>
              <w:t>22</w:t>
            </w:r>
          </w:p>
        </w:tc>
      </w:tr>
      <w:tr w:rsidR="00BA07F7" w:rsidRPr="000664EB" w14:paraId="0CDDCD52" w14:textId="77777777" w:rsidTr="00E95DEE">
        <w:trPr>
          <w:trHeight w:val="814"/>
        </w:trPr>
        <w:tc>
          <w:tcPr>
            <w:tcW w:w="535" w:type="dxa"/>
            <w:vAlign w:val="center"/>
          </w:tcPr>
          <w:p w14:paraId="447FAFCF" w14:textId="4C8033F5" w:rsidR="00BA07F7" w:rsidRPr="000664EB" w:rsidRDefault="00BA07F7" w:rsidP="00BA07F7">
            <w:pPr>
              <w:spacing w:after="160"/>
              <w:contextualSpacing/>
              <w:rPr>
                <w:rFonts w:cstheme="minorHAnsi"/>
                <w:sz w:val="20"/>
                <w:szCs w:val="20"/>
              </w:rPr>
            </w:pPr>
            <w:r w:rsidRPr="000664EB">
              <w:rPr>
                <w:rFonts w:cstheme="minorHAnsi"/>
                <w:sz w:val="20"/>
                <w:szCs w:val="20"/>
              </w:rPr>
              <w:t>3</w:t>
            </w:r>
          </w:p>
        </w:tc>
        <w:tc>
          <w:tcPr>
            <w:tcW w:w="3240" w:type="dxa"/>
            <w:tcBorders>
              <w:top w:val="single" w:sz="4" w:space="0" w:color="auto"/>
            </w:tcBorders>
            <w:shd w:val="clear" w:color="auto" w:fill="auto"/>
            <w:vAlign w:val="center"/>
          </w:tcPr>
          <w:p w14:paraId="71886320" w14:textId="0452AEE5" w:rsidR="00BA07F7" w:rsidRPr="000664EB" w:rsidRDefault="00BA07F7" w:rsidP="00BA07F7">
            <w:pPr>
              <w:tabs>
                <w:tab w:val="left" w:pos="2040"/>
              </w:tabs>
              <w:spacing w:after="160"/>
              <w:contextualSpacing/>
              <w:rPr>
                <w:rFonts w:cstheme="minorHAnsi"/>
                <w:sz w:val="20"/>
                <w:szCs w:val="20"/>
              </w:rPr>
            </w:pPr>
            <w:r w:rsidRPr="000664EB">
              <w:rPr>
                <w:rFonts w:cstheme="minorHAnsi"/>
                <w:sz w:val="20"/>
                <w:szCs w:val="20"/>
              </w:rPr>
              <w:t>438.340(b)(1)</w:t>
            </w:r>
          </w:p>
        </w:tc>
        <w:tc>
          <w:tcPr>
            <w:tcW w:w="4140" w:type="dxa"/>
            <w:tcBorders>
              <w:top w:val="single" w:sz="4" w:space="0" w:color="auto"/>
            </w:tcBorders>
            <w:shd w:val="clear" w:color="auto" w:fill="auto"/>
            <w:vAlign w:val="center"/>
          </w:tcPr>
          <w:p w14:paraId="184FB50B" w14:textId="730C44A1" w:rsidR="00BA07F7" w:rsidRPr="000664EB" w:rsidRDefault="00BA07F7" w:rsidP="00BA07F7">
            <w:pPr>
              <w:spacing w:after="160"/>
              <w:contextualSpacing/>
              <w:rPr>
                <w:rFonts w:cstheme="minorHAnsi"/>
                <w:sz w:val="20"/>
                <w:szCs w:val="20"/>
              </w:rPr>
            </w:pPr>
            <w:r w:rsidRPr="000664EB">
              <w:rPr>
                <w:rFonts w:cstheme="minorHAnsi"/>
                <w:sz w:val="20"/>
                <w:szCs w:val="20"/>
              </w:rPr>
              <w:t>State’s approach to adoption and dissemination of evidence-based clinical practice guidelines in accordance with 438.236.</w:t>
            </w:r>
          </w:p>
        </w:tc>
        <w:tc>
          <w:tcPr>
            <w:tcW w:w="1096" w:type="dxa"/>
            <w:vAlign w:val="center"/>
          </w:tcPr>
          <w:p w14:paraId="44E1288F" w14:textId="79B1BDA2" w:rsidR="00BA07F7" w:rsidRPr="00BA07F7" w:rsidRDefault="00BA07F7" w:rsidP="00BA07F7">
            <w:pPr>
              <w:spacing w:after="160"/>
              <w:contextualSpacing/>
              <w:jc w:val="center"/>
              <w:rPr>
                <w:rFonts w:cstheme="minorHAnsi"/>
                <w:sz w:val="20"/>
                <w:szCs w:val="20"/>
              </w:rPr>
            </w:pPr>
            <w:r w:rsidRPr="00BA07F7">
              <w:rPr>
                <w:rFonts w:cstheme="minorHAnsi"/>
                <w:sz w:val="20"/>
                <w:szCs w:val="20"/>
              </w:rPr>
              <w:t>24</w:t>
            </w:r>
          </w:p>
        </w:tc>
      </w:tr>
      <w:tr w:rsidR="00BA07F7" w:rsidRPr="000664EB" w14:paraId="5B6DEAF8" w14:textId="77777777" w:rsidTr="002F3056">
        <w:trPr>
          <w:trHeight w:val="862"/>
        </w:trPr>
        <w:tc>
          <w:tcPr>
            <w:tcW w:w="535" w:type="dxa"/>
            <w:vAlign w:val="center"/>
          </w:tcPr>
          <w:p w14:paraId="341A6E53" w14:textId="6E4DA605" w:rsidR="00BA07F7" w:rsidRPr="000664EB" w:rsidRDefault="00BA07F7" w:rsidP="00BA07F7">
            <w:pPr>
              <w:spacing w:after="160"/>
              <w:contextualSpacing/>
              <w:rPr>
                <w:rFonts w:cstheme="minorHAnsi"/>
                <w:sz w:val="20"/>
                <w:szCs w:val="20"/>
              </w:rPr>
            </w:pPr>
            <w:r w:rsidRPr="000664EB">
              <w:rPr>
                <w:rFonts w:cstheme="minorHAnsi"/>
                <w:sz w:val="20"/>
                <w:szCs w:val="20"/>
              </w:rPr>
              <w:t>4</w:t>
            </w:r>
          </w:p>
        </w:tc>
        <w:tc>
          <w:tcPr>
            <w:tcW w:w="3240" w:type="dxa"/>
            <w:tcBorders>
              <w:top w:val="nil"/>
            </w:tcBorders>
            <w:shd w:val="clear" w:color="auto" w:fill="auto"/>
            <w:vAlign w:val="center"/>
          </w:tcPr>
          <w:p w14:paraId="75072E15" w14:textId="0D6C0DF2" w:rsidR="00BA07F7" w:rsidRPr="000664EB" w:rsidRDefault="00BA07F7" w:rsidP="00BA07F7">
            <w:pPr>
              <w:spacing w:after="160"/>
              <w:contextualSpacing/>
              <w:rPr>
                <w:rFonts w:cstheme="minorHAnsi"/>
                <w:sz w:val="20"/>
                <w:szCs w:val="20"/>
              </w:rPr>
            </w:pPr>
            <w:r w:rsidRPr="000664EB">
              <w:rPr>
                <w:rFonts w:cstheme="minorHAnsi"/>
                <w:sz w:val="20"/>
                <w:szCs w:val="20"/>
              </w:rPr>
              <w:t>438.340(b)(2)</w:t>
            </w:r>
          </w:p>
        </w:tc>
        <w:tc>
          <w:tcPr>
            <w:tcW w:w="4140" w:type="dxa"/>
            <w:tcBorders>
              <w:top w:val="nil"/>
            </w:tcBorders>
            <w:shd w:val="clear" w:color="auto" w:fill="auto"/>
            <w:vAlign w:val="center"/>
          </w:tcPr>
          <w:p w14:paraId="2F7FC3DB" w14:textId="055FBFD4" w:rsidR="00BA07F7" w:rsidRPr="000664EB" w:rsidRDefault="00BA07F7" w:rsidP="00BA07F7">
            <w:pPr>
              <w:spacing w:after="160"/>
              <w:contextualSpacing/>
              <w:rPr>
                <w:rFonts w:cstheme="minorHAnsi"/>
                <w:sz w:val="20"/>
                <w:szCs w:val="20"/>
              </w:rPr>
            </w:pPr>
            <w:r w:rsidRPr="000664EB">
              <w:rPr>
                <w:rFonts w:cstheme="minorHAnsi"/>
                <w:sz w:val="20"/>
                <w:szCs w:val="20"/>
              </w:rPr>
              <w:t xml:space="preserve">Developing goals and objectives for continuous quality improvement, which must be measurable and take into consideration the health status of </w:t>
            </w:r>
            <w:r w:rsidRPr="000664EB">
              <w:rPr>
                <w:rFonts w:cstheme="minorHAnsi"/>
                <w:bCs/>
                <w:sz w:val="20"/>
                <w:szCs w:val="20"/>
              </w:rPr>
              <w:t>all populations</w:t>
            </w:r>
            <w:r w:rsidRPr="000664EB">
              <w:rPr>
                <w:rFonts w:cstheme="minorHAnsi"/>
                <w:b/>
                <w:sz w:val="20"/>
                <w:szCs w:val="20"/>
              </w:rPr>
              <w:t xml:space="preserve"> </w:t>
            </w:r>
            <w:r w:rsidRPr="000664EB">
              <w:rPr>
                <w:rFonts w:cstheme="minorHAnsi"/>
                <w:sz w:val="20"/>
                <w:szCs w:val="20"/>
              </w:rPr>
              <w:t>served by MCOs.</w:t>
            </w:r>
          </w:p>
        </w:tc>
        <w:tc>
          <w:tcPr>
            <w:tcW w:w="1096" w:type="dxa"/>
            <w:vAlign w:val="center"/>
          </w:tcPr>
          <w:p w14:paraId="53897582" w14:textId="473D2637" w:rsidR="00BA07F7" w:rsidRPr="00BA07F7" w:rsidRDefault="00BA07F7" w:rsidP="00BA07F7">
            <w:pPr>
              <w:spacing w:after="160"/>
              <w:contextualSpacing/>
              <w:jc w:val="center"/>
              <w:rPr>
                <w:rFonts w:cstheme="minorHAnsi"/>
                <w:sz w:val="20"/>
                <w:szCs w:val="20"/>
              </w:rPr>
            </w:pPr>
            <w:r w:rsidRPr="00BA07F7">
              <w:rPr>
                <w:rFonts w:cstheme="minorHAnsi"/>
                <w:sz w:val="20"/>
                <w:szCs w:val="20"/>
              </w:rPr>
              <w:t>7</w:t>
            </w:r>
          </w:p>
        </w:tc>
      </w:tr>
      <w:tr w:rsidR="00BA07F7" w:rsidRPr="000664EB" w14:paraId="37770CD3" w14:textId="77777777" w:rsidTr="002F3056">
        <w:trPr>
          <w:trHeight w:val="862"/>
        </w:trPr>
        <w:tc>
          <w:tcPr>
            <w:tcW w:w="535" w:type="dxa"/>
            <w:vAlign w:val="center"/>
          </w:tcPr>
          <w:p w14:paraId="26C34821" w14:textId="33E6F42B" w:rsidR="00BA07F7" w:rsidRPr="000664EB" w:rsidRDefault="00BA07F7" w:rsidP="00BA07F7">
            <w:pPr>
              <w:contextualSpacing/>
              <w:rPr>
                <w:rFonts w:cstheme="minorHAnsi"/>
                <w:sz w:val="20"/>
                <w:szCs w:val="20"/>
              </w:rPr>
            </w:pPr>
            <w:r w:rsidRPr="000664EB">
              <w:rPr>
                <w:rFonts w:cstheme="minorHAnsi"/>
                <w:sz w:val="20"/>
                <w:szCs w:val="20"/>
              </w:rPr>
              <w:t>5</w:t>
            </w:r>
          </w:p>
        </w:tc>
        <w:tc>
          <w:tcPr>
            <w:tcW w:w="3240" w:type="dxa"/>
            <w:shd w:val="clear" w:color="auto" w:fill="auto"/>
            <w:vAlign w:val="center"/>
          </w:tcPr>
          <w:p w14:paraId="2CB2D58F" w14:textId="05507428" w:rsidR="00BA07F7" w:rsidRPr="000664EB" w:rsidRDefault="00BA07F7" w:rsidP="00BA07F7">
            <w:pPr>
              <w:contextualSpacing/>
              <w:rPr>
                <w:rFonts w:cstheme="minorHAnsi"/>
                <w:sz w:val="20"/>
                <w:szCs w:val="20"/>
              </w:rPr>
            </w:pPr>
            <w:r w:rsidRPr="000664EB">
              <w:rPr>
                <w:rFonts w:cstheme="minorHAnsi"/>
                <w:sz w:val="20"/>
                <w:szCs w:val="20"/>
              </w:rPr>
              <w:t>438.340(b)(3)(i)</w:t>
            </w:r>
          </w:p>
        </w:tc>
        <w:tc>
          <w:tcPr>
            <w:tcW w:w="4140" w:type="dxa"/>
            <w:shd w:val="clear" w:color="auto" w:fill="auto"/>
            <w:vAlign w:val="center"/>
          </w:tcPr>
          <w:p w14:paraId="63B791EF" w14:textId="7A84DBA0" w:rsidR="00BA07F7" w:rsidRPr="000664EB" w:rsidRDefault="00BA07F7" w:rsidP="00BA07F7">
            <w:pPr>
              <w:contextualSpacing/>
              <w:rPr>
                <w:rFonts w:cstheme="minorHAnsi"/>
                <w:sz w:val="20"/>
                <w:szCs w:val="20"/>
              </w:rPr>
            </w:pPr>
            <w:r w:rsidRPr="000664EB">
              <w:rPr>
                <w:rFonts w:cstheme="minorHAnsi"/>
                <w:sz w:val="20"/>
                <w:szCs w:val="20"/>
              </w:rPr>
              <w:t>A description of the quality metrics and performance targets to be used in measuring the performance and improvement of each MCO with which the State contracts, including but not limited to, the PMs reported in accordance with 438.330(c). The State must identify which quality measures and performance outcomes the State will publish at least annually on the KanCare website.</w:t>
            </w:r>
          </w:p>
        </w:tc>
        <w:tc>
          <w:tcPr>
            <w:tcW w:w="1096" w:type="dxa"/>
            <w:vAlign w:val="center"/>
          </w:tcPr>
          <w:p w14:paraId="14666681" w14:textId="7F25B3EB" w:rsidR="00BA07F7" w:rsidRPr="00BA07F7" w:rsidRDefault="00BA07F7" w:rsidP="00BA07F7">
            <w:pPr>
              <w:contextualSpacing/>
              <w:jc w:val="center"/>
              <w:rPr>
                <w:rFonts w:cstheme="minorHAnsi"/>
                <w:sz w:val="20"/>
                <w:szCs w:val="20"/>
              </w:rPr>
            </w:pPr>
            <w:r w:rsidRPr="00BA07F7">
              <w:rPr>
                <w:rFonts w:cstheme="minorHAnsi"/>
                <w:sz w:val="20"/>
                <w:szCs w:val="20"/>
              </w:rPr>
              <w:t>25</w:t>
            </w:r>
          </w:p>
        </w:tc>
      </w:tr>
      <w:tr w:rsidR="00BA07F7" w:rsidRPr="000664EB" w14:paraId="58BA4F8B" w14:textId="77777777" w:rsidTr="002F3056">
        <w:trPr>
          <w:trHeight w:val="862"/>
        </w:trPr>
        <w:tc>
          <w:tcPr>
            <w:tcW w:w="535" w:type="dxa"/>
            <w:vAlign w:val="center"/>
          </w:tcPr>
          <w:p w14:paraId="081D771F" w14:textId="3E31F442" w:rsidR="00BA07F7" w:rsidRPr="000664EB" w:rsidRDefault="00BA07F7" w:rsidP="00BA07F7">
            <w:pPr>
              <w:contextualSpacing/>
              <w:rPr>
                <w:rFonts w:cstheme="minorHAnsi"/>
                <w:sz w:val="20"/>
                <w:szCs w:val="20"/>
              </w:rPr>
            </w:pPr>
            <w:r w:rsidRPr="000664EB">
              <w:rPr>
                <w:rFonts w:cstheme="minorHAnsi"/>
                <w:sz w:val="20"/>
                <w:szCs w:val="20"/>
              </w:rPr>
              <w:t>6</w:t>
            </w:r>
          </w:p>
        </w:tc>
        <w:tc>
          <w:tcPr>
            <w:tcW w:w="3240" w:type="dxa"/>
            <w:tcBorders>
              <w:bottom w:val="single" w:sz="4" w:space="0" w:color="auto"/>
            </w:tcBorders>
            <w:shd w:val="clear" w:color="auto" w:fill="auto"/>
            <w:vAlign w:val="center"/>
          </w:tcPr>
          <w:p w14:paraId="6D6F9143" w14:textId="35D4D239" w:rsidR="00BA07F7" w:rsidRPr="000664EB" w:rsidRDefault="00BA07F7" w:rsidP="00BA07F7">
            <w:pPr>
              <w:contextualSpacing/>
              <w:rPr>
                <w:rFonts w:cstheme="minorHAnsi"/>
                <w:sz w:val="20"/>
                <w:szCs w:val="20"/>
              </w:rPr>
            </w:pPr>
            <w:r w:rsidRPr="000664EB">
              <w:rPr>
                <w:rFonts w:cstheme="minorHAnsi"/>
                <w:sz w:val="20"/>
                <w:szCs w:val="20"/>
              </w:rPr>
              <w:t>438.340(b)(3)(ii)</w:t>
            </w:r>
          </w:p>
        </w:tc>
        <w:tc>
          <w:tcPr>
            <w:tcW w:w="4140" w:type="dxa"/>
            <w:tcBorders>
              <w:bottom w:val="single" w:sz="4" w:space="0" w:color="auto"/>
            </w:tcBorders>
            <w:shd w:val="clear" w:color="auto" w:fill="auto"/>
            <w:vAlign w:val="center"/>
          </w:tcPr>
          <w:p w14:paraId="6C24AF99" w14:textId="4091B3DE" w:rsidR="00BA07F7" w:rsidRPr="000664EB" w:rsidRDefault="00BA07F7" w:rsidP="00BA07F7">
            <w:pPr>
              <w:contextualSpacing/>
              <w:rPr>
                <w:rFonts w:cstheme="minorHAnsi"/>
                <w:sz w:val="20"/>
                <w:szCs w:val="20"/>
              </w:rPr>
            </w:pPr>
            <w:r w:rsidRPr="000664EB">
              <w:rPr>
                <w:rFonts w:cstheme="minorHAnsi"/>
                <w:sz w:val="20"/>
                <w:szCs w:val="20"/>
              </w:rPr>
              <w:t>A description of the PIPs implemented in accordance with 438.330(d), including a description of any interventions the State proposes to improve access or timeliness of care for members.</w:t>
            </w:r>
          </w:p>
        </w:tc>
        <w:tc>
          <w:tcPr>
            <w:tcW w:w="1096" w:type="dxa"/>
            <w:vAlign w:val="center"/>
          </w:tcPr>
          <w:p w14:paraId="56716EF3" w14:textId="58F65191" w:rsidR="00BA07F7" w:rsidRPr="00BA07F7" w:rsidRDefault="00BA07F7" w:rsidP="00BA07F7">
            <w:pPr>
              <w:contextualSpacing/>
              <w:jc w:val="center"/>
              <w:rPr>
                <w:rFonts w:cstheme="minorHAnsi"/>
                <w:sz w:val="20"/>
                <w:szCs w:val="20"/>
              </w:rPr>
            </w:pPr>
            <w:r w:rsidRPr="00BA07F7">
              <w:rPr>
                <w:rFonts w:cstheme="minorHAnsi"/>
                <w:sz w:val="20"/>
                <w:szCs w:val="20"/>
              </w:rPr>
              <w:t>27</w:t>
            </w:r>
          </w:p>
        </w:tc>
      </w:tr>
      <w:tr w:rsidR="00BA07F7" w:rsidRPr="000664EB" w14:paraId="7A4E6138" w14:textId="77777777" w:rsidTr="002F3056">
        <w:trPr>
          <w:trHeight w:val="862"/>
        </w:trPr>
        <w:tc>
          <w:tcPr>
            <w:tcW w:w="535" w:type="dxa"/>
            <w:vAlign w:val="center"/>
          </w:tcPr>
          <w:p w14:paraId="63EDEAF8" w14:textId="1D744B44" w:rsidR="00BA07F7" w:rsidRPr="000664EB" w:rsidRDefault="00BA07F7" w:rsidP="00BA07F7">
            <w:pPr>
              <w:contextualSpacing/>
              <w:rPr>
                <w:rFonts w:cstheme="minorHAnsi"/>
                <w:sz w:val="20"/>
                <w:szCs w:val="20"/>
              </w:rPr>
            </w:pPr>
            <w:r w:rsidRPr="000664EB">
              <w:rPr>
                <w:rFonts w:cstheme="minorHAnsi"/>
                <w:sz w:val="20"/>
                <w:szCs w:val="20"/>
              </w:rPr>
              <w:t>7</w:t>
            </w:r>
          </w:p>
        </w:tc>
        <w:tc>
          <w:tcPr>
            <w:tcW w:w="3240" w:type="dxa"/>
            <w:tcBorders>
              <w:top w:val="single" w:sz="4" w:space="0" w:color="auto"/>
              <w:bottom w:val="single" w:sz="4" w:space="0" w:color="auto"/>
            </w:tcBorders>
            <w:shd w:val="clear" w:color="auto" w:fill="auto"/>
            <w:vAlign w:val="center"/>
          </w:tcPr>
          <w:p w14:paraId="395C1EE3" w14:textId="67D65A9D" w:rsidR="00BA07F7" w:rsidRPr="000664EB" w:rsidRDefault="00BA07F7" w:rsidP="00BA07F7">
            <w:pPr>
              <w:contextualSpacing/>
              <w:rPr>
                <w:rFonts w:cstheme="minorHAnsi"/>
                <w:sz w:val="20"/>
                <w:szCs w:val="20"/>
              </w:rPr>
            </w:pPr>
            <w:r w:rsidRPr="000664EB">
              <w:rPr>
                <w:rFonts w:cstheme="minorHAnsi"/>
                <w:sz w:val="20"/>
                <w:szCs w:val="20"/>
              </w:rPr>
              <w:t>438.340(b)(4)</w:t>
            </w:r>
          </w:p>
        </w:tc>
        <w:tc>
          <w:tcPr>
            <w:tcW w:w="4140" w:type="dxa"/>
            <w:tcBorders>
              <w:top w:val="single" w:sz="4" w:space="0" w:color="auto"/>
              <w:bottom w:val="single" w:sz="4" w:space="0" w:color="auto"/>
            </w:tcBorders>
            <w:shd w:val="clear" w:color="auto" w:fill="auto"/>
            <w:vAlign w:val="center"/>
          </w:tcPr>
          <w:p w14:paraId="1E19BF70" w14:textId="255F2B61" w:rsidR="00BA07F7" w:rsidRPr="000664EB" w:rsidRDefault="00BA07F7" w:rsidP="00BA07F7">
            <w:pPr>
              <w:contextualSpacing/>
              <w:rPr>
                <w:rFonts w:cstheme="minorHAnsi"/>
                <w:sz w:val="20"/>
                <w:szCs w:val="20"/>
              </w:rPr>
            </w:pPr>
            <w:r w:rsidRPr="000664EB">
              <w:rPr>
                <w:rFonts w:cstheme="minorHAnsi"/>
                <w:sz w:val="20"/>
                <w:szCs w:val="20"/>
              </w:rPr>
              <w:t>Arrangements for annual, external independent reviews, in accordance with 438.350, of the quality outcomes and timeliness or, and access to, the services covered under each MCO.</w:t>
            </w:r>
          </w:p>
        </w:tc>
        <w:tc>
          <w:tcPr>
            <w:tcW w:w="1096" w:type="dxa"/>
            <w:vAlign w:val="center"/>
          </w:tcPr>
          <w:p w14:paraId="5CD1DE6A" w14:textId="3CDD7F7A" w:rsidR="00BA07F7" w:rsidRPr="00BA07F7" w:rsidRDefault="00BA07F7" w:rsidP="00BA07F7">
            <w:pPr>
              <w:contextualSpacing/>
              <w:jc w:val="center"/>
              <w:rPr>
                <w:rFonts w:cstheme="minorHAnsi"/>
                <w:sz w:val="20"/>
                <w:szCs w:val="20"/>
              </w:rPr>
            </w:pPr>
            <w:r w:rsidRPr="00BA07F7">
              <w:rPr>
                <w:rFonts w:cstheme="minorHAnsi"/>
                <w:sz w:val="20"/>
                <w:szCs w:val="20"/>
              </w:rPr>
              <w:t>33</w:t>
            </w:r>
          </w:p>
        </w:tc>
      </w:tr>
      <w:tr w:rsidR="00BA07F7" w:rsidRPr="000664EB" w14:paraId="0621BBAA" w14:textId="77777777" w:rsidTr="002F3056">
        <w:trPr>
          <w:trHeight w:val="862"/>
        </w:trPr>
        <w:tc>
          <w:tcPr>
            <w:tcW w:w="535" w:type="dxa"/>
            <w:vAlign w:val="center"/>
          </w:tcPr>
          <w:p w14:paraId="771C64C8" w14:textId="11782787" w:rsidR="00BA07F7" w:rsidRPr="000664EB" w:rsidRDefault="00BA07F7" w:rsidP="00BA07F7">
            <w:pPr>
              <w:contextualSpacing/>
              <w:rPr>
                <w:rFonts w:cstheme="minorHAnsi"/>
                <w:sz w:val="20"/>
                <w:szCs w:val="20"/>
              </w:rPr>
            </w:pPr>
            <w:r w:rsidRPr="000664EB">
              <w:rPr>
                <w:rFonts w:cstheme="minorHAnsi"/>
                <w:sz w:val="20"/>
                <w:szCs w:val="20"/>
              </w:rPr>
              <w:t>8</w:t>
            </w:r>
          </w:p>
        </w:tc>
        <w:tc>
          <w:tcPr>
            <w:tcW w:w="3240" w:type="dxa"/>
            <w:tcBorders>
              <w:bottom w:val="single" w:sz="4" w:space="0" w:color="auto"/>
            </w:tcBorders>
            <w:shd w:val="clear" w:color="auto" w:fill="auto"/>
            <w:vAlign w:val="center"/>
          </w:tcPr>
          <w:p w14:paraId="175352A1" w14:textId="4A009F6D" w:rsidR="00BA07F7" w:rsidRPr="000664EB" w:rsidRDefault="00BA07F7" w:rsidP="00BA07F7">
            <w:pPr>
              <w:contextualSpacing/>
              <w:rPr>
                <w:rFonts w:cstheme="minorHAnsi"/>
                <w:sz w:val="20"/>
                <w:szCs w:val="20"/>
              </w:rPr>
            </w:pPr>
            <w:r w:rsidRPr="000664EB">
              <w:rPr>
                <w:rFonts w:cstheme="minorHAnsi"/>
                <w:sz w:val="20"/>
                <w:szCs w:val="20"/>
              </w:rPr>
              <w:t>438.340(b)(5)</w:t>
            </w:r>
          </w:p>
        </w:tc>
        <w:tc>
          <w:tcPr>
            <w:tcW w:w="4140" w:type="dxa"/>
            <w:tcBorders>
              <w:bottom w:val="single" w:sz="4" w:space="0" w:color="auto"/>
            </w:tcBorders>
            <w:shd w:val="clear" w:color="auto" w:fill="auto"/>
            <w:vAlign w:val="center"/>
          </w:tcPr>
          <w:p w14:paraId="7295BBA2" w14:textId="14F103F9" w:rsidR="00BA07F7" w:rsidRPr="000664EB" w:rsidRDefault="00BA07F7" w:rsidP="00BA07F7">
            <w:pPr>
              <w:contextualSpacing/>
              <w:rPr>
                <w:rFonts w:cstheme="minorHAnsi"/>
                <w:sz w:val="20"/>
                <w:szCs w:val="20"/>
              </w:rPr>
            </w:pPr>
            <w:r w:rsidRPr="000664EB">
              <w:rPr>
                <w:rFonts w:cstheme="minorHAnsi"/>
                <w:sz w:val="20"/>
                <w:szCs w:val="20"/>
              </w:rPr>
              <w:t>Description of the State’s TOC policy required under 438.62(b)(3).</w:t>
            </w:r>
          </w:p>
        </w:tc>
        <w:tc>
          <w:tcPr>
            <w:tcW w:w="1096" w:type="dxa"/>
            <w:vAlign w:val="center"/>
          </w:tcPr>
          <w:p w14:paraId="754C2B30" w14:textId="24BB5759" w:rsidR="00BA07F7" w:rsidRPr="00BA07F7" w:rsidRDefault="00BA07F7" w:rsidP="00BA07F7">
            <w:pPr>
              <w:contextualSpacing/>
              <w:jc w:val="center"/>
              <w:rPr>
                <w:rFonts w:cstheme="minorHAnsi"/>
                <w:sz w:val="20"/>
                <w:szCs w:val="20"/>
              </w:rPr>
            </w:pPr>
            <w:r w:rsidRPr="00BA07F7">
              <w:rPr>
                <w:rFonts w:cstheme="minorHAnsi"/>
                <w:sz w:val="20"/>
                <w:szCs w:val="20"/>
              </w:rPr>
              <w:t>33</w:t>
            </w:r>
          </w:p>
        </w:tc>
      </w:tr>
    </w:tbl>
    <w:p w14:paraId="4261FCBE" w14:textId="5C9D25D2" w:rsidR="0016242A" w:rsidRDefault="0016242A"/>
    <w:p w14:paraId="13C0C933" w14:textId="77777777" w:rsidR="0016242A" w:rsidRDefault="0016242A">
      <w:r>
        <w:br w:type="page"/>
      </w:r>
    </w:p>
    <w:p w14:paraId="126C3796" w14:textId="77777777" w:rsidR="0016242A" w:rsidRDefault="0016242A"/>
    <w:tbl>
      <w:tblPr>
        <w:tblStyle w:val="TableGrid"/>
        <w:tblW w:w="0" w:type="auto"/>
        <w:tblLook w:val="04A0" w:firstRow="1" w:lastRow="0" w:firstColumn="1" w:lastColumn="0" w:noHBand="0" w:noVBand="1"/>
      </w:tblPr>
      <w:tblGrid>
        <w:gridCol w:w="535"/>
        <w:gridCol w:w="3240"/>
        <w:gridCol w:w="4140"/>
        <w:gridCol w:w="1096"/>
      </w:tblGrid>
      <w:tr w:rsidR="0016242A" w:rsidRPr="000664EB" w14:paraId="371C3680" w14:textId="77777777" w:rsidTr="0079233E">
        <w:trPr>
          <w:trHeight w:val="862"/>
        </w:trPr>
        <w:tc>
          <w:tcPr>
            <w:tcW w:w="535" w:type="dxa"/>
            <w:shd w:val="clear" w:color="auto" w:fill="66CCFF"/>
            <w:vAlign w:val="center"/>
          </w:tcPr>
          <w:p w14:paraId="1FE601FB" w14:textId="77777777" w:rsidR="0016242A" w:rsidRPr="000664EB" w:rsidRDefault="0016242A" w:rsidP="0016242A">
            <w:pPr>
              <w:contextualSpacing/>
              <w:jc w:val="center"/>
              <w:rPr>
                <w:rFonts w:cstheme="minorHAnsi"/>
                <w:sz w:val="20"/>
                <w:szCs w:val="20"/>
              </w:rPr>
            </w:pPr>
          </w:p>
        </w:tc>
        <w:tc>
          <w:tcPr>
            <w:tcW w:w="3240" w:type="dxa"/>
            <w:shd w:val="clear" w:color="auto" w:fill="66CCFF"/>
            <w:vAlign w:val="center"/>
          </w:tcPr>
          <w:p w14:paraId="55E6B30E" w14:textId="0A4BF31B" w:rsidR="0016242A" w:rsidRPr="000664EB" w:rsidRDefault="0016242A" w:rsidP="0016242A">
            <w:pPr>
              <w:contextualSpacing/>
              <w:jc w:val="center"/>
              <w:rPr>
                <w:rFonts w:cstheme="minorHAnsi"/>
                <w:sz w:val="20"/>
                <w:szCs w:val="20"/>
              </w:rPr>
            </w:pPr>
            <w:r w:rsidRPr="000664EB">
              <w:rPr>
                <w:rFonts w:cstheme="minorHAnsi"/>
                <w:b/>
                <w:bCs/>
              </w:rPr>
              <w:t>42 CFR § 438.340 Reference #</w:t>
            </w:r>
          </w:p>
        </w:tc>
        <w:tc>
          <w:tcPr>
            <w:tcW w:w="4140" w:type="dxa"/>
            <w:shd w:val="clear" w:color="auto" w:fill="66CCFF"/>
            <w:vAlign w:val="center"/>
          </w:tcPr>
          <w:p w14:paraId="0E6FF4C2" w14:textId="1EBA0204" w:rsidR="0016242A" w:rsidRPr="000664EB" w:rsidRDefault="0016242A" w:rsidP="0016242A">
            <w:pPr>
              <w:contextualSpacing/>
              <w:jc w:val="center"/>
              <w:rPr>
                <w:rFonts w:cstheme="minorHAnsi"/>
                <w:sz w:val="20"/>
                <w:szCs w:val="20"/>
              </w:rPr>
            </w:pPr>
            <w:r w:rsidRPr="000664EB">
              <w:rPr>
                <w:rFonts w:cstheme="minorHAnsi"/>
                <w:b/>
                <w:bCs/>
              </w:rPr>
              <w:t>Description</w:t>
            </w:r>
          </w:p>
        </w:tc>
        <w:tc>
          <w:tcPr>
            <w:tcW w:w="1096" w:type="dxa"/>
            <w:shd w:val="clear" w:color="auto" w:fill="66CCFF"/>
            <w:vAlign w:val="center"/>
          </w:tcPr>
          <w:p w14:paraId="780D73B1" w14:textId="60EC2310" w:rsidR="0016242A" w:rsidRPr="000664EB" w:rsidRDefault="0016242A" w:rsidP="0016242A">
            <w:pPr>
              <w:contextualSpacing/>
              <w:jc w:val="center"/>
              <w:rPr>
                <w:rFonts w:cstheme="minorHAnsi"/>
                <w:sz w:val="20"/>
                <w:szCs w:val="20"/>
              </w:rPr>
            </w:pPr>
            <w:r w:rsidRPr="000664EB">
              <w:rPr>
                <w:rFonts w:cstheme="minorHAnsi"/>
                <w:b/>
                <w:bCs/>
              </w:rPr>
              <w:t>QMS page reference</w:t>
            </w:r>
          </w:p>
        </w:tc>
      </w:tr>
      <w:tr w:rsidR="00BA07F7" w:rsidRPr="000664EB" w14:paraId="6884DCC3" w14:textId="77777777" w:rsidTr="002F3056">
        <w:trPr>
          <w:trHeight w:val="862"/>
        </w:trPr>
        <w:tc>
          <w:tcPr>
            <w:tcW w:w="535" w:type="dxa"/>
            <w:vAlign w:val="center"/>
          </w:tcPr>
          <w:p w14:paraId="065638B2" w14:textId="499125E2" w:rsidR="00BA07F7" w:rsidRPr="000664EB" w:rsidRDefault="00BA07F7" w:rsidP="00BA07F7">
            <w:pPr>
              <w:contextualSpacing/>
              <w:rPr>
                <w:rFonts w:cstheme="minorHAnsi"/>
                <w:sz w:val="20"/>
                <w:szCs w:val="20"/>
              </w:rPr>
            </w:pPr>
            <w:r w:rsidRPr="000664EB">
              <w:rPr>
                <w:rFonts w:cstheme="minorHAnsi"/>
                <w:sz w:val="20"/>
                <w:szCs w:val="20"/>
              </w:rPr>
              <w:t>9</w:t>
            </w:r>
          </w:p>
        </w:tc>
        <w:tc>
          <w:tcPr>
            <w:tcW w:w="3240" w:type="dxa"/>
            <w:tcBorders>
              <w:bottom w:val="single" w:sz="4" w:space="0" w:color="auto"/>
            </w:tcBorders>
            <w:shd w:val="clear" w:color="auto" w:fill="auto"/>
            <w:vAlign w:val="center"/>
          </w:tcPr>
          <w:p w14:paraId="34C9A988" w14:textId="04B29B0B" w:rsidR="00BA07F7" w:rsidRPr="000664EB" w:rsidRDefault="00BA07F7" w:rsidP="00BA07F7">
            <w:pPr>
              <w:contextualSpacing/>
              <w:rPr>
                <w:rFonts w:cstheme="minorHAnsi"/>
                <w:sz w:val="20"/>
                <w:szCs w:val="20"/>
              </w:rPr>
            </w:pPr>
            <w:r w:rsidRPr="000664EB">
              <w:rPr>
                <w:rFonts w:cstheme="minorHAnsi"/>
                <w:sz w:val="20"/>
                <w:szCs w:val="20"/>
              </w:rPr>
              <w:t>438.340(b)(6)</w:t>
            </w:r>
          </w:p>
        </w:tc>
        <w:tc>
          <w:tcPr>
            <w:tcW w:w="4140" w:type="dxa"/>
            <w:tcBorders>
              <w:bottom w:val="single" w:sz="4" w:space="0" w:color="auto"/>
            </w:tcBorders>
            <w:shd w:val="clear" w:color="auto" w:fill="auto"/>
            <w:vAlign w:val="center"/>
          </w:tcPr>
          <w:p w14:paraId="377987F8" w14:textId="52F29BCF" w:rsidR="00BA07F7" w:rsidRPr="000664EB" w:rsidRDefault="00BA07F7" w:rsidP="00BA07F7">
            <w:pPr>
              <w:contextualSpacing/>
              <w:rPr>
                <w:rFonts w:cstheme="minorHAnsi"/>
                <w:sz w:val="20"/>
                <w:szCs w:val="20"/>
              </w:rPr>
            </w:pPr>
            <w:r w:rsidRPr="000664EB">
              <w:rPr>
                <w:rFonts w:cstheme="minorHAnsi"/>
                <w:sz w:val="20"/>
                <w:szCs w:val="20"/>
              </w:rPr>
              <w:t>The State’s plan to identify, evaluate, and reduce, to the extent practicable, health disparities based on age, race, ethnicity, sex, primary language, and disability status (as basis for Medicaid eligibility). For purposes of this paragraph (b)(6), “disability status” means, at a minimum, whether the individual qualified for Medicaid on the basis of a disability. States must include in this plan the State's definition of disability status and how the State will make the determination that a Medicaid enrollee meets the standard including the data source(s) that the State will use to identify disability status.</w:t>
            </w:r>
          </w:p>
        </w:tc>
        <w:tc>
          <w:tcPr>
            <w:tcW w:w="1096" w:type="dxa"/>
            <w:vAlign w:val="center"/>
          </w:tcPr>
          <w:p w14:paraId="4C620C76" w14:textId="6D3C7645" w:rsidR="00BA07F7" w:rsidRPr="00BA07F7" w:rsidRDefault="00BA07F7" w:rsidP="00BA07F7">
            <w:pPr>
              <w:contextualSpacing/>
              <w:jc w:val="center"/>
              <w:rPr>
                <w:rFonts w:cstheme="minorHAnsi"/>
                <w:sz w:val="20"/>
                <w:szCs w:val="20"/>
              </w:rPr>
            </w:pPr>
            <w:r w:rsidRPr="00BA07F7">
              <w:rPr>
                <w:rFonts w:cstheme="minorHAnsi"/>
                <w:sz w:val="20"/>
                <w:szCs w:val="20"/>
              </w:rPr>
              <w:t>34</w:t>
            </w:r>
          </w:p>
        </w:tc>
      </w:tr>
      <w:tr w:rsidR="00BA07F7" w:rsidRPr="000664EB" w14:paraId="1F7B736A" w14:textId="77777777" w:rsidTr="002F3056">
        <w:trPr>
          <w:trHeight w:val="814"/>
        </w:trPr>
        <w:tc>
          <w:tcPr>
            <w:tcW w:w="535" w:type="dxa"/>
            <w:vAlign w:val="center"/>
          </w:tcPr>
          <w:p w14:paraId="4B769DD6" w14:textId="6F360742" w:rsidR="00BA07F7" w:rsidRPr="000664EB" w:rsidRDefault="00BA07F7" w:rsidP="00BA07F7">
            <w:pPr>
              <w:contextualSpacing/>
              <w:rPr>
                <w:rFonts w:cstheme="minorHAnsi"/>
                <w:sz w:val="20"/>
                <w:szCs w:val="20"/>
              </w:rPr>
            </w:pPr>
            <w:r w:rsidRPr="000664EB">
              <w:rPr>
                <w:rFonts w:cstheme="minorHAnsi"/>
                <w:sz w:val="20"/>
                <w:szCs w:val="20"/>
              </w:rPr>
              <w:t>10</w:t>
            </w:r>
          </w:p>
        </w:tc>
        <w:tc>
          <w:tcPr>
            <w:tcW w:w="3240" w:type="dxa"/>
            <w:tcBorders>
              <w:top w:val="single" w:sz="4" w:space="0" w:color="auto"/>
              <w:bottom w:val="single" w:sz="4" w:space="0" w:color="auto"/>
            </w:tcBorders>
            <w:shd w:val="clear" w:color="auto" w:fill="auto"/>
            <w:vAlign w:val="center"/>
          </w:tcPr>
          <w:p w14:paraId="2091F1F6" w14:textId="01FEC9D9" w:rsidR="00BA07F7" w:rsidRPr="000664EB" w:rsidRDefault="00BA07F7" w:rsidP="00BA07F7">
            <w:pPr>
              <w:contextualSpacing/>
              <w:rPr>
                <w:rFonts w:cstheme="minorHAnsi"/>
                <w:sz w:val="20"/>
                <w:szCs w:val="20"/>
              </w:rPr>
            </w:pPr>
            <w:r w:rsidRPr="000664EB">
              <w:rPr>
                <w:rFonts w:cstheme="minorHAnsi"/>
                <w:sz w:val="20"/>
                <w:szCs w:val="20"/>
              </w:rPr>
              <w:t>438.340(b)(7)</w:t>
            </w:r>
          </w:p>
        </w:tc>
        <w:tc>
          <w:tcPr>
            <w:tcW w:w="4140" w:type="dxa"/>
            <w:tcBorders>
              <w:top w:val="single" w:sz="4" w:space="0" w:color="auto"/>
              <w:bottom w:val="single" w:sz="4" w:space="0" w:color="auto"/>
            </w:tcBorders>
            <w:shd w:val="clear" w:color="auto" w:fill="auto"/>
            <w:vAlign w:val="center"/>
          </w:tcPr>
          <w:p w14:paraId="19FC2E54" w14:textId="2692337E" w:rsidR="00BA07F7" w:rsidRPr="000664EB" w:rsidRDefault="00BA07F7" w:rsidP="00BA07F7">
            <w:pPr>
              <w:contextualSpacing/>
              <w:rPr>
                <w:rFonts w:cstheme="minorHAnsi"/>
                <w:sz w:val="20"/>
                <w:szCs w:val="20"/>
              </w:rPr>
            </w:pPr>
            <w:r w:rsidRPr="000664EB">
              <w:rPr>
                <w:rFonts w:cstheme="minorHAnsi"/>
                <w:sz w:val="20"/>
                <w:szCs w:val="20"/>
              </w:rPr>
              <w:t>Appropriate use of intermediate sanctions that, at a minimum, meet the requirements of 42 CFR part 438, subpart I.</w:t>
            </w:r>
          </w:p>
        </w:tc>
        <w:tc>
          <w:tcPr>
            <w:tcW w:w="1096" w:type="dxa"/>
            <w:vAlign w:val="center"/>
          </w:tcPr>
          <w:p w14:paraId="7A8A1CB0" w14:textId="5A37F3A4" w:rsidR="00BA07F7" w:rsidRPr="00BA07F7" w:rsidRDefault="00BA07F7" w:rsidP="00BA07F7">
            <w:pPr>
              <w:contextualSpacing/>
              <w:jc w:val="center"/>
              <w:rPr>
                <w:rFonts w:cstheme="minorHAnsi"/>
                <w:sz w:val="20"/>
                <w:szCs w:val="20"/>
              </w:rPr>
            </w:pPr>
            <w:r w:rsidRPr="00BA07F7">
              <w:rPr>
                <w:rFonts w:cstheme="minorHAnsi"/>
                <w:sz w:val="20"/>
                <w:szCs w:val="20"/>
              </w:rPr>
              <w:t>41</w:t>
            </w:r>
          </w:p>
        </w:tc>
      </w:tr>
      <w:tr w:rsidR="00BA07F7" w:rsidRPr="000664EB" w14:paraId="1404FBAE" w14:textId="77777777" w:rsidTr="00E95DEE">
        <w:trPr>
          <w:trHeight w:val="862"/>
        </w:trPr>
        <w:tc>
          <w:tcPr>
            <w:tcW w:w="535" w:type="dxa"/>
            <w:vAlign w:val="center"/>
          </w:tcPr>
          <w:p w14:paraId="2C3394E4" w14:textId="7FA6CFF6" w:rsidR="00BA07F7" w:rsidRPr="000664EB" w:rsidRDefault="00BA07F7" w:rsidP="00BA07F7">
            <w:pPr>
              <w:spacing w:after="160"/>
              <w:contextualSpacing/>
              <w:rPr>
                <w:rFonts w:cstheme="minorHAnsi"/>
                <w:sz w:val="20"/>
                <w:szCs w:val="20"/>
              </w:rPr>
            </w:pPr>
            <w:r w:rsidRPr="000664EB">
              <w:rPr>
                <w:rFonts w:cstheme="minorHAnsi"/>
                <w:sz w:val="20"/>
                <w:szCs w:val="20"/>
              </w:rPr>
              <w:t>11</w:t>
            </w:r>
          </w:p>
        </w:tc>
        <w:tc>
          <w:tcPr>
            <w:tcW w:w="3240" w:type="dxa"/>
            <w:tcBorders>
              <w:top w:val="single" w:sz="4" w:space="0" w:color="auto"/>
              <w:bottom w:val="single" w:sz="4" w:space="0" w:color="auto"/>
            </w:tcBorders>
            <w:shd w:val="clear" w:color="auto" w:fill="auto"/>
            <w:vAlign w:val="center"/>
          </w:tcPr>
          <w:p w14:paraId="51E3C18C" w14:textId="147A32C9" w:rsidR="00BA07F7" w:rsidRPr="000664EB" w:rsidRDefault="00BA07F7" w:rsidP="00BA07F7">
            <w:pPr>
              <w:spacing w:after="160"/>
              <w:contextualSpacing/>
              <w:rPr>
                <w:rFonts w:cstheme="minorHAnsi"/>
                <w:sz w:val="20"/>
                <w:szCs w:val="20"/>
              </w:rPr>
            </w:pPr>
            <w:r w:rsidRPr="000664EB">
              <w:rPr>
                <w:rFonts w:cstheme="minorHAnsi"/>
                <w:sz w:val="20"/>
                <w:szCs w:val="20"/>
              </w:rPr>
              <w:t>438.340(b)(8)</w:t>
            </w:r>
          </w:p>
        </w:tc>
        <w:tc>
          <w:tcPr>
            <w:tcW w:w="4140" w:type="dxa"/>
            <w:tcBorders>
              <w:top w:val="single" w:sz="4" w:space="0" w:color="auto"/>
              <w:bottom w:val="single" w:sz="4" w:space="0" w:color="auto"/>
            </w:tcBorders>
            <w:shd w:val="clear" w:color="auto" w:fill="auto"/>
            <w:vAlign w:val="center"/>
          </w:tcPr>
          <w:p w14:paraId="29850615" w14:textId="2EFAF9B9" w:rsidR="00BA07F7" w:rsidRPr="000664EB" w:rsidRDefault="00BA07F7" w:rsidP="00BA07F7">
            <w:pPr>
              <w:spacing w:after="160"/>
              <w:contextualSpacing/>
              <w:rPr>
                <w:rFonts w:cstheme="minorHAnsi"/>
                <w:sz w:val="20"/>
                <w:szCs w:val="20"/>
              </w:rPr>
            </w:pPr>
            <w:r w:rsidRPr="000664EB">
              <w:rPr>
                <w:rFonts w:cstheme="minorHAnsi"/>
                <w:sz w:val="20"/>
                <w:szCs w:val="20"/>
              </w:rPr>
              <w:t>The mechanisms implemented by the State to comply with 438.208(c)(1) (relating to the identification of persons who need long-term services and supports or persons with special health care needs).</w:t>
            </w:r>
          </w:p>
        </w:tc>
        <w:tc>
          <w:tcPr>
            <w:tcW w:w="1096" w:type="dxa"/>
            <w:vAlign w:val="center"/>
          </w:tcPr>
          <w:p w14:paraId="6F470E85" w14:textId="7923C86D" w:rsidR="00BA07F7" w:rsidRPr="00BA07F7" w:rsidRDefault="00BA07F7" w:rsidP="00BA07F7">
            <w:pPr>
              <w:spacing w:after="160"/>
              <w:contextualSpacing/>
              <w:jc w:val="center"/>
              <w:rPr>
                <w:rFonts w:cstheme="minorHAnsi"/>
                <w:sz w:val="20"/>
                <w:szCs w:val="20"/>
              </w:rPr>
            </w:pPr>
            <w:r w:rsidRPr="00BA07F7">
              <w:rPr>
                <w:rFonts w:cstheme="minorHAnsi"/>
                <w:sz w:val="20"/>
                <w:szCs w:val="20"/>
              </w:rPr>
              <w:t>43</w:t>
            </w:r>
          </w:p>
        </w:tc>
      </w:tr>
      <w:tr w:rsidR="00BA07F7" w:rsidRPr="000664EB" w14:paraId="59935A7D" w14:textId="77777777" w:rsidTr="00E95DEE">
        <w:trPr>
          <w:trHeight w:val="814"/>
        </w:trPr>
        <w:tc>
          <w:tcPr>
            <w:tcW w:w="535" w:type="dxa"/>
            <w:vAlign w:val="center"/>
          </w:tcPr>
          <w:p w14:paraId="1D80693E" w14:textId="3E7DF383" w:rsidR="00BA07F7" w:rsidRPr="000664EB" w:rsidRDefault="00BA07F7" w:rsidP="00BA07F7">
            <w:pPr>
              <w:contextualSpacing/>
              <w:rPr>
                <w:rFonts w:cstheme="minorHAnsi"/>
                <w:sz w:val="20"/>
                <w:szCs w:val="20"/>
              </w:rPr>
            </w:pPr>
            <w:r w:rsidRPr="000664EB">
              <w:rPr>
                <w:rFonts w:cstheme="minorHAnsi"/>
                <w:sz w:val="20"/>
                <w:szCs w:val="20"/>
              </w:rPr>
              <w:t>12</w:t>
            </w:r>
          </w:p>
        </w:tc>
        <w:tc>
          <w:tcPr>
            <w:tcW w:w="3240" w:type="dxa"/>
            <w:tcBorders>
              <w:bottom w:val="single" w:sz="4" w:space="0" w:color="auto"/>
            </w:tcBorders>
            <w:shd w:val="clear" w:color="auto" w:fill="auto"/>
            <w:vAlign w:val="center"/>
          </w:tcPr>
          <w:p w14:paraId="62524085" w14:textId="214253EA" w:rsidR="00BA07F7" w:rsidRPr="000664EB" w:rsidRDefault="00BA07F7" w:rsidP="00BA07F7">
            <w:pPr>
              <w:pStyle w:val="TableParagraph"/>
              <w:spacing w:before="81"/>
              <w:ind w:left="62"/>
              <w:jc w:val="left"/>
              <w:rPr>
                <w:rFonts w:asciiTheme="minorHAnsi" w:hAnsiTheme="minorHAnsi" w:cstheme="minorHAnsi"/>
                <w:sz w:val="20"/>
                <w:szCs w:val="20"/>
              </w:rPr>
            </w:pPr>
            <w:r w:rsidRPr="000664EB">
              <w:rPr>
                <w:rFonts w:asciiTheme="minorHAnsi" w:hAnsiTheme="minorHAnsi" w:cstheme="minorHAnsi"/>
                <w:sz w:val="20"/>
                <w:szCs w:val="20"/>
              </w:rPr>
              <w:t>438.340(b)(9)</w:t>
            </w:r>
          </w:p>
        </w:tc>
        <w:tc>
          <w:tcPr>
            <w:tcW w:w="4140" w:type="dxa"/>
            <w:tcBorders>
              <w:bottom w:val="single" w:sz="4" w:space="0" w:color="auto"/>
            </w:tcBorders>
            <w:shd w:val="clear" w:color="auto" w:fill="auto"/>
            <w:vAlign w:val="center"/>
          </w:tcPr>
          <w:p w14:paraId="088215B9" w14:textId="14BABC69" w:rsidR="00BA07F7" w:rsidRPr="000664EB" w:rsidRDefault="00BA07F7" w:rsidP="00BA07F7">
            <w:pPr>
              <w:contextualSpacing/>
              <w:rPr>
                <w:rFonts w:cstheme="minorHAnsi"/>
                <w:sz w:val="20"/>
                <w:szCs w:val="20"/>
              </w:rPr>
            </w:pPr>
            <w:r w:rsidRPr="000664EB">
              <w:rPr>
                <w:rFonts w:cstheme="minorHAnsi"/>
                <w:sz w:val="20"/>
                <w:szCs w:val="20"/>
              </w:rPr>
              <w:t>The information required under 438.360(c) (relating to non-duplication of EQR activities)</w:t>
            </w:r>
          </w:p>
        </w:tc>
        <w:tc>
          <w:tcPr>
            <w:tcW w:w="1096" w:type="dxa"/>
            <w:vAlign w:val="center"/>
          </w:tcPr>
          <w:p w14:paraId="018800CD" w14:textId="0D00EC5E" w:rsidR="00BA07F7" w:rsidRPr="00BA07F7" w:rsidRDefault="00BA07F7" w:rsidP="00BA07F7">
            <w:pPr>
              <w:contextualSpacing/>
              <w:jc w:val="center"/>
              <w:rPr>
                <w:rFonts w:cstheme="minorHAnsi"/>
                <w:sz w:val="20"/>
                <w:szCs w:val="20"/>
              </w:rPr>
            </w:pPr>
            <w:r w:rsidRPr="00BA07F7">
              <w:rPr>
                <w:rFonts w:cstheme="minorHAnsi"/>
                <w:sz w:val="20"/>
                <w:szCs w:val="20"/>
              </w:rPr>
              <w:t>33</w:t>
            </w:r>
          </w:p>
        </w:tc>
      </w:tr>
      <w:tr w:rsidR="00BA07F7" w:rsidRPr="000664EB" w14:paraId="613490CA" w14:textId="77777777" w:rsidTr="00E95DEE">
        <w:trPr>
          <w:trHeight w:val="814"/>
        </w:trPr>
        <w:tc>
          <w:tcPr>
            <w:tcW w:w="535" w:type="dxa"/>
            <w:vAlign w:val="center"/>
          </w:tcPr>
          <w:p w14:paraId="33D062CB" w14:textId="7578A0D3" w:rsidR="00BA07F7" w:rsidRPr="000664EB" w:rsidRDefault="00BA07F7" w:rsidP="00BA07F7">
            <w:pPr>
              <w:contextualSpacing/>
              <w:rPr>
                <w:rFonts w:cstheme="minorHAnsi"/>
                <w:sz w:val="20"/>
                <w:szCs w:val="20"/>
              </w:rPr>
            </w:pPr>
            <w:r w:rsidRPr="000664EB">
              <w:rPr>
                <w:rFonts w:cstheme="minorHAnsi"/>
                <w:sz w:val="20"/>
                <w:szCs w:val="20"/>
              </w:rPr>
              <w:t>13</w:t>
            </w:r>
          </w:p>
        </w:tc>
        <w:tc>
          <w:tcPr>
            <w:tcW w:w="3240" w:type="dxa"/>
            <w:tcBorders>
              <w:top w:val="single" w:sz="4" w:space="0" w:color="auto"/>
              <w:bottom w:val="single" w:sz="4" w:space="0" w:color="auto"/>
            </w:tcBorders>
            <w:shd w:val="clear" w:color="auto" w:fill="auto"/>
            <w:vAlign w:val="center"/>
          </w:tcPr>
          <w:p w14:paraId="5C6AD671" w14:textId="50AE83A3" w:rsidR="00BA07F7" w:rsidRPr="000664EB" w:rsidRDefault="00BA07F7" w:rsidP="00BA07F7">
            <w:pPr>
              <w:contextualSpacing/>
              <w:rPr>
                <w:rFonts w:cstheme="minorHAnsi"/>
                <w:sz w:val="20"/>
                <w:szCs w:val="20"/>
              </w:rPr>
            </w:pPr>
            <w:r w:rsidRPr="000664EB">
              <w:rPr>
                <w:rFonts w:cstheme="minorHAnsi"/>
                <w:sz w:val="20"/>
                <w:szCs w:val="20"/>
              </w:rPr>
              <w:t>438.340(b)(10)</w:t>
            </w:r>
          </w:p>
        </w:tc>
        <w:tc>
          <w:tcPr>
            <w:tcW w:w="4140" w:type="dxa"/>
            <w:tcBorders>
              <w:top w:val="single" w:sz="4" w:space="0" w:color="auto"/>
              <w:bottom w:val="single" w:sz="4" w:space="0" w:color="auto"/>
            </w:tcBorders>
            <w:shd w:val="clear" w:color="auto" w:fill="auto"/>
            <w:vAlign w:val="center"/>
          </w:tcPr>
          <w:p w14:paraId="09B19EF2" w14:textId="51FCF37C" w:rsidR="00BA07F7" w:rsidRPr="000664EB" w:rsidRDefault="00BA07F7" w:rsidP="00BA07F7">
            <w:pPr>
              <w:contextualSpacing/>
              <w:rPr>
                <w:rFonts w:cstheme="minorHAnsi"/>
                <w:sz w:val="20"/>
                <w:szCs w:val="20"/>
              </w:rPr>
            </w:pPr>
            <w:r w:rsidRPr="000664EB">
              <w:rPr>
                <w:rFonts w:cstheme="minorHAnsi"/>
                <w:sz w:val="20"/>
                <w:szCs w:val="20"/>
              </w:rPr>
              <w:t>The State's definition of a “significant change” for the purposes of paragraph (c)(3)(ii) of this section.</w:t>
            </w:r>
          </w:p>
        </w:tc>
        <w:tc>
          <w:tcPr>
            <w:tcW w:w="1096" w:type="dxa"/>
            <w:vAlign w:val="center"/>
          </w:tcPr>
          <w:p w14:paraId="7E2B60FC" w14:textId="654F20EF" w:rsidR="00BA07F7" w:rsidRPr="00BA07F7" w:rsidRDefault="00BA07F7" w:rsidP="00BA07F7">
            <w:pPr>
              <w:contextualSpacing/>
              <w:jc w:val="center"/>
              <w:rPr>
                <w:rFonts w:cstheme="minorHAnsi"/>
                <w:sz w:val="20"/>
                <w:szCs w:val="20"/>
              </w:rPr>
            </w:pPr>
            <w:r w:rsidRPr="00BA07F7">
              <w:rPr>
                <w:rFonts w:cstheme="minorHAnsi"/>
                <w:sz w:val="20"/>
                <w:szCs w:val="20"/>
              </w:rPr>
              <w:t>45</w:t>
            </w:r>
          </w:p>
        </w:tc>
      </w:tr>
      <w:tr w:rsidR="00BA07F7" w:rsidRPr="000664EB" w14:paraId="06C3BC10" w14:textId="77777777" w:rsidTr="00E95DEE">
        <w:trPr>
          <w:trHeight w:val="814"/>
        </w:trPr>
        <w:tc>
          <w:tcPr>
            <w:tcW w:w="535" w:type="dxa"/>
            <w:vAlign w:val="center"/>
          </w:tcPr>
          <w:p w14:paraId="791CDC70" w14:textId="3407FBAD" w:rsidR="00BA07F7" w:rsidRPr="000664EB" w:rsidRDefault="00BA07F7" w:rsidP="00BA07F7">
            <w:pPr>
              <w:contextualSpacing/>
              <w:rPr>
                <w:rFonts w:cstheme="minorHAnsi"/>
                <w:sz w:val="20"/>
                <w:szCs w:val="20"/>
              </w:rPr>
            </w:pPr>
            <w:r w:rsidRPr="000664EB">
              <w:rPr>
                <w:rFonts w:cstheme="minorHAnsi"/>
                <w:sz w:val="20"/>
                <w:szCs w:val="20"/>
              </w:rPr>
              <w:t>14</w:t>
            </w:r>
          </w:p>
        </w:tc>
        <w:tc>
          <w:tcPr>
            <w:tcW w:w="3240" w:type="dxa"/>
            <w:tcBorders>
              <w:top w:val="single" w:sz="4" w:space="0" w:color="auto"/>
              <w:bottom w:val="single" w:sz="4" w:space="0" w:color="auto"/>
            </w:tcBorders>
            <w:shd w:val="clear" w:color="auto" w:fill="auto"/>
            <w:vAlign w:val="center"/>
          </w:tcPr>
          <w:p w14:paraId="6341BC4E" w14:textId="0BB11E0F" w:rsidR="00BA07F7" w:rsidRPr="000664EB" w:rsidRDefault="00BA07F7" w:rsidP="00BA07F7">
            <w:pPr>
              <w:contextualSpacing/>
              <w:rPr>
                <w:rFonts w:cstheme="minorHAnsi"/>
                <w:sz w:val="20"/>
                <w:szCs w:val="20"/>
              </w:rPr>
            </w:pPr>
            <w:r w:rsidRPr="002F3056">
              <w:rPr>
                <w:rFonts w:cstheme="minorHAnsi"/>
                <w:sz w:val="20"/>
                <w:szCs w:val="20"/>
              </w:rPr>
              <w:t>438.340(c)(1)</w:t>
            </w:r>
          </w:p>
        </w:tc>
        <w:tc>
          <w:tcPr>
            <w:tcW w:w="4140" w:type="dxa"/>
            <w:tcBorders>
              <w:top w:val="single" w:sz="4" w:space="0" w:color="auto"/>
              <w:bottom w:val="single" w:sz="4" w:space="0" w:color="auto"/>
            </w:tcBorders>
            <w:shd w:val="clear" w:color="auto" w:fill="auto"/>
            <w:vAlign w:val="center"/>
          </w:tcPr>
          <w:p w14:paraId="6BE1F3D8" w14:textId="372E5315" w:rsidR="00BA07F7" w:rsidRPr="000664EB" w:rsidRDefault="00BA07F7" w:rsidP="00BA07F7">
            <w:pPr>
              <w:contextualSpacing/>
              <w:rPr>
                <w:rFonts w:cstheme="minorHAnsi"/>
                <w:sz w:val="20"/>
                <w:szCs w:val="20"/>
              </w:rPr>
            </w:pPr>
            <w:r w:rsidRPr="000664EB">
              <w:rPr>
                <w:rFonts w:cstheme="minorHAnsi"/>
                <w:sz w:val="20"/>
                <w:szCs w:val="20"/>
              </w:rPr>
              <w:t>Make the strategy available for public comment before submitting the strategy to CMS for review</w:t>
            </w:r>
          </w:p>
        </w:tc>
        <w:tc>
          <w:tcPr>
            <w:tcW w:w="1096" w:type="dxa"/>
            <w:vAlign w:val="center"/>
          </w:tcPr>
          <w:p w14:paraId="56549ACE" w14:textId="0D4890FB" w:rsidR="00BA07F7" w:rsidRPr="00BA07F7" w:rsidRDefault="00BA07F7" w:rsidP="00BA07F7">
            <w:pPr>
              <w:contextualSpacing/>
              <w:jc w:val="center"/>
              <w:rPr>
                <w:rFonts w:cstheme="minorHAnsi"/>
                <w:sz w:val="20"/>
                <w:szCs w:val="20"/>
              </w:rPr>
            </w:pPr>
            <w:r w:rsidRPr="00BA07F7">
              <w:rPr>
                <w:rFonts w:cstheme="minorHAnsi"/>
                <w:sz w:val="20"/>
                <w:szCs w:val="20"/>
              </w:rPr>
              <w:t>20</w:t>
            </w:r>
          </w:p>
        </w:tc>
      </w:tr>
      <w:tr w:rsidR="00BA07F7" w:rsidRPr="000664EB" w14:paraId="045FB173" w14:textId="77777777" w:rsidTr="00E95DEE">
        <w:trPr>
          <w:trHeight w:val="814"/>
        </w:trPr>
        <w:tc>
          <w:tcPr>
            <w:tcW w:w="535" w:type="dxa"/>
            <w:vAlign w:val="center"/>
          </w:tcPr>
          <w:p w14:paraId="5D1AA575" w14:textId="3B5CC7D2" w:rsidR="00BA07F7" w:rsidRPr="000664EB" w:rsidRDefault="00BA07F7" w:rsidP="00BA07F7">
            <w:pPr>
              <w:contextualSpacing/>
              <w:rPr>
                <w:rFonts w:cstheme="minorHAnsi"/>
                <w:sz w:val="20"/>
                <w:szCs w:val="20"/>
              </w:rPr>
            </w:pPr>
            <w:r w:rsidRPr="000664EB">
              <w:rPr>
                <w:rFonts w:cstheme="minorHAnsi"/>
                <w:sz w:val="20"/>
                <w:szCs w:val="20"/>
              </w:rPr>
              <w:t>15</w:t>
            </w:r>
          </w:p>
        </w:tc>
        <w:tc>
          <w:tcPr>
            <w:tcW w:w="3240" w:type="dxa"/>
            <w:tcBorders>
              <w:top w:val="single" w:sz="4" w:space="0" w:color="auto"/>
              <w:bottom w:val="single" w:sz="4" w:space="0" w:color="auto"/>
            </w:tcBorders>
            <w:shd w:val="clear" w:color="auto" w:fill="auto"/>
            <w:vAlign w:val="center"/>
          </w:tcPr>
          <w:p w14:paraId="624A66F9" w14:textId="7A50C9CE" w:rsidR="00BA07F7" w:rsidRPr="000664EB" w:rsidRDefault="00BA07F7" w:rsidP="00BA07F7">
            <w:pPr>
              <w:contextualSpacing/>
              <w:rPr>
                <w:rFonts w:cstheme="minorHAnsi"/>
                <w:sz w:val="20"/>
                <w:szCs w:val="20"/>
              </w:rPr>
            </w:pPr>
            <w:r w:rsidRPr="000664EB">
              <w:rPr>
                <w:rFonts w:cstheme="minorHAnsi"/>
                <w:sz w:val="20"/>
                <w:szCs w:val="20"/>
              </w:rPr>
              <w:t>438.340(c)(1)(i)</w:t>
            </w:r>
          </w:p>
        </w:tc>
        <w:tc>
          <w:tcPr>
            <w:tcW w:w="4140" w:type="dxa"/>
            <w:tcBorders>
              <w:top w:val="single" w:sz="4" w:space="0" w:color="auto"/>
              <w:bottom w:val="single" w:sz="4" w:space="0" w:color="auto"/>
            </w:tcBorders>
            <w:shd w:val="clear" w:color="auto" w:fill="auto"/>
            <w:vAlign w:val="center"/>
          </w:tcPr>
          <w:p w14:paraId="5B5D46C2" w14:textId="7DA61617" w:rsidR="00BA07F7" w:rsidRPr="000664EB" w:rsidRDefault="00BA07F7" w:rsidP="00BA07F7">
            <w:pPr>
              <w:contextualSpacing/>
              <w:rPr>
                <w:rFonts w:cstheme="minorHAnsi"/>
                <w:sz w:val="20"/>
                <w:szCs w:val="20"/>
              </w:rPr>
            </w:pPr>
            <w:r w:rsidRPr="000664EB">
              <w:rPr>
                <w:rFonts w:cstheme="minorHAnsi"/>
                <w:sz w:val="20"/>
                <w:szCs w:val="20"/>
              </w:rPr>
              <w:t>Obtaining input from the Medical Care Advisory Committee (established by 431.12 of this chapter), beneficiaries, and other stakeholders.</w:t>
            </w:r>
          </w:p>
        </w:tc>
        <w:tc>
          <w:tcPr>
            <w:tcW w:w="1096" w:type="dxa"/>
            <w:vAlign w:val="center"/>
          </w:tcPr>
          <w:p w14:paraId="24705453" w14:textId="66A16D87" w:rsidR="00BA07F7" w:rsidRPr="00BA07F7" w:rsidRDefault="00BA07F7" w:rsidP="00BA07F7">
            <w:pPr>
              <w:contextualSpacing/>
              <w:jc w:val="center"/>
              <w:rPr>
                <w:rFonts w:cstheme="minorHAnsi"/>
                <w:sz w:val="20"/>
                <w:szCs w:val="20"/>
              </w:rPr>
            </w:pPr>
            <w:r w:rsidRPr="00BA07F7">
              <w:rPr>
                <w:rFonts w:cstheme="minorHAnsi"/>
                <w:sz w:val="20"/>
                <w:szCs w:val="20"/>
              </w:rPr>
              <w:t>45</w:t>
            </w:r>
          </w:p>
        </w:tc>
      </w:tr>
      <w:tr w:rsidR="00BA07F7" w:rsidRPr="000664EB" w14:paraId="30C661BD" w14:textId="77777777" w:rsidTr="00E95DEE">
        <w:trPr>
          <w:trHeight w:val="814"/>
        </w:trPr>
        <w:tc>
          <w:tcPr>
            <w:tcW w:w="535" w:type="dxa"/>
            <w:vAlign w:val="center"/>
          </w:tcPr>
          <w:p w14:paraId="2A7F6129" w14:textId="4204AC58" w:rsidR="00BA07F7" w:rsidRPr="000664EB" w:rsidRDefault="00BA07F7" w:rsidP="00BA07F7">
            <w:pPr>
              <w:contextualSpacing/>
              <w:rPr>
                <w:rFonts w:cstheme="minorHAnsi"/>
                <w:sz w:val="20"/>
                <w:szCs w:val="20"/>
              </w:rPr>
            </w:pPr>
            <w:r w:rsidRPr="000664EB">
              <w:rPr>
                <w:rFonts w:cstheme="minorHAnsi"/>
                <w:sz w:val="20"/>
                <w:szCs w:val="20"/>
              </w:rPr>
              <w:t>16</w:t>
            </w:r>
          </w:p>
        </w:tc>
        <w:tc>
          <w:tcPr>
            <w:tcW w:w="3240" w:type="dxa"/>
            <w:tcBorders>
              <w:top w:val="single" w:sz="4" w:space="0" w:color="auto"/>
              <w:bottom w:val="single" w:sz="4" w:space="0" w:color="auto"/>
            </w:tcBorders>
            <w:shd w:val="clear" w:color="auto" w:fill="auto"/>
            <w:vAlign w:val="center"/>
          </w:tcPr>
          <w:p w14:paraId="73BF2268" w14:textId="415A72DF" w:rsidR="00BA07F7" w:rsidRPr="000664EB" w:rsidRDefault="00BA07F7" w:rsidP="00BA07F7">
            <w:pPr>
              <w:contextualSpacing/>
              <w:rPr>
                <w:rFonts w:cstheme="minorHAnsi"/>
                <w:sz w:val="20"/>
                <w:szCs w:val="20"/>
              </w:rPr>
            </w:pPr>
            <w:r w:rsidRPr="000664EB">
              <w:rPr>
                <w:rFonts w:cstheme="minorHAnsi"/>
                <w:sz w:val="20"/>
                <w:szCs w:val="20"/>
              </w:rPr>
              <w:t>438.340(c)(1)(ii)</w:t>
            </w:r>
          </w:p>
        </w:tc>
        <w:tc>
          <w:tcPr>
            <w:tcW w:w="4140" w:type="dxa"/>
            <w:tcBorders>
              <w:top w:val="single" w:sz="4" w:space="0" w:color="auto"/>
              <w:bottom w:val="single" w:sz="4" w:space="0" w:color="auto"/>
            </w:tcBorders>
            <w:shd w:val="clear" w:color="auto" w:fill="auto"/>
            <w:vAlign w:val="center"/>
          </w:tcPr>
          <w:p w14:paraId="0697D8AF" w14:textId="58BC05C2" w:rsidR="00BA07F7" w:rsidRPr="000664EB" w:rsidRDefault="00BA07F7" w:rsidP="00BA07F7">
            <w:pPr>
              <w:contextualSpacing/>
              <w:rPr>
                <w:rFonts w:cstheme="minorHAnsi"/>
                <w:sz w:val="20"/>
                <w:szCs w:val="20"/>
              </w:rPr>
            </w:pPr>
            <w:r w:rsidRPr="000664EB">
              <w:rPr>
                <w:rFonts w:cstheme="minorHAnsi"/>
                <w:sz w:val="20"/>
                <w:szCs w:val="20"/>
              </w:rPr>
              <w:t>If the State enrolls Indians in the MCO, PIHP, PAHP, or PCCM entity described in § 438.310(c)(2), consulting with Tribes in accordance with the State's Tribal consultation policy.</w:t>
            </w:r>
          </w:p>
        </w:tc>
        <w:tc>
          <w:tcPr>
            <w:tcW w:w="1096" w:type="dxa"/>
            <w:vAlign w:val="center"/>
          </w:tcPr>
          <w:p w14:paraId="0A607071" w14:textId="76E66BCD" w:rsidR="00BA07F7" w:rsidRPr="00BA07F7" w:rsidRDefault="00BA07F7" w:rsidP="00BA07F7">
            <w:pPr>
              <w:contextualSpacing/>
              <w:jc w:val="center"/>
              <w:rPr>
                <w:rFonts w:cstheme="minorHAnsi"/>
                <w:sz w:val="20"/>
                <w:szCs w:val="20"/>
              </w:rPr>
            </w:pPr>
            <w:r w:rsidRPr="00BA07F7">
              <w:rPr>
                <w:rFonts w:cstheme="minorHAnsi"/>
                <w:sz w:val="20"/>
                <w:szCs w:val="20"/>
              </w:rPr>
              <w:t>20</w:t>
            </w:r>
          </w:p>
        </w:tc>
      </w:tr>
      <w:tr w:rsidR="00BA07F7" w:rsidRPr="000664EB" w14:paraId="3ECBB8C5" w14:textId="77777777" w:rsidTr="00E95DEE">
        <w:trPr>
          <w:trHeight w:val="814"/>
        </w:trPr>
        <w:tc>
          <w:tcPr>
            <w:tcW w:w="535" w:type="dxa"/>
            <w:vAlign w:val="center"/>
          </w:tcPr>
          <w:p w14:paraId="05C69DCE" w14:textId="6D2E0CEA" w:rsidR="00BA07F7" w:rsidRPr="000664EB" w:rsidRDefault="00BA07F7" w:rsidP="00BA07F7">
            <w:pPr>
              <w:contextualSpacing/>
              <w:rPr>
                <w:rFonts w:cstheme="minorHAnsi"/>
                <w:sz w:val="20"/>
                <w:szCs w:val="20"/>
              </w:rPr>
            </w:pPr>
            <w:r w:rsidRPr="000664EB">
              <w:rPr>
                <w:rFonts w:cstheme="minorHAnsi"/>
                <w:sz w:val="20"/>
                <w:szCs w:val="20"/>
              </w:rPr>
              <w:t>17</w:t>
            </w:r>
          </w:p>
        </w:tc>
        <w:tc>
          <w:tcPr>
            <w:tcW w:w="3240" w:type="dxa"/>
            <w:tcBorders>
              <w:top w:val="single" w:sz="4" w:space="0" w:color="auto"/>
              <w:bottom w:val="single" w:sz="4" w:space="0" w:color="auto"/>
            </w:tcBorders>
            <w:shd w:val="clear" w:color="auto" w:fill="auto"/>
            <w:vAlign w:val="center"/>
          </w:tcPr>
          <w:p w14:paraId="2FA08B47" w14:textId="18B4ED55" w:rsidR="00BA07F7" w:rsidRPr="000664EB" w:rsidRDefault="00BA07F7" w:rsidP="00BA07F7">
            <w:pPr>
              <w:contextualSpacing/>
              <w:rPr>
                <w:rFonts w:cstheme="minorHAnsi"/>
                <w:sz w:val="20"/>
                <w:szCs w:val="20"/>
              </w:rPr>
            </w:pPr>
            <w:r w:rsidRPr="000664EB">
              <w:rPr>
                <w:rFonts w:cstheme="minorHAnsi"/>
                <w:sz w:val="20"/>
                <w:szCs w:val="20"/>
              </w:rPr>
              <w:t>438.340(c)(2)</w:t>
            </w:r>
          </w:p>
        </w:tc>
        <w:tc>
          <w:tcPr>
            <w:tcW w:w="4140" w:type="dxa"/>
            <w:tcBorders>
              <w:top w:val="single" w:sz="4" w:space="0" w:color="auto"/>
              <w:bottom w:val="single" w:sz="4" w:space="0" w:color="auto"/>
            </w:tcBorders>
            <w:shd w:val="clear" w:color="auto" w:fill="auto"/>
            <w:vAlign w:val="center"/>
          </w:tcPr>
          <w:p w14:paraId="3D0BF969" w14:textId="70019FE8" w:rsidR="00BA07F7" w:rsidRPr="000664EB" w:rsidRDefault="00BA07F7" w:rsidP="00BA07F7">
            <w:pPr>
              <w:contextualSpacing/>
              <w:rPr>
                <w:rFonts w:cstheme="minorHAnsi"/>
                <w:sz w:val="20"/>
                <w:szCs w:val="20"/>
              </w:rPr>
            </w:pPr>
            <w:r w:rsidRPr="000664EB">
              <w:rPr>
                <w:rFonts w:cstheme="minorHAnsi"/>
                <w:sz w:val="20"/>
                <w:szCs w:val="20"/>
              </w:rPr>
              <w:t>Review and update Quality Strategy no less than once every three years.</w:t>
            </w:r>
          </w:p>
        </w:tc>
        <w:tc>
          <w:tcPr>
            <w:tcW w:w="1096" w:type="dxa"/>
            <w:vAlign w:val="center"/>
          </w:tcPr>
          <w:p w14:paraId="0F6C0A16" w14:textId="43D45E82" w:rsidR="00BA07F7" w:rsidRPr="00BA07F7" w:rsidRDefault="00BA07F7" w:rsidP="00BA07F7">
            <w:pPr>
              <w:contextualSpacing/>
              <w:jc w:val="center"/>
              <w:rPr>
                <w:rFonts w:cstheme="minorHAnsi"/>
                <w:sz w:val="20"/>
                <w:szCs w:val="20"/>
              </w:rPr>
            </w:pPr>
            <w:r w:rsidRPr="00BA07F7">
              <w:rPr>
                <w:rFonts w:cstheme="minorHAnsi"/>
                <w:sz w:val="20"/>
                <w:szCs w:val="20"/>
              </w:rPr>
              <w:t>45</w:t>
            </w:r>
          </w:p>
        </w:tc>
      </w:tr>
    </w:tbl>
    <w:p w14:paraId="5E0A0992" w14:textId="77777777" w:rsidR="0016242A" w:rsidRDefault="0016242A"/>
    <w:tbl>
      <w:tblPr>
        <w:tblStyle w:val="TableGrid"/>
        <w:tblW w:w="0" w:type="auto"/>
        <w:tblLook w:val="04A0" w:firstRow="1" w:lastRow="0" w:firstColumn="1" w:lastColumn="0" w:noHBand="0" w:noVBand="1"/>
      </w:tblPr>
      <w:tblGrid>
        <w:gridCol w:w="535"/>
        <w:gridCol w:w="3240"/>
        <w:gridCol w:w="4140"/>
        <w:gridCol w:w="1096"/>
      </w:tblGrid>
      <w:tr w:rsidR="0016242A" w:rsidRPr="000664EB" w14:paraId="7A329583" w14:textId="77777777" w:rsidTr="0079233E">
        <w:trPr>
          <w:trHeight w:val="814"/>
        </w:trPr>
        <w:tc>
          <w:tcPr>
            <w:tcW w:w="535" w:type="dxa"/>
            <w:shd w:val="clear" w:color="auto" w:fill="66CCFF"/>
            <w:vAlign w:val="center"/>
          </w:tcPr>
          <w:p w14:paraId="2FC683CE" w14:textId="77777777" w:rsidR="0016242A" w:rsidRPr="000664EB" w:rsidRDefault="0016242A" w:rsidP="0016242A">
            <w:pPr>
              <w:contextualSpacing/>
              <w:jc w:val="center"/>
              <w:rPr>
                <w:rFonts w:cstheme="minorHAnsi"/>
                <w:sz w:val="20"/>
                <w:szCs w:val="20"/>
              </w:rPr>
            </w:pPr>
          </w:p>
        </w:tc>
        <w:tc>
          <w:tcPr>
            <w:tcW w:w="3240" w:type="dxa"/>
            <w:shd w:val="clear" w:color="auto" w:fill="66CCFF"/>
            <w:vAlign w:val="center"/>
          </w:tcPr>
          <w:p w14:paraId="6DBB341A" w14:textId="2D19141F" w:rsidR="0016242A" w:rsidRPr="000664EB" w:rsidRDefault="0016242A" w:rsidP="00B635CD">
            <w:pPr>
              <w:contextualSpacing/>
              <w:jc w:val="center"/>
              <w:rPr>
                <w:rFonts w:cstheme="minorHAnsi"/>
                <w:sz w:val="20"/>
                <w:szCs w:val="20"/>
              </w:rPr>
            </w:pPr>
            <w:r w:rsidRPr="000664EB">
              <w:rPr>
                <w:rFonts w:cstheme="minorHAnsi"/>
                <w:b/>
                <w:bCs/>
              </w:rPr>
              <w:t>42 CFR § 438.340 Reference #</w:t>
            </w:r>
          </w:p>
        </w:tc>
        <w:tc>
          <w:tcPr>
            <w:tcW w:w="4140" w:type="dxa"/>
            <w:shd w:val="clear" w:color="auto" w:fill="66CCFF"/>
            <w:vAlign w:val="center"/>
          </w:tcPr>
          <w:p w14:paraId="41CAAC9D" w14:textId="3625A9B3" w:rsidR="0016242A" w:rsidRPr="000664EB" w:rsidRDefault="0016242A" w:rsidP="00B635CD">
            <w:pPr>
              <w:contextualSpacing/>
              <w:jc w:val="center"/>
              <w:rPr>
                <w:rFonts w:cstheme="minorHAnsi"/>
                <w:sz w:val="20"/>
                <w:szCs w:val="20"/>
              </w:rPr>
            </w:pPr>
            <w:r w:rsidRPr="000664EB">
              <w:rPr>
                <w:rFonts w:cstheme="minorHAnsi"/>
                <w:b/>
                <w:bCs/>
              </w:rPr>
              <w:t>Description</w:t>
            </w:r>
          </w:p>
        </w:tc>
        <w:tc>
          <w:tcPr>
            <w:tcW w:w="1096" w:type="dxa"/>
            <w:shd w:val="clear" w:color="auto" w:fill="66CCFF"/>
            <w:vAlign w:val="center"/>
          </w:tcPr>
          <w:p w14:paraId="174CD921" w14:textId="5DEC19F5" w:rsidR="0016242A" w:rsidRPr="000664EB" w:rsidRDefault="0016242A" w:rsidP="00B635CD">
            <w:pPr>
              <w:contextualSpacing/>
              <w:jc w:val="center"/>
              <w:rPr>
                <w:rFonts w:cstheme="minorHAnsi"/>
                <w:sz w:val="20"/>
                <w:szCs w:val="20"/>
              </w:rPr>
            </w:pPr>
            <w:r w:rsidRPr="000664EB">
              <w:rPr>
                <w:rFonts w:cstheme="minorHAnsi"/>
                <w:b/>
                <w:bCs/>
              </w:rPr>
              <w:t>QMS page reference</w:t>
            </w:r>
          </w:p>
        </w:tc>
      </w:tr>
      <w:tr w:rsidR="00BA07F7" w:rsidRPr="000664EB" w14:paraId="12656A6A" w14:textId="77777777" w:rsidTr="002F3056">
        <w:trPr>
          <w:trHeight w:val="814"/>
        </w:trPr>
        <w:tc>
          <w:tcPr>
            <w:tcW w:w="535" w:type="dxa"/>
            <w:vAlign w:val="center"/>
          </w:tcPr>
          <w:p w14:paraId="7299E128" w14:textId="455A58E3" w:rsidR="00BA07F7" w:rsidRPr="000664EB" w:rsidRDefault="00BA07F7" w:rsidP="00BA07F7">
            <w:pPr>
              <w:contextualSpacing/>
              <w:rPr>
                <w:rFonts w:cstheme="minorHAnsi"/>
                <w:sz w:val="20"/>
                <w:szCs w:val="20"/>
              </w:rPr>
            </w:pPr>
            <w:r w:rsidRPr="000664EB">
              <w:rPr>
                <w:rFonts w:cstheme="minorHAnsi"/>
                <w:sz w:val="20"/>
                <w:szCs w:val="20"/>
              </w:rPr>
              <w:t>18</w:t>
            </w:r>
          </w:p>
        </w:tc>
        <w:tc>
          <w:tcPr>
            <w:tcW w:w="3240" w:type="dxa"/>
            <w:tcBorders>
              <w:bottom w:val="single" w:sz="4" w:space="0" w:color="auto"/>
            </w:tcBorders>
            <w:shd w:val="clear" w:color="auto" w:fill="auto"/>
            <w:vAlign w:val="center"/>
          </w:tcPr>
          <w:p w14:paraId="145FA1F6" w14:textId="7E4503DB" w:rsidR="00BA07F7" w:rsidRPr="000664EB" w:rsidRDefault="00BA07F7" w:rsidP="00BA07F7">
            <w:pPr>
              <w:contextualSpacing/>
              <w:rPr>
                <w:rFonts w:cstheme="minorHAnsi"/>
                <w:sz w:val="20"/>
                <w:szCs w:val="20"/>
                <w:highlight w:val="red"/>
              </w:rPr>
            </w:pPr>
            <w:r w:rsidRPr="000664EB">
              <w:rPr>
                <w:rFonts w:cstheme="minorHAnsi"/>
                <w:sz w:val="20"/>
                <w:szCs w:val="20"/>
              </w:rPr>
              <w:t>438.340(c)(2)(i)</w:t>
            </w:r>
          </w:p>
        </w:tc>
        <w:tc>
          <w:tcPr>
            <w:tcW w:w="4140" w:type="dxa"/>
            <w:tcBorders>
              <w:bottom w:val="single" w:sz="4" w:space="0" w:color="auto"/>
            </w:tcBorders>
            <w:shd w:val="clear" w:color="auto" w:fill="auto"/>
            <w:vAlign w:val="center"/>
          </w:tcPr>
          <w:p w14:paraId="33D51988" w14:textId="38B1F49A" w:rsidR="00BA07F7" w:rsidRPr="000664EB" w:rsidRDefault="00BA07F7" w:rsidP="00BA07F7">
            <w:pPr>
              <w:contextualSpacing/>
              <w:rPr>
                <w:rFonts w:cstheme="minorHAnsi"/>
                <w:sz w:val="20"/>
                <w:szCs w:val="20"/>
              </w:rPr>
            </w:pPr>
            <w:r w:rsidRPr="000664EB">
              <w:rPr>
                <w:rFonts w:cstheme="minorHAnsi"/>
                <w:sz w:val="20"/>
                <w:szCs w:val="20"/>
              </w:rPr>
              <w:t>This review must include an evaluation of the effectiveness of the quality strategy conducted within the previous 3 years.</w:t>
            </w:r>
          </w:p>
        </w:tc>
        <w:tc>
          <w:tcPr>
            <w:tcW w:w="1096" w:type="dxa"/>
            <w:vAlign w:val="center"/>
          </w:tcPr>
          <w:p w14:paraId="114154F8" w14:textId="0E6C90F3" w:rsidR="00BA07F7" w:rsidRPr="00BA07F7" w:rsidRDefault="00BA07F7" w:rsidP="00BA07F7">
            <w:pPr>
              <w:contextualSpacing/>
              <w:jc w:val="center"/>
              <w:rPr>
                <w:rFonts w:cstheme="minorHAnsi"/>
                <w:sz w:val="20"/>
                <w:szCs w:val="20"/>
              </w:rPr>
            </w:pPr>
            <w:r w:rsidRPr="00BA07F7">
              <w:rPr>
                <w:rFonts w:cstheme="minorHAnsi"/>
                <w:sz w:val="20"/>
                <w:szCs w:val="20"/>
              </w:rPr>
              <w:t>45</w:t>
            </w:r>
          </w:p>
        </w:tc>
      </w:tr>
      <w:tr w:rsidR="00BA07F7" w:rsidRPr="000664EB" w14:paraId="36D6DCCE" w14:textId="77777777" w:rsidTr="002F3056">
        <w:trPr>
          <w:trHeight w:val="814"/>
        </w:trPr>
        <w:tc>
          <w:tcPr>
            <w:tcW w:w="535" w:type="dxa"/>
            <w:vAlign w:val="center"/>
          </w:tcPr>
          <w:p w14:paraId="6E47C81E" w14:textId="3C8A7C12" w:rsidR="00BA07F7" w:rsidRPr="000664EB" w:rsidRDefault="00BA07F7" w:rsidP="00BA07F7">
            <w:pPr>
              <w:contextualSpacing/>
              <w:rPr>
                <w:rFonts w:cstheme="minorHAnsi"/>
                <w:sz w:val="20"/>
                <w:szCs w:val="20"/>
              </w:rPr>
            </w:pPr>
            <w:r w:rsidRPr="000664EB">
              <w:rPr>
                <w:rFonts w:cstheme="minorHAnsi"/>
                <w:sz w:val="20"/>
                <w:szCs w:val="20"/>
              </w:rPr>
              <w:t>19</w:t>
            </w:r>
          </w:p>
        </w:tc>
        <w:tc>
          <w:tcPr>
            <w:tcW w:w="3240" w:type="dxa"/>
            <w:tcBorders>
              <w:bottom w:val="single" w:sz="4" w:space="0" w:color="auto"/>
            </w:tcBorders>
            <w:shd w:val="clear" w:color="auto" w:fill="auto"/>
            <w:vAlign w:val="center"/>
          </w:tcPr>
          <w:p w14:paraId="52D50E99" w14:textId="493A8A46" w:rsidR="00BA07F7" w:rsidRPr="000664EB" w:rsidRDefault="00BA07F7" w:rsidP="00BA07F7">
            <w:pPr>
              <w:contextualSpacing/>
              <w:rPr>
                <w:rFonts w:cstheme="minorHAnsi"/>
                <w:sz w:val="20"/>
                <w:szCs w:val="20"/>
              </w:rPr>
            </w:pPr>
            <w:r w:rsidRPr="000664EB">
              <w:rPr>
                <w:rFonts w:cstheme="minorHAnsi"/>
                <w:sz w:val="20"/>
                <w:szCs w:val="20"/>
              </w:rPr>
              <w:t>438.340(c)(2)(ii)</w:t>
            </w:r>
          </w:p>
        </w:tc>
        <w:tc>
          <w:tcPr>
            <w:tcW w:w="4140" w:type="dxa"/>
            <w:tcBorders>
              <w:bottom w:val="single" w:sz="4" w:space="0" w:color="auto"/>
            </w:tcBorders>
            <w:shd w:val="clear" w:color="auto" w:fill="auto"/>
            <w:vAlign w:val="center"/>
          </w:tcPr>
          <w:p w14:paraId="529DEC68" w14:textId="65D77871" w:rsidR="00BA07F7" w:rsidRPr="000664EB" w:rsidRDefault="00BA07F7" w:rsidP="00BA07F7">
            <w:pPr>
              <w:contextualSpacing/>
              <w:rPr>
                <w:rFonts w:cstheme="minorHAnsi"/>
                <w:sz w:val="20"/>
                <w:szCs w:val="20"/>
              </w:rPr>
            </w:pPr>
            <w:r w:rsidRPr="000664EB">
              <w:rPr>
                <w:rFonts w:cstheme="minorHAnsi"/>
                <w:sz w:val="20"/>
                <w:szCs w:val="20"/>
              </w:rPr>
              <w:t>The State must make the results of the review available on the Web site required under § 438.10(c)(3).</w:t>
            </w:r>
          </w:p>
        </w:tc>
        <w:tc>
          <w:tcPr>
            <w:tcW w:w="1096" w:type="dxa"/>
            <w:vAlign w:val="center"/>
          </w:tcPr>
          <w:p w14:paraId="0F83300B" w14:textId="2FFBF55D" w:rsidR="00BA07F7" w:rsidRPr="00BA07F7" w:rsidRDefault="00BA07F7" w:rsidP="00BA07F7">
            <w:pPr>
              <w:contextualSpacing/>
              <w:jc w:val="center"/>
              <w:rPr>
                <w:rFonts w:cstheme="minorHAnsi"/>
                <w:sz w:val="20"/>
                <w:szCs w:val="20"/>
              </w:rPr>
            </w:pPr>
            <w:r w:rsidRPr="00BA07F7">
              <w:rPr>
                <w:rFonts w:cstheme="minorHAnsi"/>
                <w:sz w:val="20"/>
                <w:szCs w:val="20"/>
              </w:rPr>
              <w:t>45</w:t>
            </w:r>
          </w:p>
        </w:tc>
      </w:tr>
      <w:tr w:rsidR="00BA07F7" w:rsidRPr="000664EB" w14:paraId="1D00FD0C" w14:textId="77777777" w:rsidTr="002F3056">
        <w:trPr>
          <w:trHeight w:val="814"/>
        </w:trPr>
        <w:tc>
          <w:tcPr>
            <w:tcW w:w="535" w:type="dxa"/>
            <w:vAlign w:val="center"/>
          </w:tcPr>
          <w:p w14:paraId="3869E5C9" w14:textId="0A885F20" w:rsidR="00BA07F7" w:rsidRPr="000664EB" w:rsidRDefault="00BA07F7" w:rsidP="00BA07F7">
            <w:pPr>
              <w:contextualSpacing/>
              <w:rPr>
                <w:rFonts w:cstheme="minorHAnsi"/>
                <w:sz w:val="20"/>
                <w:szCs w:val="20"/>
              </w:rPr>
            </w:pPr>
            <w:r w:rsidRPr="000664EB">
              <w:rPr>
                <w:rFonts w:cstheme="minorHAnsi"/>
                <w:sz w:val="20"/>
                <w:szCs w:val="20"/>
              </w:rPr>
              <w:t>20</w:t>
            </w:r>
          </w:p>
        </w:tc>
        <w:tc>
          <w:tcPr>
            <w:tcW w:w="3240" w:type="dxa"/>
            <w:tcBorders>
              <w:bottom w:val="single" w:sz="4" w:space="0" w:color="auto"/>
            </w:tcBorders>
            <w:shd w:val="clear" w:color="auto" w:fill="auto"/>
            <w:vAlign w:val="center"/>
          </w:tcPr>
          <w:p w14:paraId="51A1182D" w14:textId="0BD7F449" w:rsidR="00BA07F7" w:rsidRPr="000664EB" w:rsidRDefault="00BA07F7" w:rsidP="00BA07F7">
            <w:pPr>
              <w:contextualSpacing/>
              <w:rPr>
                <w:rFonts w:cstheme="minorHAnsi"/>
                <w:sz w:val="20"/>
                <w:szCs w:val="20"/>
              </w:rPr>
            </w:pPr>
            <w:r w:rsidRPr="000664EB">
              <w:rPr>
                <w:rFonts w:cstheme="minorHAnsi"/>
                <w:sz w:val="20"/>
                <w:szCs w:val="20"/>
              </w:rPr>
              <w:t>438.340(c)(2)(iii)</w:t>
            </w:r>
          </w:p>
        </w:tc>
        <w:tc>
          <w:tcPr>
            <w:tcW w:w="4140" w:type="dxa"/>
            <w:tcBorders>
              <w:bottom w:val="single" w:sz="4" w:space="0" w:color="auto"/>
            </w:tcBorders>
            <w:shd w:val="clear" w:color="auto" w:fill="auto"/>
            <w:vAlign w:val="center"/>
          </w:tcPr>
          <w:p w14:paraId="2C294D1E" w14:textId="76C34A51" w:rsidR="00BA07F7" w:rsidRPr="000664EB" w:rsidRDefault="00BA07F7" w:rsidP="00BA07F7">
            <w:pPr>
              <w:contextualSpacing/>
              <w:rPr>
                <w:rFonts w:cstheme="minorHAnsi"/>
                <w:sz w:val="20"/>
                <w:szCs w:val="20"/>
              </w:rPr>
            </w:pPr>
            <w:r w:rsidRPr="000664EB">
              <w:rPr>
                <w:rFonts w:cstheme="minorHAnsi"/>
                <w:sz w:val="20"/>
                <w:szCs w:val="20"/>
              </w:rPr>
              <w:t>Updates to the quality strategy must take into consideration the recommendations provided pursuant to 438.364(a)(4).</w:t>
            </w:r>
          </w:p>
        </w:tc>
        <w:tc>
          <w:tcPr>
            <w:tcW w:w="1096" w:type="dxa"/>
            <w:vAlign w:val="center"/>
          </w:tcPr>
          <w:p w14:paraId="47803869" w14:textId="68507A78" w:rsidR="00BA07F7" w:rsidRPr="00BA07F7" w:rsidRDefault="00BA07F7" w:rsidP="00BA07F7">
            <w:pPr>
              <w:contextualSpacing/>
              <w:jc w:val="center"/>
              <w:rPr>
                <w:rFonts w:cstheme="minorHAnsi"/>
                <w:sz w:val="20"/>
                <w:szCs w:val="20"/>
              </w:rPr>
            </w:pPr>
            <w:r w:rsidRPr="00BA07F7">
              <w:rPr>
                <w:rFonts w:cstheme="minorHAnsi"/>
                <w:sz w:val="20"/>
                <w:szCs w:val="20"/>
              </w:rPr>
              <w:t>45</w:t>
            </w:r>
          </w:p>
        </w:tc>
      </w:tr>
      <w:tr w:rsidR="00BA07F7" w:rsidRPr="000664EB" w14:paraId="1198D446" w14:textId="77777777" w:rsidTr="00E95DEE">
        <w:trPr>
          <w:trHeight w:val="814"/>
        </w:trPr>
        <w:tc>
          <w:tcPr>
            <w:tcW w:w="535" w:type="dxa"/>
            <w:vAlign w:val="center"/>
          </w:tcPr>
          <w:p w14:paraId="363FD901" w14:textId="60A8EC84" w:rsidR="00BA07F7" w:rsidRPr="000664EB" w:rsidRDefault="00BA07F7" w:rsidP="00BA07F7">
            <w:pPr>
              <w:contextualSpacing/>
              <w:rPr>
                <w:rFonts w:cstheme="minorHAnsi"/>
                <w:sz w:val="20"/>
                <w:szCs w:val="20"/>
              </w:rPr>
            </w:pPr>
            <w:r w:rsidRPr="000664EB">
              <w:rPr>
                <w:rFonts w:cstheme="minorHAnsi"/>
                <w:sz w:val="20"/>
                <w:szCs w:val="20"/>
              </w:rPr>
              <w:t>21</w:t>
            </w:r>
          </w:p>
        </w:tc>
        <w:tc>
          <w:tcPr>
            <w:tcW w:w="3240" w:type="dxa"/>
            <w:tcBorders>
              <w:top w:val="single" w:sz="4" w:space="0" w:color="auto"/>
              <w:bottom w:val="single" w:sz="4" w:space="0" w:color="auto"/>
            </w:tcBorders>
            <w:shd w:val="clear" w:color="auto" w:fill="auto"/>
            <w:vAlign w:val="center"/>
          </w:tcPr>
          <w:p w14:paraId="1F5635EA" w14:textId="5E9E697E" w:rsidR="00BA07F7" w:rsidRPr="002F3056" w:rsidRDefault="00BA07F7" w:rsidP="00BA07F7">
            <w:pPr>
              <w:contextualSpacing/>
              <w:rPr>
                <w:rFonts w:cstheme="minorHAnsi"/>
                <w:sz w:val="20"/>
                <w:szCs w:val="20"/>
              </w:rPr>
            </w:pPr>
            <w:r w:rsidRPr="002F3056">
              <w:rPr>
                <w:rFonts w:cstheme="minorHAnsi"/>
                <w:sz w:val="20"/>
                <w:szCs w:val="20"/>
              </w:rPr>
              <w:t>438.340(c) &amp;</w:t>
            </w:r>
          </w:p>
          <w:p w14:paraId="4A74BD00" w14:textId="6CD2DD04" w:rsidR="00BA07F7" w:rsidRPr="002F3056" w:rsidRDefault="00BA07F7" w:rsidP="00BA07F7">
            <w:pPr>
              <w:contextualSpacing/>
              <w:rPr>
                <w:rFonts w:cstheme="minorHAnsi"/>
                <w:sz w:val="20"/>
                <w:szCs w:val="20"/>
              </w:rPr>
            </w:pPr>
            <w:r w:rsidRPr="002F3056">
              <w:rPr>
                <w:rFonts w:cstheme="minorHAnsi"/>
                <w:sz w:val="20"/>
                <w:szCs w:val="20"/>
              </w:rPr>
              <w:t>438.340(c)(3)(i)</w:t>
            </w:r>
          </w:p>
        </w:tc>
        <w:tc>
          <w:tcPr>
            <w:tcW w:w="4140" w:type="dxa"/>
            <w:tcBorders>
              <w:top w:val="single" w:sz="4" w:space="0" w:color="auto"/>
              <w:bottom w:val="single" w:sz="4" w:space="0" w:color="auto"/>
            </w:tcBorders>
            <w:shd w:val="clear" w:color="auto" w:fill="auto"/>
            <w:vAlign w:val="center"/>
          </w:tcPr>
          <w:p w14:paraId="7B838755" w14:textId="4BA170E1" w:rsidR="00BA07F7" w:rsidRPr="000664EB" w:rsidRDefault="00BA07F7" w:rsidP="00BA07F7">
            <w:pPr>
              <w:contextualSpacing/>
              <w:rPr>
                <w:rFonts w:cstheme="minorHAnsi"/>
                <w:sz w:val="20"/>
                <w:szCs w:val="20"/>
              </w:rPr>
            </w:pPr>
            <w:bookmarkStart w:id="132" w:name="_Hlk83083386"/>
            <w:r w:rsidRPr="000664EB">
              <w:rPr>
                <w:rFonts w:cstheme="minorHAnsi"/>
                <w:sz w:val="20"/>
                <w:szCs w:val="20"/>
              </w:rPr>
              <w:t>Submit a copy of the initial strategy for CMS comment and feedback prior to adopting it in final.</w:t>
            </w:r>
            <w:bookmarkEnd w:id="132"/>
          </w:p>
        </w:tc>
        <w:tc>
          <w:tcPr>
            <w:tcW w:w="1096" w:type="dxa"/>
            <w:vAlign w:val="center"/>
          </w:tcPr>
          <w:p w14:paraId="7FEBBC04" w14:textId="63277CDA" w:rsidR="00BA07F7" w:rsidRPr="00BA07F7" w:rsidRDefault="00BA07F7" w:rsidP="00BA07F7">
            <w:pPr>
              <w:contextualSpacing/>
              <w:jc w:val="center"/>
              <w:rPr>
                <w:rFonts w:cstheme="minorHAnsi"/>
                <w:sz w:val="20"/>
                <w:szCs w:val="20"/>
              </w:rPr>
            </w:pPr>
            <w:r w:rsidRPr="00BA07F7">
              <w:rPr>
                <w:rFonts w:cstheme="minorHAnsi"/>
                <w:sz w:val="20"/>
                <w:szCs w:val="20"/>
              </w:rPr>
              <w:t>45</w:t>
            </w:r>
          </w:p>
        </w:tc>
      </w:tr>
      <w:tr w:rsidR="00BA07F7" w:rsidRPr="000664EB" w14:paraId="250AE8A9" w14:textId="77777777" w:rsidTr="00E95DEE">
        <w:trPr>
          <w:trHeight w:val="814"/>
        </w:trPr>
        <w:tc>
          <w:tcPr>
            <w:tcW w:w="535" w:type="dxa"/>
            <w:vAlign w:val="center"/>
          </w:tcPr>
          <w:p w14:paraId="4AC0D6F5" w14:textId="7EB60853" w:rsidR="00BA07F7" w:rsidRPr="000664EB" w:rsidRDefault="00BA07F7" w:rsidP="00BA07F7">
            <w:pPr>
              <w:contextualSpacing/>
              <w:rPr>
                <w:rFonts w:cstheme="minorHAnsi"/>
                <w:sz w:val="20"/>
                <w:szCs w:val="20"/>
              </w:rPr>
            </w:pPr>
            <w:r w:rsidRPr="000664EB">
              <w:rPr>
                <w:rFonts w:cstheme="minorHAnsi"/>
                <w:sz w:val="20"/>
                <w:szCs w:val="20"/>
              </w:rPr>
              <w:t>22</w:t>
            </w:r>
          </w:p>
        </w:tc>
        <w:tc>
          <w:tcPr>
            <w:tcW w:w="3240" w:type="dxa"/>
            <w:tcBorders>
              <w:top w:val="single" w:sz="4" w:space="0" w:color="auto"/>
              <w:bottom w:val="single" w:sz="4" w:space="0" w:color="auto"/>
            </w:tcBorders>
            <w:shd w:val="clear" w:color="auto" w:fill="auto"/>
            <w:vAlign w:val="center"/>
          </w:tcPr>
          <w:p w14:paraId="63034FE4" w14:textId="1399D4A8" w:rsidR="00BA07F7" w:rsidRPr="000664EB" w:rsidRDefault="00BA07F7" w:rsidP="00BA07F7">
            <w:pPr>
              <w:contextualSpacing/>
              <w:rPr>
                <w:rFonts w:cstheme="minorHAnsi"/>
                <w:sz w:val="20"/>
                <w:szCs w:val="20"/>
                <w:highlight w:val="red"/>
              </w:rPr>
            </w:pPr>
            <w:r w:rsidRPr="000664EB">
              <w:rPr>
                <w:rFonts w:cstheme="minorHAnsi"/>
                <w:sz w:val="20"/>
                <w:szCs w:val="20"/>
              </w:rPr>
              <w:t>438.340(c)(3)(ii)</w:t>
            </w:r>
          </w:p>
        </w:tc>
        <w:tc>
          <w:tcPr>
            <w:tcW w:w="4140" w:type="dxa"/>
            <w:tcBorders>
              <w:top w:val="single" w:sz="4" w:space="0" w:color="auto"/>
              <w:bottom w:val="single" w:sz="4" w:space="0" w:color="auto"/>
            </w:tcBorders>
            <w:shd w:val="clear" w:color="auto" w:fill="auto"/>
            <w:vAlign w:val="center"/>
          </w:tcPr>
          <w:p w14:paraId="111CC455" w14:textId="7EECFA4E" w:rsidR="00BA07F7" w:rsidRPr="000664EB" w:rsidRDefault="00BA07F7" w:rsidP="00BA07F7">
            <w:pPr>
              <w:contextualSpacing/>
              <w:rPr>
                <w:rFonts w:cstheme="minorHAnsi"/>
                <w:sz w:val="20"/>
                <w:szCs w:val="20"/>
              </w:rPr>
            </w:pPr>
            <w:r>
              <w:rPr>
                <w:rFonts w:cstheme="minorHAnsi"/>
                <w:sz w:val="20"/>
                <w:szCs w:val="20"/>
              </w:rPr>
              <w:t>Submit a</w:t>
            </w:r>
            <w:r w:rsidRPr="000664EB">
              <w:rPr>
                <w:rFonts w:cstheme="minorHAnsi"/>
                <w:sz w:val="20"/>
                <w:szCs w:val="20"/>
              </w:rPr>
              <w:t xml:space="preserve"> copy of the revised strategy whenever significant changes, as defined in the state's quality strategy per paragraph (b)(11) of this section, are made to the document, or whenever significant changes occur within the State's Medicaid program.</w:t>
            </w:r>
          </w:p>
        </w:tc>
        <w:tc>
          <w:tcPr>
            <w:tcW w:w="1096" w:type="dxa"/>
            <w:vAlign w:val="center"/>
          </w:tcPr>
          <w:p w14:paraId="17A4B6F1" w14:textId="44852E0A" w:rsidR="00BA07F7" w:rsidRPr="00BA07F7" w:rsidRDefault="00BA07F7" w:rsidP="00BA07F7">
            <w:pPr>
              <w:contextualSpacing/>
              <w:jc w:val="center"/>
              <w:rPr>
                <w:rFonts w:cstheme="minorHAnsi"/>
                <w:sz w:val="20"/>
                <w:szCs w:val="20"/>
              </w:rPr>
            </w:pPr>
            <w:r w:rsidRPr="00BA07F7">
              <w:rPr>
                <w:rFonts w:cstheme="minorHAnsi"/>
                <w:sz w:val="20"/>
                <w:szCs w:val="20"/>
              </w:rPr>
              <w:t>45</w:t>
            </w:r>
          </w:p>
        </w:tc>
      </w:tr>
      <w:tr w:rsidR="00BA07F7" w:rsidRPr="000664EB" w14:paraId="2B85CF36" w14:textId="77777777" w:rsidTr="00E95DEE">
        <w:trPr>
          <w:trHeight w:val="814"/>
        </w:trPr>
        <w:tc>
          <w:tcPr>
            <w:tcW w:w="535" w:type="dxa"/>
            <w:vAlign w:val="center"/>
          </w:tcPr>
          <w:p w14:paraId="1AB4269D" w14:textId="74138970" w:rsidR="00BA07F7" w:rsidRPr="000664EB" w:rsidRDefault="00BA07F7" w:rsidP="00BA07F7">
            <w:pPr>
              <w:contextualSpacing/>
              <w:rPr>
                <w:rFonts w:cstheme="minorHAnsi"/>
                <w:sz w:val="20"/>
                <w:szCs w:val="20"/>
              </w:rPr>
            </w:pPr>
            <w:r w:rsidRPr="000664EB">
              <w:rPr>
                <w:rFonts w:cstheme="minorHAnsi"/>
                <w:sz w:val="20"/>
                <w:szCs w:val="20"/>
              </w:rPr>
              <w:t>23</w:t>
            </w:r>
          </w:p>
        </w:tc>
        <w:tc>
          <w:tcPr>
            <w:tcW w:w="3240" w:type="dxa"/>
            <w:tcBorders>
              <w:top w:val="single" w:sz="4" w:space="0" w:color="auto"/>
            </w:tcBorders>
            <w:shd w:val="clear" w:color="auto" w:fill="auto"/>
            <w:vAlign w:val="center"/>
          </w:tcPr>
          <w:p w14:paraId="0C3A14BA" w14:textId="7E70C957" w:rsidR="00BA07F7" w:rsidRPr="000664EB" w:rsidRDefault="00BA07F7" w:rsidP="00BA07F7">
            <w:pPr>
              <w:contextualSpacing/>
              <w:rPr>
                <w:rFonts w:cstheme="minorHAnsi"/>
                <w:sz w:val="20"/>
                <w:szCs w:val="20"/>
              </w:rPr>
            </w:pPr>
            <w:r w:rsidRPr="000664EB">
              <w:rPr>
                <w:rFonts w:cstheme="minorHAnsi"/>
                <w:sz w:val="20"/>
                <w:szCs w:val="20"/>
              </w:rPr>
              <w:t>438.340(d)</w:t>
            </w:r>
          </w:p>
        </w:tc>
        <w:tc>
          <w:tcPr>
            <w:tcW w:w="4140" w:type="dxa"/>
            <w:tcBorders>
              <w:top w:val="single" w:sz="4" w:space="0" w:color="auto"/>
            </w:tcBorders>
            <w:shd w:val="clear" w:color="auto" w:fill="auto"/>
            <w:vAlign w:val="center"/>
          </w:tcPr>
          <w:p w14:paraId="2B39E62F" w14:textId="234F6211" w:rsidR="00BA07F7" w:rsidRPr="000664EB" w:rsidRDefault="00BA07F7" w:rsidP="00BA07F7">
            <w:pPr>
              <w:contextualSpacing/>
              <w:rPr>
                <w:rFonts w:cstheme="minorHAnsi"/>
                <w:sz w:val="20"/>
                <w:szCs w:val="20"/>
              </w:rPr>
            </w:pPr>
            <w:r w:rsidRPr="000664EB">
              <w:rPr>
                <w:rFonts w:cstheme="minorHAnsi"/>
                <w:sz w:val="20"/>
                <w:szCs w:val="20"/>
              </w:rPr>
              <w:t>The State must make the final quality strategy available on the Web site required under 438.10(c)(3).</w:t>
            </w:r>
          </w:p>
        </w:tc>
        <w:tc>
          <w:tcPr>
            <w:tcW w:w="1096" w:type="dxa"/>
            <w:vAlign w:val="center"/>
          </w:tcPr>
          <w:p w14:paraId="67405EE8" w14:textId="03265A38" w:rsidR="00BA07F7" w:rsidRPr="00BA07F7" w:rsidRDefault="00BA07F7" w:rsidP="00BA07F7">
            <w:pPr>
              <w:contextualSpacing/>
              <w:jc w:val="center"/>
              <w:rPr>
                <w:rFonts w:cstheme="minorHAnsi"/>
                <w:sz w:val="20"/>
                <w:szCs w:val="20"/>
              </w:rPr>
            </w:pPr>
            <w:r w:rsidRPr="00BA07F7">
              <w:rPr>
                <w:rFonts w:cstheme="minorHAnsi"/>
                <w:sz w:val="20"/>
                <w:szCs w:val="20"/>
              </w:rPr>
              <w:t>45</w:t>
            </w:r>
          </w:p>
        </w:tc>
      </w:tr>
    </w:tbl>
    <w:p w14:paraId="6F26D83B" w14:textId="2C1BB775" w:rsidR="00BD10F7" w:rsidRDefault="00BD10F7" w:rsidP="002E08AF">
      <w:pPr>
        <w:spacing w:line="240" w:lineRule="auto"/>
        <w:contextualSpacing/>
        <w:rPr>
          <w:rFonts w:cstheme="minorHAnsi"/>
        </w:rPr>
      </w:pPr>
    </w:p>
    <w:bookmarkEnd w:id="129"/>
    <w:p w14:paraId="3E59D267" w14:textId="77777777" w:rsidR="00BD10F7" w:rsidRDefault="00BD10F7">
      <w:pPr>
        <w:rPr>
          <w:rFonts w:cstheme="minorHAnsi"/>
        </w:rPr>
      </w:pPr>
      <w:r>
        <w:rPr>
          <w:rFonts w:cstheme="minorHAnsi"/>
        </w:rPr>
        <w:br w:type="page"/>
      </w:r>
    </w:p>
    <w:bookmarkEnd w:id="130"/>
    <w:p w14:paraId="191D7162" w14:textId="77777777" w:rsidR="00F44C2F" w:rsidRDefault="00F44C2F" w:rsidP="0020683D">
      <w:pPr>
        <w:pStyle w:val="AppendixTitle"/>
        <w:sectPr w:rsidR="00F44C2F" w:rsidSect="007B521B">
          <w:type w:val="continuous"/>
          <w:pgSz w:w="12240" w:h="15840"/>
          <w:pgMar w:top="1440" w:right="1440" w:bottom="1440" w:left="1440" w:header="720" w:footer="720" w:gutter="0"/>
          <w:cols w:space="720"/>
          <w:titlePg/>
          <w:docGrid w:linePitch="360"/>
        </w:sectPr>
      </w:pPr>
    </w:p>
    <w:p w14:paraId="2D3D3EEE" w14:textId="70918162" w:rsidR="00606A7F" w:rsidRDefault="00606A7F" w:rsidP="0020683D">
      <w:pPr>
        <w:pStyle w:val="AppendixTitle"/>
      </w:pPr>
      <w:bookmarkStart w:id="133" w:name="_Toc83124187"/>
      <w:r>
        <w:lastRenderedPageBreak/>
        <w:t>Appendix B: Acronyms</w:t>
      </w:r>
      <w:bookmarkEnd w:id="133"/>
    </w:p>
    <w:p w14:paraId="22DAEBB8" w14:textId="5E5EAC27" w:rsidR="00B5070D" w:rsidRDefault="00B5070D" w:rsidP="00B5070D">
      <w:pPr>
        <w:rPr>
          <w:lang w:bidi="en-US"/>
        </w:rPr>
      </w:pPr>
    </w:p>
    <w:p w14:paraId="4A123610" w14:textId="68041558" w:rsidR="00446498" w:rsidRDefault="00446498" w:rsidP="00446498">
      <w:r w:rsidRPr="00DE69C2">
        <w:t>AAP</w:t>
      </w:r>
      <w:r w:rsidR="00DA25E6">
        <w:t>-</w:t>
      </w:r>
      <w:r w:rsidRPr="00DE69C2">
        <w:t>Adults’ Access to Preventative</w:t>
      </w:r>
      <w:r w:rsidR="000D4C42">
        <w:t>/Ambulatory Health Services</w:t>
      </w:r>
      <w:r w:rsidRPr="00DE69C2">
        <w:t xml:space="preserve"> </w:t>
      </w:r>
    </w:p>
    <w:p w14:paraId="37B0E73E" w14:textId="7FB3D0CB" w:rsidR="00446498" w:rsidRDefault="00446498" w:rsidP="00446498">
      <w:r w:rsidRPr="00DE69C2">
        <w:t>ABH</w:t>
      </w:r>
      <w:r w:rsidR="00DA25E6">
        <w:t>-</w:t>
      </w:r>
      <w:r w:rsidRPr="00DE69C2">
        <w:t>Aetna Better Health of Kansas</w:t>
      </w:r>
    </w:p>
    <w:p w14:paraId="18A410CA" w14:textId="305DF74E" w:rsidR="00446498" w:rsidRDefault="00446498" w:rsidP="00446498">
      <w:r w:rsidRPr="00DE69C2">
        <w:t>ADAP</w:t>
      </w:r>
      <w:r w:rsidR="00CB47E8">
        <w:t>-</w:t>
      </w:r>
      <w:r w:rsidRPr="00DE69C2">
        <w:t>AIDS Drug Assistance Program</w:t>
      </w:r>
    </w:p>
    <w:p w14:paraId="6924D1FF" w14:textId="1FE5330B" w:rsidR="00446498" w:rsidRDefault="00446498" w:rsidP="00446498">
      <w:r w:rsidRPr="00DE69C2">
        <w:t>ADV</w:t>
      </w:r>
      <w:r w:rsidR="00CB47E8">
        <w:t>-</w:t>
      </w:r>
      <w:r w:rsidRPr="00DE69C2">
        <w:t>Annual Dental Visits</w:t>
      </w:r>
    </w:p>
    <w:p w14:paraId="449921D1" w14:textId="36E40051" w:rsidR="00446498" w:rsidRDefault="00446498" w:rsidP="00446498">
      <w:r w:rsidRPr="00DE69C2">
        <w:t>AI/AN</w:t>
      </w:r>
      <w:r w:rsidR="00CB47E8">
        <w:t>-</w:t>
      </w:r>
      <w:r w:rsidRPr="00DE69C2">
        <w:t>American Indians and Alaska Natives</w:t>
      </w:r>
    </w:p>
    <w:p w14:paraId="41B32445" w14:textId="63ECFCAA" w:rsidR="00446498" w:rsidRDefault="00446498" w:rsidP="00446498">
      <w:r w:rsidRPr="00DE69C2">
        <w:t>AIR</w:t>
      </w:r>
      <w:r w:rsidR="00CB47E8">
        <w:t>-</w:t>
      </w:r>
      <w:r w:rsidRPr="00DE69C2">
        <w:t>Adverse Incident Reporting</w:t>
      </w:r>
    </w:p>
    <w:p w14:paraId="108340A3" w14:textId="15A5EC6A" w:rsidR="00446498" w:rsidRDefault="00446498" w:rsidP="00446498">
      <w:r w:rsidRPr="00DE69C2">
        <w:t>AOD</w:t>
      </w:r>
      <w:r w:rsidR="00CB47E8">
        <w:t>-</w:t>
      </w:r>
      <w:r w:rsidRPr="00DE69C2">
        <w:t>Alcohol or Other Drug</w:t>
      </w:r>
    </w:p>
    <w:p w14:paraId="16537154" w14:textId="196B4C24" w:rsidR="00446498" w:rsidRDefault="00446498" w:rsidP="00446498">
      <w:r w:rsidRPr="00DE69C2">
        <w:t>APM</w:t>
      </w:r>
      <w:r w:rsidR="00CB47E8">
        <w:t>-</w:t>
      </w:r>
      <w:r w:rsidRPr="00DE69C2">
        <w:t>Alternative Payment Model</w:t>
      </w:r>
    </w:p>
    <w:p w14:paraId="1A2F5B44" w14:textId="4454CC4E" w:rsidR="00446498" w:rsidRDefault="00446498" w:rsidP="00446498">
      <w:r w:rsidRPr="00DE69C2">
        <w:t>ASL</w:t>
      </w:r>
      <w:r w:rsidR="00CB47E8">
        <w:t>-</w:t>
      </w:r>
      <w:r w:rsidRPr="00DE69C2">
        <w:t>American Sign Language</w:t>
      </w:r>
    </w:p>
    <w:p w14:paraId="25CCF893" w14:textId="042EB444" w:rsidR="00446498" w:rsidRDefault="00446498" w:rsidP="00446498">
      <w:r w:rsidRPr="00DE69C2">
        <w:t>AU</w:t>
      </w:r>
      <w:r w:rsidR="00CB47E8">
        <w:t>-</w:t>
      </w:r>
      <w:r w:rsidRPr="00DE69C2">
        <w:t>Autism Waiver</w:t>
      </w:r>
    </w:p>
    <w:p w14:paraId="2C683A1F" w14:textId="0EC645B6" w:rsidR="00446498" w:rsidRDefault="00446498" w:rsidP="00446498">
      <w:r w:rsidRPr="00DE69C2">
        <w:t>BH</w:t>
      </w:r>
      <w:r w:rsidR="00CB47E8">
        <w:t>-</w:t>
      </w:r>
      <w:r w:rsidRPr="00DE69C2">
        <w:t>Behavioral Health</w:t>
      </w:r>
    </w:p>
    <w:p w14:paraId="0E97930D" w14:textId="676D02A6" w:rsidR="00E319AB" w:rsidRDefault="00E319AB" w:rsidP="00446498">
      <w:r>
        <w:t>BI</w:t>
      </w:r>
      <w:r w:rsidR="00CB47E8">
        <w:t>-</w:t>
      </w:r>
      <w:r>
        <w:t>Brain Injury Waiver</w:t>
      </w:r>
    </w:p>
    <w:p w14:paraId="1C7AEBD3" w14:textId="5C0B8899" w:rsidR="00446498" w:rsidRDefault="00446498" w:rsidP="00446498">
      <w:r w:rsidRPr="00DE69C2">
        <w:t>CAHPS</w:t>
      </w:r>
      <w:r w:rsidR="00CB47E8">
        <w:t>-</w:t>
      </w:r>
      <w:r w:rsidRPr="00DE69C2">
        <w:t>Consumer Assessment of Healthcare Providers and Systems</w:t>
      </w:r>
    </w:p>
    <w:p w14:paraId="32B5AFDB" w14:textId="41843DCF" w:rsidR="00446498" w:rsidRDefault="00446498" w:rsidP="00446498">
      <w:r w:rsidRPr="00EC16CD">
        <w:t>CAP</w:t>
      </w:r>
      <w:r w:rsidR="00CB47E8">
        <w:t>-</w:t>
      </w:r>
      <w:r w:rsidRPr="00EC16CD">
        <w:t>Corrective Action Plan</w:t>
      </w:r>
    </w:p>
    <w:p w14:paraId="7F2832DB" w14:textId="0943FB14" w:rsidR="00446498" w:rsidRDefault="00446498" w:rsidP="00446498">
      <w:r w:rsidRPr="00EC16CD">
        <w:t>CCC</w:t>
      </w:r>
      <w:r w:rsidR="00CB47E8">
        <w:t>-</w:t>
      </w:r>
      <w:r w:rsidRPr="00EC16CD">
        <w:t>Children with Chronic Conditions</w:t>
      </w:r>
    </w:p>
    <w:p w14:paraId="4433F4A5" w14:textId="1003EFAE" w:rsidR="00446498" w:rsidRDefault="00446498" w:rsidP="00446498">
      <w:r w:rsidRPr="00DE69C2">
        <w:t>CFR</w:t>
      </w:r>
      <w:r w:rsidR="00CB47E8">
        <w:t>-</w:t>
      </w:r>
      <w:r w:rsidRPr="00DE69C2">
        <w:t>Code of Federal Regulations</w:t>
      </w:r>
    </w:p>
    <w:p w14:paraId="183D25CD" w14:textId="020EAFA5" w:rsidR="00446498" w:rsidRDefault="00446498" w:rsidP="00446498">
      <w:r w:rsidRPr="00EC16CD">
        <w:t>CHIP</w:t>
      </w:r>
      <w:r w:rsidR="00CB47E8">
        <w:t>-</w:t>
      </w:r>
      <w:r w:rsidRPr="00EC16CD">
        <w:t>Children's Health Insurance Program</w:t>
      </w:r>
    </w:p>
    <w:p w14:paraId="3448BB26" w14:textId="559E32D0" w:rsidR="00446498" w:rsidRDefault="00446498" w:rsidP="00446498">
      <w:r w:rsidRPr="00DE69C2">
        <w:t>CMS</w:t>
      </w:r>
      <w:r w:rsidR="00CB47E8">
        <w:t>-</w:t>
      </w:r>
      <w:r w:rsidRPr="00DE69C2">
        <w:t>Center</w:t>
      </w:r>
      <w:r w:rsidR="000D4C42">
        <w:t>s</w:t>
      </w:r>
      <w:r w:rsidRPr="00DE69C2">
        <w:t xml:space="preserve"> for Medicare &amp; Medicaid Services</w:t>
      </w:r>
    </w:p>
    <w:p w14:paraId="71F9484A" w14:textId="5769F7E5" w:rsidR="00446498" w:rsidRDefault="00446498" w:rsidP="00446498">
      <w:r w:rsidRPr="00DE69C2">
        <w:t>DCF</w:t>
      </w:r>
      <w:r w:rsidR="00CB47E8">
        <w:t>-</w:t>
      </w:r>
      <w:r w:rsidR="000D4C42">
        <w:t xml:space="preserve">Kansas </w:t>
      </w:r>
      <w:r w:rsidRPr="00DE69C2">
        <w:t xml:space="preserve">Department </w:t>
      </w:r>
      <w:r w:rsidR="000D4C42">
        <w:t>for</w:t>
      </w:r>
      <w:r w:rsidR="000D4C42" w:rsidRPr="00DE69C2">
        <w:t xml:space="preserve"> </w:t>
      </w:r>
      <w:r w:rsidRPr="00DE69C2">
        <w:t>Children and Families</w:t>
      </w:r>
    </w:p>
    <w:p w14:paraId="03572983" w14:textId="1757FBEA" w:rsidR="00446498" w:rsidRDefault="00446498" w:rsidP="00446498">
      <w:r w:rsidRPr="00EC16CD">
        <w:t>DHCF</w:t>
      </w:r>
      <w:r w:rsidR="00CB47E8">
        <w:t>-</w:t>
      </w:r>
      <w:r w:rsidRPr="00EC16CD">
        <w:t>Division of Health Care Finance</w:t>
      </w:r>
    </w:p>
    <w:p w14:paraId="41E025FC" w14:textId="2567ECD1" w:rsidR="00446498" w:rsidRDefault="00446498" w:rsidP="00446498">
      <w:r w:rsidRPr="00EC16CD">
        <w:t>DME</w:t>
      </w:r>
      <w:r w:rsidR="00CB47E8">
        <w:t>-</w:t>
      </w:r>
      <w:r w:rsidRPr="00EC16CD">
        <w:t>Durable Medical Equipment</w:t>
      </w:r>
    </w:p>
    <w:p w14:paraId="4F1E1282" w14:textId="1EF4D93B" w:rsidR="00446498" w:rsidRDefault="00446498" w:rsidP="00446498">
      <w:r w:rsidRPr="00DE69C2">
        <w:t>DSRI</w:t>
      </w:r>
      <w:r w:rsidR="00CB47E8">
        <w:t>P-</w:t>
      </w:r>
      <w:r w:rsidRPr="00DE69C2">
        <w:t>Delivery System Reform Incentive Payment</w:t>
      </w:r>
    </w:p>
    <w:p w14:paraId="4FB8D686" w14:textId="77777777" w:rsidR="00446498" w:rsidRDefault="00446498" w:rsidP="00446498"/>
    <w:p w14:paraId="11FF16B0" w14:textId="2119FAFA" w:rsidR="00446498" w:rsidRDefault="00446498" w:rsidP="00446498">
      <w:r w:rsidRPr="00EC16CD">
        <w:t>ELMB</w:t>
      </w:r>
      <w:r w:rsidR="00CB47E8">
        <w:t>-</w:t>
      </w:r>
      <w:r w:rsidRPr="00EC16CD">
        <w:t>Expanded Low Income Medicare Beneficiary</w:t>
      </w:r>
    </w:p>
    <w:p w14:paraId="021627D2" w14:textId="24222C21" w:rsidR="00446498" w:rsidRDefault="00446498" w:rsidP="00446498">
      <w:r>
        <w:t>EPSDT</w:t>
      </w:r>
      <w:r w:rsidR="00CB47E8">
        <w:t>-</w:t>
      </w:r>
      <w:r>
        <w:t xml:space="preserve">Early </w:t>
      </w:r>
      <w:r w:rsidR="005E4311">
        <w:t xml:space="preserve">and </w:t>
      </w:r>
      <w:r>
        <w:t>Periodic Screening</w:t>
      </w:r>
      <w:r w:rsidR="005E4311">
        <w:t>,</w:t>
      </w:r>
      <w:r>
        <w:t xml:space="preserve"> Diagnostic and </w:t>
      </w:r>
      <w:r w:rsidR="005E4311">
        <w:t>Treatment</w:t>
      </w:r>
    </w:p>
    <w:p w14:paraId="27026604" w14:textId="4E03C1AF" w:rsidR="00446498" w:rsidRDefault="00446498" w:rsidP="00446498">
      <w:r>
        <w:t>EQR</w:t>
      </w:r>
      <w:r w:rsidR="00CB47E8">
        <w:t>-</w:t>
      </w:r>
      <w:r>
        <w:t>External Quality Review</w:t>
      </w:r>
    </w:p>
    <w:p w14:paraId="22106490" w14:textId="012A2C4C" w:rsidR="00446498" w:rsidRDefault="00446498" w:rsidP="00446498">
      <w:r>
        <w:t>EQRO</w:t>
      </w:r>
      <w:r w:rsidR="00CB47E8">
        <w:t>-</w:t>
      </w:r>
      <w:r>
        <w:t>External Quality Review Organization</w:t>
      </w:r>
    </w:p>
    <w:p w14:paraId="032A46FE" w14:textId="49F20B4B" w:rsidR="00446498" w:rsidRDefault="00446498" w:rsidP="00446498">
      <w:r w:rsidRPr="00EC16CD">
        <w:t>FE</w:t>
      </w:r>
      <w:r w:rsidR="00CB47E8">
        <w:t>-</w:t>
      </w:r>
      <w:r w:rsidRPr="00EC16CD">
        <w:t>Frail Elderly</w:t>
      </w:r>
      <w:r w:rsidR="00FF39D4">
        <w:t xml:space="preserve"> Waiver</w:t>
      </w:r>
    </w:p>
    <w:p w14:paraId="07F230C7" w14:textId="65A8121D" w:rsidR="00446498" w:rsidRDefault="00446498" w:rsidP="00446498">
      <w:r w:rsidRPr="00EC16CD">
        <w:t>FFS</w:t>
      </w:r>
      <w:r w:rsidR="00CB47E8">
        <w:t>-</w:t>
      </w:r>
      <w:r w:rsidRPr="00EC16CD">
        <w:t>Fee for Service</w:t>
      </w:r>
    </w:p>
    <w:p w14:paraId="3B4334A3" w14:textId="54AA0228" w:rsidR="00E319AB" w:rsidRDefault="00E319AB" w:rsidP="00446498">
      <w:r>
        <w:t>FQHC</w:t>
      </w:r>
      <w:r w:rsidR="00CB47E8">
        <w:t>-</w:t>
      </w:r>
      <w:r>
        <w:t>Federally Qualified Health Center</w:t>
      </w:r>
    </w:p>
    <w:p w14:paraId="3CA9D8E4" w14:textId="192188A2" w:rsidR="00E319AB" w:rsidRDefault="00E319AB" w:rsidP="00446498">
      <w:r>
        <w:t>HbA1c</w:t>
      </w:r>
      <w:r w:rsidR="00CB47E8">
        <w:t>-</w:t>
      </w:r>
      <w:r>
        <w:t xml:space="preserve">Glycated hemoglobin </w:t>
      </w:r>
    </w:p>
    <w:p w14:paraId="2665130A" w14:textId="368368FF" w:rsidR="00446498" w:rsidRDefault="00446498" w:rsidP="00446498">
      <w:r w:rsidRPr="00EC16CD">
        <w:t>HCBS</w:t>
      </w:r>
      <w:r w:rsidR="00CB47E8">
        <w:t>-</w:t>
      </w:r>
      <w:r w:rsidRPr="00EC16CD">
        <w:t>Home and Community Based Services</w:t>
      </w:r>
    </w:p>
    <w:p w14:paraId="0E983E14" w14:textId="6A5FD6AD" w:rsidR="00446498" w:rsidRDefault="00446498" w:rsidP="00446498">
      <w:r w:rsidRPr="00EC16CD">
        <w:t>HEDIS</w:t>
      </w:r>
      <w:r w:rsidR="00CB47E8">
        <w:t>-</w:t>
      </w:r>
      <w:r w:rsidRPr="00EC16CD">
        <w:t>Healthcare Effectiveness Data and Information Set</w:t>
      </w:r>
    </w:p>
    <w:p w14:paraId="61724460" w14:textId="7CAD1A15" w:rsidR="00446498" w:rsidRDefault="00446498" w:rsidP="00446498">
      <w:r w:rsidRPr="00EC16CD">
        <w:t>IDD</w:t>
      </w:r>
      <w:r w:rsidR="00CB47E8">
        <w:t>-</w:t>
      </w:r>
      <w:r w:rsidR="005E4311">
        <w:t>Intellectual/Developmental Disability</w:t>
      </w:r>
      <w:r w:rsidR="00FF39D4">
        <w:t xml:space="preserve"> Waiver</w:t>
      </w:r>
    </w:p>
    <w:p w14:paraId="77B5FF79" w14:textId="17CE98A9" w:rsidR="00446498" w:rsidRDefault="00446498" w:rsidP="00446498">
      <w:r w:rsidRPr="00EC16CD">
        <w:t>IET</w:t>
      </w:r>
      <w:r w:rsidR="00CB47E8">
        <w:t>-</w:t>
      </w:r>
      <w:r w:rsidRPr="00EC16CD">
        <w:t>Initiation and Engagement of Alcohol and Other Drug Abuse or Dependence Treatment</w:t>
      </w:r>
    </w:p>
    <w:p w14:paraId="7F129287" w14:textId="3B1950A7" w:rsidR="00E319AB" w:rsidRDefault="00E319AB" w:rsidP="00446498">
      <w:r>
        <w:t>ILS</w:t>
      </w:r>
      <w:r w:rsidR="00CB47E8">
        <w:t>-</w:t>
      </w:r>
      <w:r w:rsidR="00545436">
        <w:t>Independent Living S</w:t>
      </w:r>
      <w:r w:rsidR="00737971">
        <w:t xml:space="preserve">upport </w:t>
      </w:r>
    </w:p>
    <w:p w14:paraId="1C16C024" w14:textId="5537E0EC" w:rsidR="00446498" w:rsidRDefault="00446498" w:rsidP="00446498">
      <w:r w:rsidRPr="00EC16CD">
        <w:t>IMD</w:t>
      </w:r>
      <w:r w:rsidR="00CB47E8">
        <w:t>-</w:t>
      </w:r>
      <w:r w:rsidRPr="00EC16CD">
        <w:t>Institutions for Mental Disease</w:t>
      </w:r>
    </w:p>
    <w:p w14:paraId="2FD5F03C" w14:textId="5BBC97CC" w:rsidR="00446498" w:rsidRDefault="00446498" w:rsidP="00446498">
      <w:r w:rsidRPr="00EC16CD">
        <w:t>ISCA</w:t>
      </w:r>
      <w:r w:rsidR="00CB47E8">
        <w:t>-</w:t>
      </w:r>
      <w:bookmarkStart w:id="134" w:name="_Hlk82424863"/>
      <w:r w:rsidRPr="00EC16CD">
        <w:t>Information Systems Capabilities Assessment</w:t>
      </w:r>
      <w:bookmarkEnd w:id="134"/>
    </w:p>
    <w:p w14:paraId="3D6DE864" w14:textId="04382421" w:rsidR="00446498" w:rsidRDefault="00446498" w:rsidP="00446498">
      <w:r w:rsidRPr="00EC16CD">
        <w:t>I/T/U</w:t>
      </w:r>
      <w:r w:rsidR="00CB47E8">
        <w:t>-</w:t>
      </w:r>
      <w:r w:rsidRPr="00EC16CD">
        <w:t>Indian Health Programs, Tribal Governments, and Urban Indian Organizations</w:t>
      </w:r>
    </w:p>
    <w:p w14:paraId="0DC66673" w14:textId="78CEB57D" w:rsidR="00446498" w:rsidRDefault="00446498" w:rsidP="00446498">
      <w:r w:rsidRPr="00EC16CD">
        <w:t>KDADS</w:t>
      </w:r>
      <w:r w:rsidR="00CB47E8">
        <w:t>-</w:t>
      </w:r>
      <w:r w:rsidRPr="00EC16CD">
        <w:t>Kansas Department for Aging and Disability Services</w:t>
      </w:r>
    </w:p>
    <w:p w14:paraId="0F55153C" w14:textId="2D1582C2" w:rsidR="00446498" w:rsidRDefault="00446498" w:rsidP="00446498">
      <w:r w:rsidRPr="00EC16CD">
        <w:t>KDHE</w:t>
      </w:r>
      <w:r w:rsidR="00CB47E8">
        <w:t>-</w:t>
      </w:r>
      <w:r w:rsidRPr="00EC16CD">
        <w:t>Kansas Department of Health &amp; Environment</w:t>
      </w:r>
    </w:p>
    <w:p w14:paraId="2F0BBEEC" w14:textId="50F38269" w:rsidR="00446498" w:rsidRDefault="00446498" w:rsidP="00446498">
      <w:r w:rsidRPr="00EC16CD">
        <w:t>KFMC</w:t>
      </w:r>
      <w:r w:rsidR="00CB47E8">
        <w:t>-</w:t>
      </w:r>
      <w:r w:rsidRPr="00EC16CD">
        <w:t>KFMC Health Improvement Partners</w:t>
      </w:r>
      <w:r w:rsidR="00E319AB">
        <w:t xml:space="preserve"> (the EQRO)</w:t>
      </w:r>
    </w:p>
    <w:p w14:paraId="536DF18A" w14:textId="5EF3758F" w:rsidR="00471052" w:rsidRDefault="00471052" w:rsidP="00446498">
      <w:r>
        <w:t>KMMS-</w:t>
      </w:r>
      <w:r w:rsidRPr="00471052">
        <w:t xml:space="preserve">Kansas Modular Medicaid System </w:t>
      </w:r>
    </w:p>
    <w:p w14:paraId="41927E95" w14:textId="28DEC3EC" w:rsidR="00E319AB" w:rsidRDefault="00E319AB" w:rsidP="00446498">
      <w:r>
        <w:t>KRA</w:t>
      </w:r>
      <w:r w:rsidR="00CB47E8">
        <w:t>-</w:t>
      </w:r>
      <w:r>
        <w:t>Kansas Report Administration</w:t>
      </w:r>
      <w:r w:rsidR="00F52FDB">
        <w:t xml:space="preserve"> </w:t>
      </w:r>
    </w:p>
    <w:p w14:paraId="70A836C1" w14:textId="77777777" w:rsidR="00446498" w:rsidRDefault="00446498" w:rsidP="00446498"/>
    <w:p w14:paraId="1C5324B4" w14:textId="346CC138" w:rsidR="00E319AB" w:rsidRDefault="00E319AB" w:rsidP="00446498">
      <w:r>
        <w:lastRenderedPageBreak/>
        <w:t>LDL-C Low-density lipoprotein cholesterol</w:t>
      </w:r>
      <w:r w:rsidR="00F52FDB">
        <w:t xml:space="preserve"> </w:t>
      </w:r>
    </w:p>
    <w:p w14:paraId="1C07C852" w14:textId="2B0E4D57" w:rsidR="00446498" w:rsidRDefault="00446498" w:rsidP="00446498">
      <w:r w:rsidRPr="00EC16CD">
        <w:t>LMB</w:t>
      </w:r>
      <w:r w:rsidR="00CB47E8">
        <w:t>-</w:t>
      </w:r>
      <w:r w:rsidRPr="00EC16CD">
        <w:t>Low Income Medicare Beneficiary</w:t>
      </w:r>
    </w:p>
    <w:p w14:paraId="719CA4E4" w14:textId="5EB9BAE0" w:rsidR="00446498" w:rsidRDefault="00446498" w:rsidP="00446498">
      <w:r w:rsidRPr="00EC16CD">
        <w:t>LTSS</w:t>
      </w:r>
      <w:r w:rsidR="00CB47E8">
        <w:t>-</w:t>
      </w:r>
      <w:r w:rsidRPr="00EC16CD">
        <w:t>Long-Term Services and Supports</w:t>
      </w:r>
    </w:p>
    <w:p w14:paraId="2C59590F" w14:textId="16430D07" w:rsidR="00446498" w:rsidRDefault="00446498" w:rsidP="00446498">
      <w:r w:rsidRPr="00EC16CD">
        <w:t>MCAC</w:t>
      </w:r>
      <w:r w:rsidR="00CB47E8">
        <w:t>-</w:t>
      </w:r>
      <w:r w:rsidRPr="00EC16CD">
        <w:t>Medical Care Advisory Committee</w:t>
      </w:r>
    </w:p>
    <w:p w14:paraId="7ABA4FCA" w14:textId="25577D5E" w:rsidR="00446498" w:rsidRDefault="00446498" w:rsidP="00446498">
      <w:r w:rsidRPr="00EC16CD">
        <w:t>MCO</w:t>
      </w:r>
      <w:r w:rsidR="00CB47E8">
        <w:t>-</w:t>
      </w:r>
      <w:r w:rsidRPr="00EC16CD">
        <w:t>Managed Care Organization</w:t>
      </w:r>
    </w:p>
    <w:p w14:paraId="5893F330" w14:textId="28713EFD" w:rsidR="00446498" w:rsidRDefault="00446498" w:rsidP="00446498">
      <w:r w:rsidRPr="00EC16CD">
        <w:t>MDS</w:t>
      </w:r>
      <w:r w:rsidR="00CB47E8">
        <w:t>-</w:t>
      </w:r>
      <w:r w:rsidRPr="00EC16CD">
        <w:t>Minimum Data Set</w:t>
      </w:r>
    </w:p>
    <w:p w14:paraId="6418ED41" w14:textId="21D7AC76" w:rsidR="00E319AB" w:rsidRDefault="00E319AB" w:rsidP="00446498">
      <w:r>
        <w:t>MH</w:t>
      </w:r>
      <w:r w:rsidR="00CB47E8">
        <w:t>-</w:t>
      </w:r>
      <w:r>
        <w:t xml:space="preserve">Mental Health </w:t>
      </w:r>
    </w:p>
    <w:p w14:paraId="02A89065" w14:textId="69FFEA2E" w:rsidR="00446498" w:rsidRDefault="00446498" w:rsidP="00446498">
      <w:r>
        <w:t>NCI</w:t>
      </w:r>
      <w:r w:rsidR="00CB47E8">
        <w:t>-</w:t>
      </w:r>
      <w:r>
        <w:t>National Core Indicators</w:t>
      </w:r>
    </w:p>
    <w:p w14:paraId="17B821D3" w14:textId="19C7D336" w:rsidR="00446498" w:rsidRDefault="00446498" w:rsidP="00446498">
      <w:r>
        <w:t>NCI-AD</w:t>
      </w:r>
      <w:r w:rsidR="00CB47E8">
        <w:t>-</w:t>
      </w:r>
      <w:r>
        <w:t>National Core Indicators Aging and Disability</w:t>
      </w:r>
    </w:p>
    <w:p w14:paraId="0DF658CD" w14:textId="21FE72B2" w:rsidR="00446498" w:rsidRDefault="00446498" w:rsidP="00446498">
      <w:r w:rsidRPr="00E24866">
        <w:t>NCQA</w:t>
      </w:r>
      <w:r w:rsidR="00CB47E8">
        <w:t>-</w:t>
      </w:r>
      <w:r w:rsidRPr="00E24866">
        <w:t>National Committee for Quality Assurance</w:t>
      </w:r>
    </w:p>
    <w:p w14:paraId="3EB95CFB" w14:textId="3982D35B" w:rsidR="00446498" w:rsidRDefault="00446498" w:rsidP="00446498">
      <w:r>
        <w:t>NDC</w:t>
      </w:r>
      <w:r w:rsidR="00CB47E8">
        <w:t>-</w:t>
      </w:r>
      <w:r>
        <w:t>National Drug Code</w:t>
      </w:r>
    </w:p>
    <w:p w14:paraId="6830DEF9" w14:textId="6AF328D7" w:rsidR="00446498" w:rsidRDefault="00446498" w:rsidP="00446498">
      <w:r>
        <w:t>NF</w:t>
      </w:r>
      <w:r w:rsidR="00CB47E8">
        <w:t>-</w:t>
      </w:r>
      <w:r>
        <w:t>Nursing Facility</w:t>
      </w:r>
    </w:p>
    <w:p w14:paraId="35E6F5D6" w14:textId="0D72B7B2" w:rsidR="00446498" w:rsidRDefault="00446498" w:rsidP="00446498">
      <w:r>
        <w:t>NFMH</w:t>
      </w:r>
      <w:r w:rsidR="00CB47E8">
        <w:t>-</w:t>
      </w:r>
      <w:r>
        <w:t>Nursing Facilities for Mental Health</w:t>
      </w:r>
    </w:p>
    <w:p w14:paraId="7871E47C" w14:textId="04FDD73F" w:rsidR="00446498" w:rsidRDefault="00446498" w:rsidP="00446498">
      <w:r w:rsidRPr="00E24866">
        <w:t>NOMS</w:t>
      </w:r>
      <w:r w:rsidR="00CB47E8">
        <w:t>-</w:t>
      </w:r>
      <w:r w:rsidRPr="00E24866">
        <w:t>National Outcomes Measurement System</w:t>
      </w:r>
    </w:p>
    <w:p w14:paraId="6967A2D1" w14:textId="19374C7A" w:rsidR="00446498" w:rsidRDefault="00446498" w:rsidP="00446498">
      <w:r w:rsidRPr="00E24866">
        <w:t>OCI</w:t>
      </w:r>
      <w:r w:rsidR="00CB47E8">
        <w:t>-</w:t>
      </w:r>
      <w:r w:rsidRPr="00E24866">
        <w:t>Operation Community Integration</w:t>
      </w:r>
    </w:p>
    <w:p w14:paraId="0D28A2EE" w14:textId="38D9C108" w:rsidR="00545436" w:rsidRDefault="00545436" w:rsidP="00446498">
      <w:r>
        <w:t>OCK</w:t>
      </w:r>
      <w:r w:rsidR="00CB47E8">
        <w:t>-</w:t>
      </w:r>
      <w:r>
        <w:t>OneCare Kansas</w:t>
      </w:r>
    </w:p>
    <w:p w14:paraId="31585F46" w14:textId="797DADD2" w:rsidR="00446498" w:rsidRDefault="00446498" w:rsidP="00446498">
      <w:r w:rsidRPr="00E24866">
        <w:t>P4P</w:t>
      </w:r>
      <w:r w:rsidR="00CB47E8">
        <w:t>-</w:t>
      </w:r>
      <w:r w:rsidRPr="00E24866">
        <w:t>Pay for Performance</w:t>
      </w:r>
    </w:p>
    <w:p w14:paraId="264BCD75" w14:textId="658258C2" w:rsidR="00446498" w:rsidRDefault="00446498" w:rsidP="00446498">
      <w:r w:rsidRPr="00E24866">
        <w:t>PACE</w:t>
      </w:r>
      <w:r w:rsidR="00CB47E8">
        <w:t>-</w:t>
      </w:r>
      <w:r w:rsidRPr="00E24866">
        <w:t>Program of All-Inclusive Care for the Elderly</w:t>
      </w:r>
    </w:p>
    <w:p w14:paraId="04984084" w14:textId="59162C88" w:rsidR="00F52FDB" w:rsidRDefault="00F52FDB" w:rsidP="00446498">
      <w:r>
        <w:t>PCP</w:t>
      </w:r>
      <w:r w:rsidR="001A3D83">
        <w:t>-</w:t>
      </w:r>
      <w:r>
        <w:t>Primary Care Provider</w:t>
      </w:r>
    </w:p>
    <w:p w14:paraId="70FA22BE" w14:textId="0BC3670F" w:rsidR="00446498" w:rsidRDefault="00446498" w:rsidP="00446498">
      <w:r w:rsidRPr="00E24866">
        <w:t>PD</w:t>
      </w:r>
      <w:r w:rsidR="001A3D83">
        <w:t>-</w:t>
      </w:r>
      <w:r w:rsidRPr="00E24866">
        <w:t xml:space="preserve">Physical </w:t>
      </w:r>
      <w:r w:rsidR="00F52FDB" w:rsidRPr="00E24866">
        <w:t>Disabilit</w:t>
      </w:r>
      <w:r w:rsidR="00F52FDB">
        <w:t>y Waiver</w:t>
      </w:r>
    </w:p>
    <w:p w14:paraId="4713D446" w14:textId="62556950" w:rsidR="00446498" w:rsidRDefault="00446498" w:rsidP="00446498">
      <w:r w:rsidRPr="00E24866">
        <w:t>PH</w:t>
      </w:r>
      <w:r w:rsidR="001A3D83">
        <w:t>-</w:t>
      </w:r>
      <w:r w:rsidRPr="00E24866">
        <w:t>Physical Health</w:t>
      </w:r>
    </w:p>
    <w:p w14:paraId="2F1D18B4" w14:textId="2FC07AE9" w:rsidR="00FF39D4" w:rsidRDefault="00FF39D4" w:rsidP="00446498">
      <w:r>
        <w:t>PIL</w:t>
      </w:r>
      <w:r w:rsidR="001A3D83">
        <w:t>-</w:t>
      </w:r>
      <w:r>
        <w:t>Protected Income Level</w:t>
      </w:r>
    </w:p>
    <w:p w14:paraId="5EC36801" w14:textId="01B60B1E" w:rsidR="00446498" w:rsidRDefault="00446498" w:rsidP="00446498">
      <w:r>
        <w:t>PIP</w:t>
      </w:r>
      <w:r w:rsidR="001A3D83">
        <w:t>-</w:t>
      </w:r>
      <w:r>
        <w:t>Performance Improvement Project</w:t>
      </w:r>
    </w:p>
    <w:p w14:paraId="0979E1C2" w14:textId="3FD52456" w:rsidR="00446498" w:rsidRDefault="00446498" w:rsidP="00446498">
      <w:r w:rsidRPr="00E24866">
        <w:t>PMV</w:t>
      </w:r>
      <w:r w:rsidR="001A3D83">
        <w:t>-</w:t>
      </w:r>
      <w:r w:rsidRPr="00E24866">
        <w:t>Performance Measure Validation</w:t>
      </w:r>
    </w:p>
    <w:p w14:paraId="23D67877" w14:textId="6EDFD80D" w:rsidR="00446498" w:rsidRDefault="00446498" w:rsidP="00446498">
      <w:r w:rsidRPr="00F66FC0">
        <w:t>PPC</w:t>
      </w:r>
      <w:r w:rsidR="001A3D83">
        <w:t>-</w:t>
      </w:r>
      <w:r w:rsidRPr="00F66FC0">
        <w:t>Postpartum Care</w:t>
      </w:r>
    </w:p>
    <w:p w14:paraId="75D82E6A" w14:textId="1C704F47" w:rsidR="00446498" w:rsidRDefault="00446498" w:rsidP="00446498">
      <w:r w:rsidRPr="00E24866">
        <w:t>PWID</w:t>
      </w:r>
      <w:r w:rsidR="001A3D83">
        <w:t>-</w:t>
      </w:r>
      <w:r w:rsidRPr="00E24866">
        <w:t>People Who Inject Drugs</w:t>
      </w:r>
    </w:p>
    <w:p w14:paraId="310C8E0E" w14:textId="1B9E27A5" w:rsidR="00446498" w:rsidRDefault="00446498" w:rsidP="00446498">
      <w:r w:rsidRPr="00E24866">
        <w:t>QAPI</w:t>
      </w:r>
      <w:r w:rsidR="001A3D83">
        <w:t>-</w:t>
      </w:r>
      <w:r w:rsidRPr="00E24866">
        <w:t>Quality Assurance and Performance Improvement</w:t>
      </w:r>
    </w:p>
    <w:p w14:paraId="5F503F62" w14:textId="10CCB331" w:rsidR="00446498" w:rsidRDefault="00446498" w:rsidP="00446498">
      <w:r w:rsidRPr="00E24866">
        <w:t>QMB</w:t>
      </w:r>
      <w:r w:rsidR="001A3D83">
        <w:t>-</w:t>
      </w:r>
      <w:r w:rsidRPr="00E24866">
        <w:t>Qualified Medicare Beneficiary</w:t>
      </w:r>
    </w:p>
    <w:p w14:paraId="249C88D7" w14:textId="1803266F" w:rsidR="00446498" w:rsidRDefault="00446498" w:rsidP="00446498">
      <w:r>
        <w:t>QMS</w:t>
      </w:r>
      <w:r w:rsidR="001A3D83">
        <w:t>-</w:t>
      </w:r>
      <w:r>
        <w:t>Quality Management Strategy</w:t>
      </w:r>
    </w:p>
    <w:p w14:paraId="7042E328" w14:textId="4BE63CAD" w:rsidR="00446498" w:rsidRDefault="00446498" w:rsidP="00446498">
      <w:r w:rsidRPr="00E24866">
        <w:t>RN</w:t>
      </w:r>
      <w:r w:rsidR="001A3D83">
        <w:t>-</w:t>
      </w:r>
      <w:r w:rsidRPr="00E24866">
        <w:t>Registered Nurse</w:t>
      </w:r>
    </w:p>
    <w:p w14:paraId="226926E1" w14:textId="5AB29635" w:rsidR="00446498" w:rsidRDefault="00446498" w:rsidP="00446498">
      <w:r w:rsidRPr="00E24866">
        <w:t>SDOH</w:t>
      </w:r>
      <w:r w:rsidR="001A3D83">
        <w:t>-</w:t>
      </w:r>
      <w:r w:rsidRPr="00E24866">
        <w:t>Social Determinants of Health</w:t>
      </w:r>
    </w:p>
    <w:p w14:paraId="37054308" w14:textId="10395589" w:rsidR="00446498" w:rsidRDefault="00446498" w:rsidP="00446498">
      <w:r w:rsidRPr="00F66FC0">
        <w:t>SED</w:t>
      </w:r>
      <w:r w:rsidR="001A3D83">
        <w:t>-</w:t>
      </w:r>
      <w:r w:rsidRPr="00F66FC0">
        <w:t>Serious Emotional Disturbance</w:t>
      </w:r>
      <w:r w:rsidR="00FF39D4">
        <w:t xml:space="preserve"> Waiver</w:t>
      </w:r>
    </w:p>
    <w:p w14:paraId="5FE953B6" w14:textId="029319ED" w:rsidR="00446498" w:rsidRDefault="00446498" w:rsidP="00446498">
      <w:r w:rsidRPr="00E24866">
        <w:t>SHP</w:t>
      </w:r>
      <w:r w:rsidR="001A3D83">
        <w:t>-</w:t>
      </w:r>
      <w:r w:rsidRPr="00E24866">
        <w:t>Sunflower Health Plan</w:t>
      </w:r>
    </w:p>
    <w:p w14:paraId="4CF4BD06" w14:textId="0877F325" w:rsidR="00313448" w:rsidRDefault="00313448" w:rsidP="00446498">
      <w:r>
        <w:t>SMART-</w:t>
      </w:r>
      <w:r w:rsidRPr="00313448">
        <w:t xml:space="preserve"> Specific, Measurable, Achievable, Realistic and Timely</w:t>
      </w:r>
    </w:p>
    <w:p w14:paraId="153D43BD" w14:textId="60565291" w:rsidR="00446498" w:rsidRDefault="00446498" w:rsidP="00446498">
      <w:r w:rsidRPr="00E24866">
        <w:t>SOBRA</w:t>
      </w:r>
      <w:r w:rsidR="001A3D83">
        <w:t>-</w:t>
      </w:r>
      <w:r w:rsidRPr="00E24866">
        <w:t>Sixth Omnibus Budget Reconciliation Act</w:t>
      </w:r>
    </w:p>
    <w:p w14:paraId="6A5C5C3C" w14:textId="6AAA6ABA" w:rsidR="00446498" w:rsidRDefault="00446498" w:rsidP="00446498">
      <w:r w:rsidRPr="00E24866">
        <w:t>SSA</w:t>
      </w:r>
      <w:r w:rsidR="001A3D83">
        <w:t>-</w:t>
      </w:r>
      <w:r w:rsidRPr="00E24866">
        <w:t>Social Security Act</w:t>
      </w:r>
    </w:p>
    <w:p w14:paraId="744B5AF0" w14:textId="26CD618D" w:rsidR="00446498" w:rsidRDefault="00446498" w:rsidP="00446498">
      <w:r w:rsidRPr="00E24866">
        <w:t>STC</w:t>
      </w:r>
      <w:r w:rsidR="001A3D83">
        <w:t>-</w:t>
      </w:r>
      <w:r w:rsidRPr="00E24866">
        <w:t>Special Terms and Conditions</w:t>
      </w:r>
    </w:p>
    <w:p w14:paraId="09EC8DAC" w14:textId="30241AFE" w:rsidR="00446498" w:rsidRDefault="00446498" w:rsidP="00446498">
      <w:r w:rsidRPr="00E24866">
        <w:t>STEPS</w:t>
      </w:r>
      <w:r w:rsidR="001A3D83">
        <w:t>-</w:t>
      </w:r>
      <w:r w:rsidRPr="00E24866">
        <w:t>Supports and Training for Employing People Successfully</w:t>
      </w:r>
    </w:p>
    <w:p w14:paraId="5303A2ED" w14:textId="742C41A9" w:rsidR="00446498" w:rsidRDefault="00446498" w:rsidP="00446498">
      <w:r w:rsidRPr="00E24866">
        <w:t>SUD</w:t>
      </w:r>
      <w:r w:rsidR="001A3D83">
        <w:t>-</w:t>
      </w:r>
      <w:r w:rsidRPr="00E24866">
        <w:t>Substance Use Disorder</w:t>
      </w:r>
    </w:p>
    <w:p w14:paraId="6389296B" w14:textId="7EB0F875" w:rsidR="00446498" w:rsidRDefault="00446498" w:rsidP="00446498">
      <w:r>
        <w:t>TA</w:t>
      </w:r>
      <w:r w:rsidR="001A3D83">
        <w:t>-</w:t>
      </w:r>
      <w:r>
        <w:t>Technology Assist</w:t>
      </w:r>
      <w:r w:rsidR="00FF39D4">
        <w:t>ed Waiver</w:t>
      </w:r>
    </w:p>
    <w:p w14:paraId="2006DF04" w14:textId="66389E02" w:rsidR="00446498" w:rsidRDefault="00446498" w:rsidP="00446498">
      <w:r>
        <w:t>TB</w:t>
      </w:r>
      <w:r w:rsidR="001A3D83">
        <w:t>-</w:t>
      </w:r>
      <w:r w:rsidRPr="0062217C">
        <w:t>Tuberculosis</w:t>
      </w:r>
    </w:p>
    <w:p w14:paraId="02ED5CC6" w14:textId="7B8FE9B9" w:rsidR="00446498" w:rsidRDefault="00446498" w:rsidP="00446498">
      <w:r w:rsidRPr="00E24866">
        <w:t>TIN</w:t>
      </w:r>
      <w:r w:rsidR="001A3D83">
        <w:t>-</w:t>
      </w:r>
      <w:r w:rsidRPr="00E24866">
        <w:t>Tax Identification Number</w:t>
      </w:r>
    </w:p>
    <w:p w14:paraId="670CC137" w14:textId="5B065C63" w:rsidR="00446498" w:rsidRDefault="00446498" w:rsidP="00446498">
      <w:r w:rsidRPr="00E24866">
        <w:t>TOC</w:t>
      </w:r>
      <w:r w:rsidR="001A3D83">
        <w:t>-</w:t>
      </w:r>
      <w:r w:rsidRPr="00E24866">
        <w:t>Transition of Care</w:t>
      </w:r>
    </w:p>
    <w:p w14:paraId="6F5D380B" w14:textId="4CA98A76" w:rsidR="00446498" w:rsidRDefault="00446498" w:rsidP="00446498">
      <w:r w:rsidRPr="00E24866">
        <w:t>TTY</w:t>
      </w:r>
      <w:r w:rsidR="001A3D83">
        <w:t>-</w:t>
      </w:r>
      <w:r w:rsidR="007B7737" w:rsidRPr="007B7737">
        <w:t>Text Telephone</w:t>
      </w:r>
      <w:r w:rsidR="007B7737" w:rsidRPr="007B7737" w:rsidDel="007B7737">
        <w:t xml:space="preserve"> </w:t>
      </w:r>
      <w:r w:rsidRPr="00E24866">
        <w:t xml:space="preserve"> </w:t>
      </w:r>
    </w:p>
    <w:p w14:paraId="784875F2" w14:textId="7FE63F8C" w:rsidR="001E2B10" w:rsidRDefault="0016242A" w:rsidP="00446498">
      <w:r>
        <w:t>UHCCP</w:t>
      </w:r>
      <w:r w:rsidR="001E2B10">
        <w:t xml:space="preserve">-United </w:t>
      </w:r>
      <w:r w:rsidR="001E2B10" w:rsidRPr="001E2B10">
        <w:t>HealthCare Community Plan of Kan</w:t>
      </w:r>
      <w:r>
        <w:t>sas</w:t>
      </w:r>
    </w:p>
    <w:p w14:paraId="0F105F24" w14:textId="463D9A86" w:rsidR="00446498" w:rsidRDefault="00446498" w:rsidP="00446498">
      <w:r w:rsidRPr="00E24866">
        <w:t>VAB</w:t>
      </w:r>
      <w:r w:rsidR="001A3D83">
        <w:t>-</w:t>
      </w:r>
      <w:r w:rsidRPr="00E24866">
        <w:t>Value Added Benefits</w:t>
      </w:r>
    </w:p>
    <w:p w14:paraId="021E97F6" w14:textId="73FD7846" w:rsidR="00446498" w:rsidRDefault="00446498" w:rsidP="00446498">
      <w:r>
        <w:t>VBP</w:t>
      </w:r>
      <w:r w:rsidR="001A3D83">
        <w:t>-</w:t>
      </w:r>
      <w:r>
        <w:t xml:space="preserve">Value Based </w:t>
      </w:r>
      <w:r w:rsidR="007B7737">
        <w:t>Purchasing</w:t>
      </w:r>
    </w:p>
    <w:p w14:paraId="4A05AC81" w14:textId="77777777" w:rsidR="00F44C2F" w:rsidRDefault="00446498">
      <w:pPr>
        <w:sectPr w:rsidR="00F44C2F" w:rsidSect="00F44C2F">
          <w:type w:val="continuous"/>
          <w:pgSz w:w="12240" w:h="15840"/>
          <w:pgMar w:top="1440" w:right="1440" w:bottom="1440" w:left="1440" w:header="720" w:footer="720" w:gutter="0"/>
          <w:cols w:num="2" w:space="720"/>
          <w:titlePg/>
          <w:docGrid w:linePitch="360"/>
        </w:sectPr>
      </w:pPr>
      <w:r>
        <w:t>WCV</w:t>
      </w:r>
      <w:r w:rsidR="001A3D83">
        <w:t>-</w:t>
      </w:r>
      <w:r w:rsidR="006E4B98">
        <w:t xml:space="preserve">Child and </w:t>
      </w:r>
      <w:r>
        <w:t xml:space="preserve">Adolescent </w:t>
      </w:r>
      <w:r w:rsidR="006E4B98">
        <w:t>Well-</w:t>
      </w:r>
      <w:r>
        <w:t>Care Visits</w:t>
      </w:r>
    </w:p>
    <w:p w14:paraId="7B120CE9" w14:textId="19937BEB" w:rsidR="00BD10F7" w:rsidRDefault="00BD10F7">
      <w:pPr>
        <w:rPr>
          <w:lang w:bidi="en-US"/>
        </w:rPr>
      </w:pPr>
      <w:r>
        <w:rPr>
          <w:lang w:bidi="en-US"/>
        </w:rPr>
        <w:br w:type="page"/>
      </w:r>
    </w:p>
    <w:p w14:paraId="0B52A290" w14:textId="245FE061" w:rsidR="001E18D8" w:rsidRDefault="001E18D8" w:rsidP="00C33336">
      <w:pPr>
        <w:pStyle w:val="Heading1"/>
      </w:pPr>
      <w:bookmarkStart w:id="135" w:name="_Toc83124185"/>
      <w:r w:rsidRPr="001C5EDB">
        <w:lastRenderedPageBreak/>
        <w:t xml:space="preserve">List of </w:t>
      </w:r>
      <w:r w:rsidR="005F776A">
        <w:t>Figures and Tables</w:t>
      </w:r>
      <w:bookmarkEnd w:id="135"/>
    </w:p>
    <w:p w14:paraId="2B87C421" w14:textId="6D17B99C" w:rsidR="005F776A" w:rsidRPr="005F776A" w:rsidRDefault="005F776A" w:rsidP="005F776A">
      <w:pPr>
        <w:pStyle w:val="AppendixTitle"/>
        <w:rPr>
          <w:color w:val="FFFFFF" w:themeColor="background1"/>
          <w:sz w:val="12"/>
          <w:szCs w:val="12"/>
        </w:rPr>
      </w:pPr>
      <w:bookmarkStart w:id="136" w:name="_Toc83124188"/>
      <w:r w:rsidRPr="005F776A">
        <w:rPr>
          <w:color w:val="FFFFFF" w:themeColor="background1"/>
          <w:sz w:val="12"/>
          <w:szCs w:val="12"/>
        </w:rPr>
        <w:t xml:space="preserve">Appendix C: List of </w:t>
      </w:r>
      <w:r w:rsidRPr="001F78A2">
        <w:rPr>
          <w:color w:val="FFFFFF" w:themeColor="background1"/>
          <w:sz w:val="12"/>
          <w:szCs w:val="12"/>
        </w:rPr>
        <w:t>Figures and Tables</w:t>
      </w:r>
      <w:bookmarkEnd w:id="136"/>
    </w:p>
    <w:p w14:paraId="0FED756E" w14:textId="61BF9EB6" w:rsidR="00E66C7A" w:rsidRPr="00CC19D8" w:rsidRDefault="00E66C7A" w:rsidP="00CC19D8">
      <w:pPr>
        <w:spacing w:before="160"/>
        <w:rPr>
          <w:b/>
          <w:bCs/>
          <w:u w:val="single"/>
        </w:rPr>
      </w:pPr>
      <w:r w:rsidRPr="00CC19D8">
        <w:rPr>
          <w:b/>
          <w:bCs/>
          <w:u w:val="single"/>
        </w:rPr>
        <w:t>Figures</w:t>
      </w:r>
    </w:p>
    <w:p w14:paraId="0F814F83" w14:textId="4774860C" w:rsidR="00AB0E66" w:rsidRDefault="0050439F">
      <w:pPr>
        <w:pStyle w:val="TableofFigures"/>
        <w:tabs>
          <w:tab w:val="right" w:leader="dot" w:pos="9350"/>
        </w:tabs>
        <w:rPr>
          <w:rFonts w:eastAsiaTheme="minorEastAsia"/>
          <w:noProof/>
        </w:rPr>
      </w:pPr>
      <w:r>
        <w:rPr>
          <w:lang w:bidi="en-US"/>
        </w:rPr>
        <w:fldChar w:fldCharType="begin"/>
      </w:r>
      <w:r>
        <w:rPr>
          <w:lang w:bidi="en-US"/>
        </w:rPr>
        <w:instrText xml:space="preserve"> TOC \h \z \t "Figure Title" \c "Figure" </w:instrText>
      </w:r>
      <w:r>
        <w:rPr>
          <w:lang w:bidi="en-US"/>
        </w:rPr>
        <w:fldChar w:fldCharType="separate"/>
      </w:r>
      <w:hyperlink w:anchor="_Toc83124147" w:history="1">
        <w:r w:rsidR="00AB0E66" w:rsidRPr="00E10191">
          <w:rPr>
            <w:rStyle w:val="Hyperlink"/>
            <w:noProof/>
            <w:lang w:bidi="en-US"/>
          </w:rPr>
          <w:t>Figure 1. 2020 Annual Dental (ADV) Total Population by County Type</w:t>
        </w:r>
        <w:r w:rsidR="00AB0E66">
          <w:rPr>
            <w:noProof/>
            <w:webHidden/>
          </w:rPr>
          <w:tab/>
        </w:r>
        <w:r w:rsidR="00AB0E66">
          <w:rPr>
            <w:noProof/>
            <w:webHidden/>
          </w:rPr>
          <w:fldChar w:fldCharType="begin"/>
        </w:r>
        <w:r w:rsidR="00AB0E66">
          <w:rPr>
            <w:noProof/>
            <w:webHidden/>
          </w:rPr>
          <w:instrText xml:space="preserve"> PAGEREF _Toc83124147 \h </w:instrText>
        </w:r>
        <w:r w:rsidR="00AB0E66">
          <w:rPr>
            <w:noProof/>
            <w:webHidden/>
          </w:rPr>
        </w:r>
        <w:r w:rsidR="00AB0E66">
          <w:rPr>
            <w:noProof/>
            <w:webHidden/>
          </w:rPr>
          <w:fldChar w:fldCharType="separate"/>
        </w:r>
        <w:r w:rsidR="00AB0E66">
          <w:rPr>
            <w:noProof/>
            <w:webHidden/>
          </w:rPr>
          <w:t>35</w:t>
        </w:r>
        <w:r w:rsidR="00AB0E66">
          <w:rPr>
            <w:noProof/>
            <w:webHidden/>
          </w:rPr>
          <w:fldChar w:fldCharType="end"/>
        </w:r>
      </w:hyperlink>
    </w:p>
    <w:p w14:paraId="6ED4030B" w14:textId="1A723819" w:rsidR="00AB0E66" w:rsidRDefault="008F02B6">
      <w:pPr>
        <w:pStyle w:val="TableofFigures"/>
        <w:tabs>
          <w:tab w:val="right" w:leader="dot" w:pos="9350"/>
        </w:tabs>
        <w:rPr>
          <w:rFonts w:eastAsiaTheme="minorEastAsia"/>
          <w:noProof/>
        </w:rPr>
      </w:pPr>
      <w:hyperlink w:anchor="_Toc83124148" w:history="1">
        <w:r w:rsidR="00AB0E66" w:rsidRPr="00E10191">
          <w:rPr>
            <w:rStyle w:val="Hyperlink"/>
            <w:noProof/>
            <w:lang w:bidi="en-US"/>
          </w:rPr>
          <w:t>Figure 2. Dental Primary Care Quarterly Count Trend</w:t>
        </w:r>
        <w:r w:rsidR="00AB0E66">
          <w:rPr>
            <w:noProof/>
            <w:webHidden/>
          </w:rPr>
          <w:tab/>
        </w:r>
        <w:r w:rsidR="00AB0E66">
          <w:rPr>
            <w:noProof/>
            <w:webHidden/>
          </w:rPr>
          <w:fldChar w:fldCharType="begin"/>
        </w:r>
        <w:r w:rsidR="00AB0E66">
          <w:rPr>
            <w:noProof/>
            <w:webHidden/>
          </w:rPr>
          <w:instrText xml:space="preserve"> PAGEREF _Toc83124148 \h </w:instrText>
        </w:r>
        <w:r w:rsidR="00AB0E66">
          <w:rPr>
            <w:noProof/>
            <w:webHidden/>
          </w:rPr>
        </w:r>
        <w:r w:rsidR="00AB0E66">
          <w:rPr>
            <w:noProof/>
            <w:webHidden/>
          </w:rPr>
          <w:fldChar w:fldCharType="separate"/>
        </w:r>
        <w:r w:rsidR="00AB0E66">
          <w:rPr>
            <w:noProof/>
            <w:webHidden/>
          </w:rPr>
          <w:t>37</w:t>
        </w:r>
        <w:r w:rsidR="00AB0E66">
          <w:rPr>
            <w:noProof/>
            <w:webHidden/>
          </w:rPr>
          <w:fldChar w:fldCharType="end"/>
        </w:r>
      </w:hyperlink>
    </w:p>
    <w:p w14:paraId="5685AE83" w14:textId="50B9ACAB" w:rsidR="00AB0E66" w:rsidRDefault="008F02B6">
      <w:pPr>
        <w:pStyle w:val="TableofFigures"/>
        <w:tabs>
          <w:tab w:val="right" w:leader="dot" w:pos="9350"/>
        </w:tabs>
        <w:rPr>
          <w:rFonts w:eastAsiaTheme="minorEastAsia"/>
          <w:noProof/>
        </w:rPr>
      </w:pPr>
      <w:hyperlink w:anchor="_Toc83124149" w:history="1">
        <w:r w:rsidR="00AB0E66" w:rsidRPr="00E10191">
          <w:rPr>
            <w:rStyle w:val="Hyperlink"/>
            <w:noProof/>
            <w:lang w:bidi="en-US"/>
          </w:rPr>
          <w:t>Figure 3. Dental Primary Care Quarterly Unique Provider Count</w:t>
        </w:r>
        <w:r w:rsidR="00AB0E66">
          <w:rPr>
            <w:noProof/>
            <w:webHidden/>
          </w:rPr>
          <w:tab/>
        </w:r>
        <w:r w:rsidR="00AB0E66">
          <w:rPr>
            <w:noProof/>
            <w:webHidden/>
          </w:rPr>
          <w:fldChar w:fldCharType="begin"/>
        </w:r>
        <w:r w:rsidR="00AB0E66">
          <w:rPr>
            <w:noProof/>
            <w:webHidden/>
          </w:rPr>
          <w:instrText xml:space="preserve"> PAGEREF _Toc83124149 \h </w:instrText>
        </w:r>
        <w:r w:rsidR="00AB0E66">
          <w:rPr>
            <w:noProof/>
            <w:webHidden/>
          </w:rPr>
        </w:r>
        <w:r w:rsidR="00AB0E66">
          <w:rPr>
            <w:noProof/>
            <w:webHidden/>
          </w:rPr>
          <w:fldChar w:fldCharType="separate"/>
        </w:r>
        <w:r w:rsidR="00AB0E66">
          <w:rPr>
            <w:noProof/>
            <w:webHidden/>
          </w:rPr>
          <w:t>37</w:t>
        </w:r>
        <w:r w:rsidR="00AB0E66">
          <w:rPr>
            <w:noProof/>
            <w:webHidden/>
          </w:rPr>
          <w:fldChar w:fldCharType="end"/>
        </w:r>
      </w:hyperlink>
    </w:p>
    <w:p w14:paraId="6184B89F" w14:textId="2314CACD" w:rsidR="00AB0E66" w:rsidRDefault="008F02B6">
      <w:pPr>
        <w:pStyle w:val="TableofFigures"/>
        <w:tabs>
          <w:tab w:val="right" w:leader="dot" w:pos="9350"/>
        </w:tabs>
        <w:rPr>
          <w:rFonts w:eastAsiaTheme="minorEastAsia"/>
          <w:noProof/>
        </w:rPr>
      </w:pPr>
      <w:hyperlink w:anchor="_Toc83124150" w:history="1">
        <w:r w:rsidR="00AB0E66" w:rsidRPr="00E10191">
          <w:rPr>
            <w:rStyle w:val="Hyperlink"/>
            <w:noProof/>
            <w:lang w:bidi="en-US"/>
          </w:rPr>
          <w:t>Figure 4. 2020 Postpartum Care (PPC) Population Served by Race</w:t>
        </w:r>
        <w:r w:rsidR="00AB0E66">
          <w:rPr>
            <w:noProof/>
            <w:webHidden/>
          </w:rPr>
          <w:tab/>
        </w:r>
        <w:r w:rsidR="00AB0E66">
          <w:rPr>
            <w:noProof/>
            <w:webHidden/>
          </w:rPr>
          <w:fldChar w:fldCharType="begin"/>
        </w:r>
        <w:r w:rsidR="00AB0E66">
          <w:rPr>
            <w:noProof/>
            <w:webHidden/>
          </w:rPr>
          <w:instrText xml:space="preserve"> PAGEREF _Toc83124150 \h </w:instrText>
        </w:r>
        <w:r w:rsidR="00AB0E66">
          <w:rPr>
            <w:noProof/>
            <w:webHidden/>
          </w:rPr>
        </w:r>
        <w:r w:rsidR="00AB0E66">
          <w:rPr>
            <w:noProof/>
            <w:webHidden/>
          </w:rPr>
          <w:fldChar w:fldCharType="separate"/>
        </w:r>
        <w:r w:rsidR="00AB0E66">
          <w:rPr>
            <w:noProof/>
            <w:webHidden/>
          </w:rPr>
          <w:t>38</w:t>
        </w:r>
        <w:r w:rsidR="00AB0E66">
          <w:rPr>
            <w:noProof/>
            <w:webHidden/>
          </w:rPr>
          <w:fldChar w:fldCharType="end"/>
        </w:r>
      </w:hyperlink>
    </w:p>
    <w:p w14:paraId="3BAB8E38" w14:textId="1B7C8A47" w:rsidR="00AB0E66" w:rsidRDefault="008F02B6">
      <w:pPr>
        <w:pStyle w:val="TableofFigures"/>
        <w:tabs>
          <w:tab w:val="right" w:leader="dot" w:pos="9350"/>
        </w:tabs>
        <w:rPr>
          <w:rFonts w:eastAsiaTheme="minorEastAsia"/>
          <w:noProof/>
        </w:rPr>
      </w:pPr>
      <w:hyperlink w:anchor="_Toc83124151" w:history="1">
        <w:r w:rsidR="00AB0E66" w:rsidRPr="00E10191">
          <w:rPr>
            <w:rStyle w:val="Hyperlink"/>
            <w:noProof/>
            <w:lang w:bidi="en-US"/>
          </w:rPr>
          <w:t>Figure 5. 2020 AAP Population Served by Ethnicity by Ethnicity</w:t>
        </w:r>
        <w:r w:rsidR="00AB0E66">
          <w:rPr>
            <w:noProof/>
            <w:webHidden/>
          </w:rPr>
          <w:tab/>
        </w:r>
        <w:r w:rsidR="00AB0E66">
          <w:rPr>
            <w:noProof/>
            <w:webHidden/>
          </w:rPr>
          <w:fldChar w:fldCharType="begin"/>
        </w:r>
        <w:r w:rsidR="00AB0E66">
          <w:rPr>
            <w:noProof/>
            <w:webHidden/>
          </w:rPr>
          <w:instrText xml:space="preserve"> PAGEREF _Toc83124151 \h </w:instrText>
        </w:r>
        <w:r w:rsidR="00AB0E66">
          <w:rPr>
            <w:noProof/>
            <w:webHidden/>
          </w:rPr>
        </w:r>
        <w:r w:rsidR="00AB0E66">
          <w:rPr>
            <w:noProof/>
            <w:webHidden/>
          </w:rPr>
          <w:fldChar w:fldCharType="separate"/>
        </w:r>
        <w:r w:rsidR="00AB0E66">
          <w:rPr>
            <w:noProof/>
            <w:webHidden/>
          </w:rPr>
          <w:t>39</w:t>
        </w:r>
        <w:r w:rsidR="00AB0E66">
          <w:rPr>
            <w:noProof/>
            <w:webHidden/>
          </w:rPr>
          <w:fldChar w:fldCharType="end"/>
        </w:r>
      </w:hyperlink>
    </w:p>
    <w:p w14:paraId="3F7BC7BF" w14:textId="67665892" w:rsidR="00AB0E66" w:rsidRDefault="008F02B6">
      <w:pPr>
        <w:pStyle w:val="TableofFigures"/>
        <w:tabs>
          <w:tab w:val="right" w:leader="dot" w:pos="9350"/>
        </w:tabs>
        <w:rPr>
          <w:rFonts w:eastAsiaTheme="minorEastAsia"/>
          <w:noProof/>
        </w:rPr>
      </w:pPr>
      <w:hyperlink w:anchor="_Toc83124152" w:history="1">
        <w:r w:rsidR="00AB0E66" w:rsidRPr="00E10191">
          <w:rPr>
            <w:rStyle w:val="Hyperlink"/>
            <w:noProof/>
            <w:lang w:bidi="en-US"/>
          </w:rPr>
          <w:t xml:space="preserve">Figure 6. 2020 Well-Care Visits (WCV) Population Served by Age Range </w:t>
        </w:r>
        <w:r w:rsidR="00AB0E66">
          <w:rPr>
            <w:noProof/>
            <w:webHidden/>
          </w:rPr>
          <w:tab/>
        </w:r>
        <w:r w:rsidR="00AB0E66">
          <w:rPr>
            <w:noProof/>
            <w:webHidden/>
          </w:rPr>
          <w:fldChar w:fldCharType="begin"/>
        </w:r>
        <w:r w:rsidR="00AB0E66">
          <w:rPr>
            <w:noProof/>
            <w:webHidden/>
          </w:rPr>
          <w:instrText xml:space="preserve"> PAGEREF _Toc83124152 \h </w:instrText>
        </w:r>
        <w:r w:rsidR="00AB0E66">
          <w:rPr>
            <w:noProof/>
            <w:webHidden/>
          </w:rPr>
        </w:r>
        <w:r w:rsidR="00AB0E66">
          <w:rPr>
            <w:noProof/>
            <w:webHidden/>
          </w:rPr>
          <w:fldChar w:fldCharType="separate"/>
        </w:r>
        <w:r w:rsidR="00AB0E66">
          <w:rPr>
            <w:noProof/>
            <w:webHidden/>
          </w:rPr>
          <w:t>40</w:t>
        </w:r>
        <w:r w:rsidR="00AB0E66">
          <w:rPr>
            <w:noProof/>
            <w:webHidden/>
          </w:rPr>
          <w:fldChar w:fldCharType="end"/>
        </w:r>
      </w:hyperlink>
    </w:p>
    <w:p w14:paraId="718B810B" w14:textId="5B994972" w:rsidR="001E18D8" w:rsidRDefault="0050439F" w:rsidP="001E18D8">
      <w:pPr>
        <w:pStyle w:val="TableofFigures"/>
        <w:tabs>
          <w:tab w:val="right" w:leader="dot" w:pos="9350"/>
        </w:tabs>
        <w:rPr>
          <w:lang w:bidi="en-US"/>
        </w:rPr>
      </w:pPr>
      <w:r>
        <w:rPr>
          <w:lang w:bidi="en-US"/>
        </w:rPr>
        <w:fldChar w:fldCharType="end"/>
      </w:r>
    </w:p>
    <w:p w14:paraId="5CE08BF7" w14:textId="77777777" w:rsidR="005F776A" w:rsidRPr="00CC19D8" w:rsidRDefault="005F776A" w:rsidP="005F776A">
      <w:pPr>
        <w:spacing w:before="160"/>
        <w:rPr>
          <w:b/>
          <w:bCs/>
          <w:u w:val="single"/>
        </w:rPr>
      </w:pPr>
      <w:r w:rsidRPr="00CC19D8">
        <w:rPr>
          <w:b/>
          <w:bCs/>
          <w:u w:val="single"/>
        </w:rPr>
        <w:t>Tables</w:t>
      </w:r>
    </w:p>
    <w:p w14:paraId="7FDFD1C4" w14:textId="3D117092" w:rsidR="00AB0E66" w:rsidRDefault="005F776A">
      <w:pPr>
        <w:pStyle w:val="TableofFigures"/>
        <w:tabs>
          <w:tab w:val="right" w:leader="dot" w:pos="9350"/>
        </w:tabs>
        <w:rPr>
          <w:rFonts w:eastAsiaTheme="minorEastAsia"/>
          <w:noProof/>
        </w:rPr>
      </w:pPr>
      <w:r>
        <w:fldChar w:fldCharType="begin"/>
      </w:r>
      <w:r>
        <w:instrText xml:space="preserve"> TOC \h \z \t "Table Title" \c "Table" </w:instrText>
      </w:r>
      <w:r>
        <w:fldChar w:fldCharType="separate"/>
      </w:r>
      <w:hyperlink w:anchor="_Toc83124154" w:history="1">
        <w:r w:rsidR="00AB0E66" w:rsidRPr="004461E8">
          <w:rPr>
            <w:rStyle w:val="Hyperlink"/>
            <w:noProof/>
            <w:lang w:bidi="en-US"/>
          </w:rPr>
          <w:t>Table 1. Managed Care Organization Populations</w:t>
        </w:r>
        <w:r w:rsidR="00AB0E66">
          <w:rPr>
            <w:noProof/>
            <w:webHidden/>
          </w:rPr>
          <w:tab/>
        </w:r>
        <w:r w:rsidR="00AB0E66">
          <w:rPr>
            <w:noProof/>
            <w:webHidden/>
          </w:rPr>
          <w:fldChar w:fldCharType="begin"/>
        </w:r>
        <w:r w:rsidR="00AB0E66">
          <w:rPr>
            <w:noProof/>
            <w:webHidden/>
          </w:rPr>
          <w:instrText xml:space="preserve"> PAGEREF _Toc83124154 \h </w:instrText>
        </w:r>
        <w:r w:rsidR="00AB0E66">
          <w:rPr>
            <w:noProof/>
            <w:webHidden/>
          </w:rPr>
        </w:r>
        <w:r w:rsidR="00AB0E66">
          <w:rPr>
            <w:noProof/>
            <w:webHidden/>
          </w:rPr>
          <w:fldChar w:fldCharType="separate"/>
        </w:r>
        <w:r w:rsidR="00AB0E66">
          <w:rPr>
            <w:noProof/>
            <w:webHidden/>
          </w:rPr>
          <w:t>5</w:t>
        </w:r>
        <w:r w:rsidR="00AB0E66">
          <w:rPr>
            <w:noProof/>
            <w:webHidden/>
          </w:rPr>
          <w:fldChar w:fldCharType="end"/>
        </w:r>
      </w:hyperlink>
    </w:p>
    <w:p w14:paraId="487F5AB7" w14:textId="53FAE1F1" w:rsidR="00AB0E66" w:rsidRDefault="008F02B6">
      <w:pPr>
        <w:pStyle w:val="TableofFigures"/>
        <w:tabs>
          <w:tab w:val="right" w:leader="dot" w:pos="9350"/>
        </w:tabs>
        <w:rPr>
          <w:rFonts w:eastAsiaTheme="minorEastAsia"/>
          <w:noProof/>
        </w:rPr>
      </w:pPr>
      <w:hyperlink w:anchor="_Toc83124155" w:history="1">
        <w:r w:rsidR="00AB0E66" w:rsidRPr="004461E8">
          <w:rPr>
            <w:rStyle w:val="Hyperlink"/>
            <w:noProof/>
            <w:lang w:bidi="en-US"/>
          </w:rPr>
          <w:t>Table 2. Percentage of KanCare Population (Calendar Year 2020)</w:t>
        </w:r>
        <w:r w:rsidR="00AB0E66">
          <w:rPr>
            <w:noProof/>
            <w:webHidden/>
          </w:rPr>
          <w:tab/>
        </w:r>
        <w:r w:rsidR="00AB0E66">
          <w:rPr>
            <w:noProof/>
            <w:webHidden/>
          </w:rPr>
          <w:fldChar w:fldCharType="begin"/>
        </w:r>
        <w:r w:rsidR="00AB0E66">
          <w:rPr>
            <w:noProof/>
            <w:webHidden/>
          </w:rPr>
          <w:instrText xml:space="preserve"> PAGEREF _Toc83124155 \h </w:instrText>
        </w:r>
        <w:r w:rsidR="00AB0E66">
          <w:rPr>
            <w:noProof/>
            <w:webHidden/>
          </w:rPr>
        </w:r>
        <w:r w:rsidR="00AB0E66">
          <w:rPr>
            <w:noProof/>
            <w:webHidden/>
          </w:rPr>
          <w:fldChar w:fldCharType="separate"/>
        </w:r>
        <w:r w:rsidR="00AB0E66">
          <w:rPr>
            <w:noProof/>
            <w:webHidden/>
          </w:rPr>
          <w:t>6</w:t>
        </w:r>
        <w:r w:rsidR="00AB0E66">
          <w:rPr>
            <w:noProof/>
            <w:webHidden/>
          </w:rPr>
          <w:fldChar w:fldCharType="end"/>
        </w:r>
      </w:hyperlink>
    </w:p>
    <w:p w14:paraId="58C80AE7" w14:textId="3B63D5CF" w:rsidR="00AB0E66" w:rsidRDefault="008F02B6">
      <w:pPr>
        <w:pStyle w:val="TableofFigures"/>
        <w:tabs>
          <w:tab w:val="right" w:leader="dot" w:pos="9350"/>
        </w:tabs>
        <w:rPr>
          <w:rFonts w:eastAsiaTheme="minorEastAsia"/>
          <w:noProof/>
        </w:rPr>
      </w:pPr>
      <w:hyperlink w:anchor="_Toc83124156" w:history="1">
        <w:r w:rsidR="00AB0E66" w:rsidRPr="004461E8">
          <w:rPr>
            <w:rStyle w:val="Hyperlink"/>
            <w:noProof/>
            <w:lang w:bidi="en-US"/>
          </w:rPr>
          <w:t>Table 3. Quality Management Strategy Goals and Objectives</w:t>
        </w:r>
        <w:r w:rsidR="00AB0E66">
          <w:rPr>
            <w:noProof/>
            <w:webHidden/>
          </w:rPr>
          <w:tab/>
        </w:r>
        <w:r w:rsidR="00AB0E66">
          <w:rPr>
            <w:noProof/>
            <w:webHidden/>
          </w:rPr>
          <w:fldChar w:fldCharType="begin"/>
        </w:r>
        <w:r w:rsidR="00AB0E66">
          <w:rPr>
            <w:noProof/>
            <w:webHidden/>
          </w:rPr>
          <w:instrText xml:space="preserve"> PAGEREF _Toc83124156 \h </w:instrText>
        </w:r>
        <w:r w:rsidR="00AB0E66">
          <w:rPr>
            <w:noProof/>
            <w:webHidden/>
          </w:rPr>
        </w:r>
        <w:r w:rsidR="00AB0E66">
          <w:rPr>
            <w:noProof/>
            <w:webHidden/>
          </w:rPr>
          <w:fldChar w:fldCharType="separate"/>
        </w:r>
        <w:r w:rsidR="00AB0E66">
          <w:rPr>
            <w:noProof/>
            <w:webHidden/>
          </w:rPr>
          <w:t>9</w:t>
        </w:r>
        <w:r w:rsidR="00AB0E66">
          <w:rPr>
            <w:noProof/>
            <w:webHidden/>
          </w:rPr>
          <w:fldChar w:fldCharType="end"/>
        </w:r>
      </w:hyperlink>
    </w:p>
    <w:p w14:paraId="0D571364" w14:textId="7E385F60" w:rsidR="00AB0E66" w:rsidRDefault="008F02B6">
      <w:pPr>
        <w:pStyle w:val="TableofFigures"/>
        <w:tabs>
          <w:tab w:val="right" w:leader="dot" w:pos="9350"/>
        </w:tabs>
        <w:rPr>
          <w:rFonts w:eastAsiaTheme="minorEastAsia"/>
          <w:noProof/>
        </w:rPr>
      </w:pPr>
      <w:hyperlink w:anchor="_Toc83124157" w:history="1">
        <w:r w:rsidR="00AB0E66" w:rsidRPr="004461E8">
          <w:rPr>
            <w:rStyle w:val="Hyperlink"/>
            <w:noProof/>
            <w:lang w:bidi="en-US"/>
          </w:rPr>
          <w:t>Table 4. KanCare Quality Management Model</w:t>
        </w:r>
        <w:r w:rsidR="00AB0E66">
          <w:rPr>
            <w:noProof/>
            <w:webHidden/>
          </w:rPr>
          <w:tab/>
        </w:r>
        <w:r w:rsidR="00AB0E66">
          <w:rPr>
            <w:noProof/>
            <w:webHidden/>
          </w:rPr>
          <w:fldChar w:fldCharType="begin"/>
        </w:r>
        <w:r w:rsidR="00AB0E66">
          <w:rPr>
            <w:noProof/>
            <w:webHidden/>
          </w:rPr>
          <w:instrText xml:space="preserve"> PAGEREF _Toc83124157 \h </w:instrText>
        </w:r>
        <w:r w:rsidR="00AB0E66">
          <w:rPr>
            <w:noProof/>
            <w:webHidden/>
          </w:rPr>
        </w:r>
        <w:r w:rsidR="00AB0E66">
          <w:rPr>
            <w:noProof/>
            <w:webHidden/>
          </w:rPr>
          <w:fldChar w:fldCharType="separate"/>
        </w:r>
        <w:r w:rsidR="00AB0E66">
          <w:rPr>
            <w:noProof/>
            <w:webHidden/>
          </w:rPr>
          <w:t>21</w:t>
        </w:r>
        <w:r w:rsidR="00AB0E66">
          <w:rPr>
            <w:noProof/>
            <w:webHidden/>
          </w:rPr>
          <w:fldChar w:fldCharType="end"/>
        </w:r>
      </w:hyperlink>
    </w:p>
    <w:p w14:paraId="608FA424" w14:textId="4ACAA9EF" w:rsidR="00AB0E66" w:rsidRDefault="008F02B6">
      <w:pPr>
        <w:pStyle w:val="TableofFigures"/>
        <w:tabs>
          <w:tab w:val="right" w:leader="dot" w:pos="9350"/>
        </w:tabs>
        <w:rPr>
          <w:rFonts w:eastAsiaTheme="minorEastAsia"/>
          <w:noProof/>
        </w:rPr>
      </w:pPr>
      <w:hyperlink w:anchor="_Toc83124158" w:history="1">
        <w:r w:rsidR="00AB0E66" w:rsidRPr="004461E8">
          <w:rPr>
            <w:rStyle w:val="Hyperlink"/>
            <w:noProof/>
            <w:lang w:bidi="en-US"/>
          </w:rPr>
          <w:t>Table 5. KanCare Appointment Wait Time Standards</w:t>
        </w:r>
        <w:r w:rsidR="00AB0E66">
          <w:rPr>
            <w:noProof/>
            <w:webHidden/>
          </w:rPr>
          <w:tab/>
        </w:r>
        <w:r w:rsidR="00AB0E66">
          <w:rPr>
            <w:noProof/>
            <w:webHidden/>
          </w:rPr>
          <w:fldChar w:fldCharType="begin"/>
        </w:r>
        <w:r w:rsidR="00AB0E66">
          <w:rPr>
            <w:noProof/>
            <w:webHidden/>
          </w:rPr>
          <w:instrText xml:space="preserve"> PAGEREF _Toc83124158 \h </w:instrText>
        </w:r>
        <w:r w:rsidR="00AB0E66">
          <w:rPr>
            <w:noProof/>
            <w:webHidden/>
          </w:rPr>
        </w:r>
        <w:r w:rsidR="00AB0E66">
          <w:rPr>
            <w:noProof/>
            <w:webHidden/>
          </w:rPr>
          <w:fldChar w:fldCharType="separate"/>
        </w:r>
        <w:r w:rsidR="00AB0E66">
          <w:rPr>
            <w:noProof/>
            <w:webHidden/>
          </w:rPr>
          <w:t>23</w:t>
        </w:r>
        <w:r w:rsidR="00AB0E66">
          <w:rPr>
            <w:noProof/>
            <w:webHidden/>
          </w:rPr>
          <w:fldChar w:fldCharType="end"/>
        </w:r>
      </w:hyperlink>
    </w:p>
    <w:p w14:paraId="0198D77E" w14:textId="2988DF37" w:rsidR="00AB0E66" w:rsidRDefault="008F02B6">
      <w:pPr>
        <w:pStyle w:val="TableofFigures"/>
        <w:tabs>
          <w:tab w:val="right" w:leader="dot" w:pos="9350"/>
        </w:tabs>
        <w:rPr>
          <w:rFonts w:eastAsiaTheme="minorEastAsia"/>
          <w:noProof/>
        </w:rPr>
      </w:pPr>
      <w:hyperlink w:anchor="_Toc83124159" w:history="1">
        <w:r w:rsidR="00AB0E66" w:rsidRPr="004461E8">
          <w:rPr>
            <w:rStyle w:val="Hyperlink"/>
            <w:noProof/>
            <w:lang w:bidi="en-US"/>
          </w:rPr>
          <w:t>Table 6. Quality Management Strategy Goals and SMART Strategies</w:t>
        </w:r>
        <w:r w:rsidR="00AB0E66">
          <w:rPr>
            <w:noProof/>
            <w:webHidden/>
          </w:rPr>
          <w:tab/>
        </w:r>
        <w:r w:rsidR="00AB0E66">
          <w:rPr>
            <w:noProof/>
            <w:webHidden/>
          </w:rPr>
          <w:fldChar w:fldCharType="begin"/>
        </w:r>
        <w:r w:rsidR="00AB0E66">
          <w:rPr>
            <w:noProof/>
            <w:webHidden/>
          </w:rPr>
          <w:instrText xml:space="preserve"> PAGEREF _Toc83124159 \h </w:instrText>
        </w:r>
        <w:r w:rsidR="00AB0E66">
          <w:rPr>
            <w:noProof/>
            <w:webHidden/>
          </w:rPr>
        </w:r>
        <w:r w:rsidR="00AB0E66">
          <w:rPr>
            <w:noProof/>
            <w:webHidden/>
          </w:rPr>
          <w:fldChar w:fldCharType="separate"/>
        </w:r>
        <w:r w:rsidR="00AB0E66">
          <w:rPr>
            <w:noProof/>
            <w:webHidden/>
          </w:rPr>
          <w:t>26</w:t>
        </w:r>
        <w:r w:rsidR="00AB0E66">
          <w:rPr>
            <w:noProof/>
            <w:webHidden/>
          </w:rPr>
          <w:fldChar w:fldCharType="end"/>
        </w:r>
      </w:hyperlink>
    </w:p>
    <w:p w14:paraId="5F8FAB27" w14:textId="5CDA71FF" w:rsidR="00AB0E66" w:rsidRDefault="008F02B6">
      <w:pPr>
        <w:pStyle w:val="TableofFigures"/>
        <w:tabs>
          <w:tab w:val="right" w:leader="dot" w:pos="9350"/>
        </w:tabs>
        <w:rPr>
          <w:rFonts w:eastAsiaTheme="minorEastAsia"/>
          <w:noProof/>
        </w:rPr>
      </w:pPr>
      <w:hyperlink w:anchor="_Toc83124160" w:history="1">
        <w:r w:rsidR="00AB0E66" w:rsidRPr="004461E8">
          <w:rPr>
            <w:rStyle w:val="Hyperlink"/>
            <w:noProof/>
            <w:lang w:bidi="en-US"/>
          </w:rPr>
          <w:t>Table 7. KanCare 2.0 Individual Performance Improvement Projects</w:t>
        </w:r>
        <w:r w:rsidR="00AB0E66">
          <w:rPr>
            <w:noProof/>
            <w:webHidden/>
          </w:rPr>
          <w:tab/>
        </w:r>
        <w:r w:rsidR="00AB0E66">
          <w:rPr>
            <w:noProof/>
            <w:webHidden/>
          </w:rPr>
          <w:fldChar w:fldCharType="begin"/>
        </w:r>
        <w:r w:rsidR="00AB0E66">
          <w:rPr>
            <w:noProof/>
            <w:webHidden/>
          </w:rPr>
          <w:instrText xml:space="preserve"> PAGEREF _Toc83124160 \h </w:instrText>
        </w:r>
        <w:r w:rsidR="00AB0E66">
          <w:rPr>
            <w:noProof/>
            <w:webHidden/>
          </w:rPr>
        </w:r>
        <w:r w:rsidR="00AB0E66">
          <w:rPr>
            <w:noProof/>
            <w:webHidden/>
          </w:rPr>
          <w:fldChar w:fldCharType="separate"/>
        </w:r>
        <w:r w:rsidR="00AB0E66">
          <w:rPr>
            <w:noProof/>
            <w:webHidden/>
          </w:rPr>
          <w:t>27</w:t>
        </w:r>
        <w:r w:rsidR="00AB0E66">
          <w:rPr>
            <w:noProof/>
            <w:webHidden/>
          </w:rPr>
          <w:fldChar w:fldCharType="end"/>
        </w:r>
      </w:hyperlink>
    </w:p>
    <w:p w14:paraId="25A5E1B8" w14:textId="55AEE776" w:rsidR="00AB0E66" w:rsidRDefault="008F02B6">
      <w:pPr>
        <w:pStyle w:val="TableofFigures"/>
        <w:tabs>
          <w:tab w:val="right" w:leader="dot" w:pos="9350"/>
        </w:tabs>
        <w:rPr>
          <w:rFonts w:eastAsiaTheme="minorEastAsia"/>
          <w:noProof/>
        </w:rPr>
      </w:pPr>
      <w:hyperlink w:anchor="_Toc83124161" w:history="1">
        <w:r w:rsidR="00AB0E66" w:rsidRPr="004461E8">
          <w:rPr>
            <w:rStyle w:val="Hyperlink"/>
            <w:noProof/>
            <w:lang w:bidi="en-US"/>
          </w:rPr>
          <w:t>Table 8. HEDIS Totals for Postpartum and Prenatal Care</w:t>
        </w:r>
        <w:r w:rsidR="00AB0E66">
          <w:rPr>
            <w:noProof/>
            <w:webHidden/>
          </w:rPr>
          <w:tab/>
        </w:r>
        <w:r w:rsidR="00AB0E66">
          <w:rPr>
            <w:noProof/>
            <w:webHidden/>
          </w:rPr>
          <w:fldChar w:fldCharType="begin"/>
        </w:r>
        <w:r w:rsidR="00AB0E66">
          <w:rPr>
            <w:noProof/>
            <w:webHidden/>
          </w:rPr>
          <w:instrText xml:space="preserve"> PAGEREF _Toc83124161 \h </w:instrText>
        </w:r>
        <w:r w:rsidR="00AB0E66">
          <w:rPr>
            <w:noProof/>
            <w:webHidden/>
          </w:rPr>
        </w:r>
        <w:r w:rsidR="00AB0E66">
          <w:rPr>
            <w:noProof/>
            <w:webHidden/>
          </w:rPr>
          <w:fldChar w:fldCharType="separate"/>
        </w:r>
        <w:r w:rsidR="00AB0E66">
          <w:rPr>
            <w:noProof/>
            <w:webHidden/>
          </w:rPr>
          <w:t>39</w:t>
        </w:r>
        <w:r w:rsidR="00AB0E66">
          <w:rPr>
            <w:noProof/>
            <w:webHidden/>
          </w:rPr>
          <w:fldChar w:fldCharType="end"/>
        </w:r>
      </w:hyperlink>
    </w:p>
    <w:p w14:paraId="67D11A05" w14:textId="43936FD6" w:rsidR="00AB0E66" w:rsidRDefault="008F02B6">
      <w:pPr>
        <w:pStyle w:val="TableofFigures"/>
        <w:tabs>
          <w:tab w:val="right" w:leader="dot" w:pos="9350"/>
        </w:tabs>
        <w:rPr>
          <w:rFonts w:eastAsiaTheme="minorEastAsia"/>
          <w:noProof/>
        </w:rPr>
      </w:pPr>
      <w:hyperlink w:anchor="_Toc83124162" w:history="1">
        <w:r w:rsidR="00AB0E66" w:rsidRPr="004461E8">
          <w:rPr>
            <w:rStyle w:val="Hyperlink"/>
            <w:noProof/>
            <w:lang w:bidi="en-US"/>
          </w:rPr>
          <w:t>Table 9. EQRO Recommendations for 2018 QMS</w:t>
        </w:r>
        <w:r w:rsidR="00AB0E66">
          <w:rPr>
            <w:noProof/>
            <w:webHidden/>
          </w:rPr>
          <w:tab/>
        </w:r>
        <w:r w:rsidR="00AB0E66">
          <w:rPr>
            <w:noProof/>
            <w:webHidden/>
          </w:rPr>
          <w:fldChar w:fldCharType="begin"/>
        </w:r>
        <w:r w:rsidR="00AB0E66">
          <w:rPr>
            <w:noProof/>
            <w:webHidden/>
          </w:rPr>
          <w:instrText xml:space="preserve"> PAGEREF _Toc83124162 \h </w:instrText>
        </w:r>
        <w:r w:rsidR="00AB0E66">
          <w:rPr>
            <w:noProof/>
            <w:webHidden/>
          </w:rPr>
        </w:r>
        <w:r w:rsidR="00AB0E66">
          <w:rPr>
            <w:noProof/>
            <w:webHidden/>
          </w:rPr>
          <w:fldChar w:fldCharType="separate"/>
        </w:r>
        <w:r w:rsidR="00AB0E66">
          <w:rPr>
            <w:noProof/>
            <w:webHidden/>
          </w:rPr>
          <w:t>46</w:t>
        </w:r>
        <w:r w:rsidR="00AB0E66">
          <w:rPr>
            <w:noProof/>
            <w:webHidden/>
          </w:rPr>
          <w:fldChar w:fldCharType="end"/>
        </w:r>
      </w:hyperlink>
    </w:p>
    <w:p w14:paraId="21E351FD" w14:textId="654414D3" w:rsidR="005F776A" w:rsidRPr="005F776A" w:rsidRDefault="005F776A" w:rsidP="001F78A2">
      <w:pPr>
        <w:rPr>
          <w:lang w:bidi="en-US"/>
        </w:rPr>
      </w:pPr>
      <w:r>
        <w:fldChar w:fldCharType="end"/>
      </w:r>
    </w:p>
    <w:sectPr w:rsidR="005F776A" w:rsidRPr="005F776A" w:rsidSect="007B521B">
      <w:type w:val="continuous"/>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1EBC9" w16cex:dateUtc="2021-09-07T18:46:00Z"/>
  <w16cex:commentExtensible w16cex:durableId="24E1ECAA" w16cex:dateUtc="2021-09-07T18:50:00Z"/>
  <w16cex:commentExtensible w16cex:durableId="24E1EE51" w16cex:dateUtc="2021-09-07T18:57:00Z"/>
  <w16cex:commentExtensible w16cex:durableId="24E221E6" w16cex:dateUtc="2021-09-07T22:37:00Z"/>
  <w16cex:commentExtensible w16cex:durableId="24E1F8C9" w16cex:dateUtc="2021-09-07T19:42:00Z"/>
  <w16cex:commentExtensible w16cex:durableId="24E1F07B" w16cex:dateUtc="2021-09-07T19:06:00Z"/>
  <w16cex:commentExtensible w16cex:durableId="24E1EFC5" w16cex:dateUtc="2021-09-07T19:03:00Z"/>
  <w16cex:commentExtensible w16cex:durableId="24E1F0E5" w16cex:dateUtc="2021-09-07T19:08:00Z"/>
  <w16cex:commentExtensible w16cex:durableId="24E1F153" w16cex:dateUtc="2021-09-07T19:10:00Z"/>
  <w16cex:commentExtensible w16cex:durableId="24E21935" w16cex:dateUtc="2021-09-07T22:00:00Z"/>
  <w16cex:commentExtensible w16cex:durableId="24E2197C" w16cex:dateUtc="2021-09-07T22:01:00Z"/>
  <w16cex:commentExtensible w16cex:durableId="24E1F307" w16cex:dateUtc="2021-09-07T19:17:00Z"/>
  <w16cex:commentExtensible w16cex:durableId="24E1F473" w16cex:dateUtc="2021-09-07T19:23:00Z"/>
  <w16cex:commentExtensible w16cex:durableId="24E1F95A" w16cex:dateUtc="2021-09-07T19:44:00Z"/>
  <w16cex:commentExtensible w16cex:durableId="24E22D15" w16cex:dateUtc="2021-09-07T23:25:00Z"/>
  <w16cex:commentExtensible w16cex:durableId="24E1F51E" w16cex:dateUtc="2021-09-07T19:26:00Z"/>
  <w16cex:commentExtensible w16cex:durableId="24E1F807" w16cex:dateUtc="2021-09-07T19:39:00Z"/>
  <w16cex:commentExtensible w16cex:durableId="24E1F96C" w16cex:dateUtc="2021-09-07T19:45:00Z"/>
  <w16cex:commentExtensible w16cex:durableId="24E1FA06" w16cex:dateUtc="2021-09-07T19:47:00Z"/>
  <w16cex:commentExtensible w16cex:durableId="24E1FB66" w16cex:dateUtc="2021-09-07T19:53:00Z"/>
  <w16cex:commentExtensible w16cex:durableId="24E1FD10" w16cex:dateUtc="2021-09-07T20:00:00Z"/>
  <w16cex:commentExtensible w16cex:durableId="24E1FE0D" w16cex:dateUtc="2021-09-07T20:04:00Z"/>
  <w16cex:commentExtensible w16cex:durableId="24E1FA75" w16cex:dateUtc="2021-09-07T19:49:00Z"/>
  <w16cex:commentExtensible w16cex:durableId="24E1FAF4" w16cex:dateUtc="2021-09-07T19:51:00Z"/>
  <w16cex:commentExtensible w16cex:durableId="24E1FA5A" w16cex:dateUtc="2021-09-07T19:48:00Z"/>
  <w16cex:commentExtensible w16cex:durableId="24E1FBF1" w16cex:dateUtc="2021-09-07T19:55:00Z"/>
  <w16cex:commentExtensible w16cex:durableId="24E1FC34" w16cex:dateUtc="2021-09-07T19:56:00Z"/>
  <w16cex:commentExtensible w16cex:durableId="24E20134" w16cex:dateUtc="2021-09-07T20:18:00Z"/>
  <w16cex:commentExtensible w16cex:durableId="24E1FC65" w16cex:dateUtc="2021-09-07T19:57:00Z"/>
  <w16cex:commentExtensible w16cex:durableId="24E20156" w16cex:dateUtc="2021-09-07T20:18:00Z"/>
  <w16cex:commentExtensible w16cex:durableId="24E1FCA4" w16cex:dateUtc="2021-09-07T19:58:00Z"/>
  <w16cex:commentExtensible w16cex:durableId="24E21D96" w16cex:dateUtc="2021-09-07T22:19:00Z"/>
  <w16cex:commentExtensible w16cex:durableId="24E21D09" w16cex:dateUtc="2021-09-07T22:16:00Z"/>
  <w16cex:commentExtensible w16cex:durableId="24E21DDD" w16cex:dateUtc="2021-09-07T22:20:00Z"/>
  <w16cex:commentExtensible w16cex:durableId="24E21F8C" w16cex:dateUtc="2021-09-07T22:27:00Z"/>
  <w16cex:commentExtensible w16cex:durableId="24E22020" w16cex:dateUtc="2021-09-07T22:30:00Z"/>
  <w16cex:commentExtensible w16cex:durableId="24E2211C" w16cex:dateUtc="2021-09-07T22:34:00Z"/>
  <w16cex:commentExtensible w16cex:durableId="24E22173" w16cex:dateUtc="2021-09-07T22:35:00Z"/>
  <w16cex:commentExtensible w16cex:durableId="24E22287" w16cex:dateUtc="2021-09-07T22:40:00Z"/>
  <w16cex:commentExtensible w16cex:durableId="24E222F8" w16cex:dateUtc="2021-09-07T22:42:00Z"/>
  <w16cex:commentExtensible w16cex:durableId="24E22303" w16cex:dateUtc="2021-09-07T22:42:00Z"/>
  <w16cex:commentExtensible w16cex:durableId="24E22313" w16cex:dateUtc="2021-09-07T22:42:00Z"/>
  <w16cex:commentExtensible w16cex:durableId="24E22342" w16cex:dateUtc="2021-09-07T22:43:00Z"/>
  <w16cex:commentExtensible w16cex:durableId="24E22C50" w16cex:dateUtc="2021-09-07T23:22:00Z"/>
  <w16cex:commentExtensible w16cex:durableId="24E2237F" w16cex:dateUtc="2021-09-07T22:44:00Z"/>
  <w16cex:commentExtensible w16cex:durableId="24E223E4" w16cex:dateUtc="2021-09-07T22:46:00Z"/>
  <w16cex:commentExtensible w16cex:durableId="24E223F6" w16cex:dateUtc="2021-09-07T22:46:00Z"/>
  <w16cex:commentExtensible w16cex:durableId="24E22484" w16cex:dateUtc="2021-09-07T22:48:00Z"/>
  <w16cex:commentExtensible w16cex:durableId="24E22461" w16cex:dateUtc="2021-09-07T22:48:00Z"/>
  <w16cex:commentExtensible w16cex:durableId="24E224C4" w16cex:dateUtc="2021-09-07T22:49:00Z"/>
  <w16cex:commentExtensible w16cex:durableId="24E224F6" w16cex:dateUtc="2021-09-07T22:50:00Z"/>
  <w16cex:commentExtensible w16cex:durableId="24E22505" w16cex:dateUtc="2021-09-07T22:51:00Z"/>
  <w16cex:commentExtensible w16cex:durableId="24E22536" w16cex:dateUtc="2021-09-07T22:51:00Z"/>
  <w16cex:commentExtensible w16cex:durableId="24E2258B" w16cex:dateUtc="2021-09-07T22:53:00Z"/>
  <w16cex:commentExtensible w16cex:durableId="24E225CD" w16cex:dateUtc="2021-09-07T22:54:00Z"/>
  <w16cex:commentExtensible w16cex:durableId="24E22710" w16cex:dateUtc="2021-09-07T22:59:00Z"/>
  <w16cex:commentExtensible w16cex:durableId="24E228E6" w16cex:dateUtc="2021-09-07T23:07:00Z"/>
  <w16cex:commentExtensible w16cex:durableId="24E229D8" w16cex:dateUtc="2021-09-07T23:11:00Z"/>
  <w16cex:commentExtensible w16cex:durableId="24E22A06" w16cex:dateUtc="2021-09-07T23:12:00Z"/>
  <w16cex:commentExtensible w16cex:durableId="24E22A39" w16cex:dateUtc="2021-09-07T23:13:00Z"/>
  <w16cex:commentExtensible w16cex:durableId="24E22A8B" w16cex:dateUtc="2021-09-07T23:14:00Z"/>
  <w16cex:commentExtensible w16cex:durableId="24E22AB6" w16cex:dateUtc="2021-09-07T23:15:00Z"/>
  <w16cex:commentExtensible w16cex:durableId="24E203D3" w16cex:dateUtc="2021-09-07T20:29:00Z"/>
  <w16cex:commentExtensible w16cex:durableId="24E2050C" w16cex:dateUtc="2021-09-07T20:34:00Z"/>
  <w16cex:commentExtensible w16cex:durableId="24E205C6" w16cex:dateUtc="2021-09-07T20:37:00Z"/>
  <w16cex:commentExtensible w16cex:durableId="24E206B8" w16cex:dateUtc="2021-09-07T20:41:00Z"/>
  <w16cex:commentExtensible w16cex:durableId="24E22B9C" w16cex:dateUtc="2021-09-07T23:19:00Z"/>
  <w16cex:commentExtensible w16cex:durableId="24E2065D" w16cex:dateUtc="2021-09-07T20:40:00Z"/>
  <w16cex:commentExtensible w16cex:durableId="24E207EE" w16cex:dateUtc="2021-09-07T20:46:00Z"/>
  <w16cex:commentExtensible w16cex:durableId="24E1EA85" w16cex:dateUtc="2021-09-07T18:41:00Z"/>
  <w16cex:commentExtensible w16cex:durableId="24E208D6" w16cex:dateUtc="2021-09-07T20:50:00Z"/>
  <w16cex:commentExtensible w16cex:durableId="24E1EB28" w16cex:dateUtc="2021-09-07T18:44:00Z"/>
  <w16cex:commentExtensible w16cex:durableId="24E1EB5E" w16cex:dateUtc="2021-09-07T18:45:00Z"/>
  <w16cex:commentExtensible w16cex:durableId="24E20B93" w16cex:dateUtc="2021-09-07T21:02:00Z"/>
  <w16cex:commentExtensible w16cex:durableId="24E20BD9" w16cex:dateUtc="2021-09-07T21:03:00Z"/>
  <w16cex:commentExtensible w16cex:durableId="24E20E25" w16cex:dateUtc="2021-09-07T21:13:00Z"/>
  <w16cex:commentExtensible w16cex:durableId="24E20CBF" w16cex:dateUtc="2021-09-07T21:07:00Z"/>
  <w16cex:commentExtensible w16cex:durableId="24E20E70" w16cex:dateUtc="2021-09-07T21:14:00Z"/>
  <w16cex:commentExtensible w16cex:durableId="24E20F29" w16cex:dateUtc="2021-09-07T21:17:00Z"/>
  <w16cex:commentExtensible w16cex:durableId="24E21181" w16cex:dateUtc="2021-09-07T21:27:00Z"/>
  <w16cex:commentExtensible w16cex:durableId="24E2129F" w16cex:dateUtc="2021-09-07T21:32:00Z"/>
  <w16cex:commentExtensible w16cex:durableId="24E213D9" w16cex:dateUtc="2021-09-07T21:37:00Z"/>
  <w16cex:commentExtensible w16cex:durableId="24E21470" w16cex:dateUtc="2021-09-07T21:40:00Z"/>
  <w16cex:commentExtensible w16cex:durableId="24E214C0" w16cex:dateUtc="2021-09-07T21:41:00Z"/>
  <w16cex:commentExtensible w16cex:durableId="24E215D0" w16cex:dateUtc="2021-09-07T21:46:00Z"/>
  <w16cex:commentExtensible w16cex:durableId="24E1EA29" w16cex:dateUtc="2021-09-07T18:39:00Z"/>
  <w16cex:commentExtensible w16cex:durableId="24E1E8CD" w16cex:dateUtc="2021-09-07T18:34:00Z"/>
  <w16cex:commentExtensible w16cex:durableId="24E1E9BC" w16cex:dateUtc="2021-09-07T18:38:00Z"/>
  <w16cex:commentExtensible w16cex:durableId="24E1E886" w16cex:dateUtc="2021-09-07T18:32:00Z"/>
  <w16cex:commentExtensible w16cex:durableId="24E1E832" w16cex:dateUtc="2021-09-07T18:31:00Z"/>
  <w16cex:commentExtensible w16cex:durableId="24E1E76B" w16cex:dateUtc="2021-09-07T18:28:00Z"/>
  <w16cex:commentExtensible w16cex:durableId="24E31E49" w16cex:dateUtc="2021-09-08T16:34:00Z"/>
  <w16cex:commentExtensible w16cex:durableId="24E31F8F" w16cex:dateUtc="2021-09-08T16:39:00Z"/>
  <w16cex:commentExtensible w16cex:durableId="24E1E348" w16cex:dateUtc="2021-09-07T18:10:00Z"/>
  <w16cex:commentExtensible w16cex:durableId="24E1E2C0" w16cex:dateUtc="2021-09-07T18:08:00Z"/>
  <w16cex:commentExtensible w16cex:durableId="24E1E287" w16cex:dateUtc="2021-09-07T18:07:00Z"/>
  <w16cex:commentExtensible w16cex:durableId="24E1E1BD" w16cex:dateUtc="2021-09-07T18: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52176" w14:textId="77777777" w:rsidR="00AB0E66" w:rsidRDefault="00AB0E66" w:rsidP="003753BB">
      <w:pPr>
        <w:spacing w:after="0" w:line="240" w:lineRule="auto"/>
      </w:pPr>
      <w:r>
        <w:separator/>
      </w:r>
    </w:p>
  </w:endnote>
  <w:endnote w:type="continuationSeparator" w:id="0">
    <w:p w14:paraId="184D020F" w14:textId="77777777" w:rsidR="00AB0E66" w:rsidRDefault="00AB0E66" w:rsidP="0037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192316"/>
      <w:docPartObj>
        <w:docPartGallery w:val="Page Numbers (Bottom of Page)"/>
        <w:docPartUnique/>
      </w:docPartObj>
    </w:sdtPr>
    <w:sdtEndPr>
      <w:rPr>
        <w:noProof/>
      </w:rPr>
    </w:sdtEndPr>
    <w:sdtContent>
      <w:p w14:paraId="15485DEA" w14:textId="184ADCE0" w:rsidR="00AB0E66" w:rsidRDefault="00AB0E66">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BCFBE" w14:textId="77777777" w:rsidR="00AB0E66" w:rsidRDefault="00AB0E66" w:rsidP="00857DEE">
    <w:pPr>
      <w:pStyle w:val="Footer"/>
      <w:jc w:val="center"/>
    </w:pPr>
    <w:r>
      <w:t>Submitted to CMS on XX-XX-2021 (required)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345042"/>
      <w:docPartObj>
        <w:docPartGallery w:val="Page Numbers (Bottom of Page)"/>
        <w:docPartUnique/>
      </w:docPartObj>
    </w:sdtPr>
    <w:sdtEndPr>
      <w:rPr>
        <w:noProof/>
      </w:rPr>
    </w:sdtEndPr>
    <w:sdtContent>
      <w:p w14:paraId="1438CA99" w14:textId="1D254A84" w:rsidR="00AB0E66" w:rsidRPr="00EB7CCD" w:rsidRDefault="00AB0E66" w:rsidP="00EB7CC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123386"/>
      <w:docPartObj>
        <w:docPartGallery w:val="Page Numbers (Bottom of Page)"/>
        <w:docPartUnique/>
      </w:docPartObj>
    </w:sdtPr>
    <w:sdtEndPr>
      <w:rPr>
        <w:noProof/>
      </w:rPr>
    </w:sdtEndPr>
    <w:sdtContent>
      <w:p w14:paraId="446B6A73" w14:textId="0FF5895B" w:rsidR="00AB0E66" w:rsidRPr="00CC3EDC" w:rsidRDefault="00AB0E66" w:rsidP="00CC3EDC">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58D24" w14:textId="77777777" w:rsidR="00AB0E66" w:rsidRDefault="00AB0E66" w:rsidP="003753BB">
      <w:pPr>
        <w:spacing w:after="0" w:line="240" w:lineRule="auto"/>
      </w:pPr>
      <w:r>
        <w:separator/>
      </w:r>
    </w:p>
  </w:footnote>
  <w:footnote w:type="continuationSeparator" w:id="0">
    <w:p w14:paraId="441F4A40" w14:textId="77777777" w:rsidR="00AB0E66" w:rsidRDefault="00AB0E66" w:rsidP="00375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D516C" w14:textId="0B32ECF5" w:rsidR="00AB0E66" w:rsidRDefault="008F02B6">
    <w:pPr>
      <w:pStyle w:val="Header"/>
    </w:pPr>
    <w:r>
      <w:rPr>
        <w:noProof/>
      </w:rPr>
      <w:pict w14:anchorId="67C853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594532" o:spid="_x0000_s47106" type="#_x0000_t136" style="position:absolute;margin-left:0;margin-top:0;width:412.4pt;height:247.4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7528C" w14:textId="51F31CF4" w:rsidR="00AB0E66" w:rsidRDefault="008F02B6">
    <w:pPr>
      <w:pStyle w:val="Header"/>
    </w:pPr>
    <w:r>
      <w:rPr>
        <w:noProof/>
      </w:rPr>
      <w:pict w14:anchorId="0F5F31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594533" o:spid="_x0000_s47107" type="#_x0000_t136" style="position:absolute;margin-left:0;margin-top:0;width:412.4pt;height:247.4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F1A42" w14:textId="52989C3D" w:rsidR="00AB0E66" w:rsidRDefault="008F02B6">
    <w:pPr>
      <w:pStyle w:val="Header"/>
    </w:pPr>
    <w:r>
      <w:rPr>
        <w:noProof/>
      </w:rPr>
      <w:pict w14:anchorId="642DF8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594531" o:spid="_x0000_s47105" type="#_x0000_t136" style="position:absolute;margin-left:0;margin-top:0;width:412.4pt;height:247.4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D052D" w14:textId="5AD03132" w:rsidR="00AB0E66" w:rsidRDefault="008F02B6">
    <w:pPr>
      <w:pStyle w:val="Header"/>
    </w:pPr>
    <w:r>
      <w:rPr>
        <w:noProof/>
      </w:rPr>
      <w:pict w14:anchorId="432418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594535" o:spid="_x0000_s47109" type="#_x0000_t136" style="position:absolute;margin-left:0;margin-top:0;width:412.4pt;height:247.45pt;rotation:315;z-index:-251649024;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77ED2" w14:textId="4EE3C4A5" w:rsidR="00AB0E66" w:rsidRDefault="008F02B6">
    <w:pPr>
      <w:pStyle w:val="Header"/>
    </w:pPr>
    <w:r>
      <w:rPr>
        <w:noProof/>
      </w:rPr>
      <w:pict w14:anchorId="26EF8C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594536" o:spid="_x0000_s47110" type="#_x0000_t136" style="position:absolute;margin-left:0;margin-top:0;width:412.4pt;height:247.45pt;rotation:315;z-index:-25164697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6A35D" w14:textId="1FA1A53F" w:rsidR="00AB0E66" w:rsidRDefault="008F02B6">
    <w:pPr>
      <w:pStyle w:val="Header"/>
    </w:pPr>
    <w:r>
      <w:rPr>
        <w:noProof/>
      </w:rPr>
      <w:pict w14:anchorId="16F066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594534" o:spid="_x0000_s47108" type="#_x0000_t136" style="position:absolute;margin-left:0;margin-top:0;width:412.4pt;height:247.45pt;rotation:315;z-index:-25165107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EEB"/>
    <w:multiLevelType w:val="hybridMultilevel"/>
    <w:tmpl w:val="664E4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C02813"/>
    <w:multiLevelType w:val="hybridMultilevel"/>
    <w:tmpl w:val="20800F8A"/>
    <w:lvl w:ilvl="0" w:tplc="8BC8EA26">
      <w:numFmt w:val="bullet"/>
      <w:lvlText w:val="•"/>
      <w:lvlJc w:val="left"/>
      <w:pPr>
        <w:ind w:left="638" w:hanging="361"/>
      </w:pPr>
      <w:rPr>
        <w:rFonts w:ascii="Arial" w:eastAsia="Arial" w:hAnsi="Arial" w:cs="Arial" w:hint="default"/>
        <w:w w:val="100"/>
        <w:sz w:val="22"/>
        <w:szCs w:val="22"/>
        <w:lang w:val="en-US" w:eastAsia="en-US" w:bidi="en-US"/>
      </w:rPr>
    </w:lvl>
    <w:lvl w:ilvl="1" w:tplc="637CE372">
      <w:numFmt w:val="bullet"/>
      <w:lvlText w:val="–"/>
      <w:lvlJc w:val="left"/>
      <w:pPr>
        <w:ind w:left="998" w:hanging="360"/>
      </w:pPr>
      <w:rPr>
        <w:rFonts w:ascii="Arial" w:eastAsia="Arial" w:hAnsi="Arial" w:cs="Arial" w:hint="default"/>
        <w:w w:val="100"/>
        <w:sz w:val="22"/>
        <w:szCs w:val="22"/>
        <w:lang w:val="en-US" w:eastAsia="en-US" w:bidi="en-US"/>
      </w:rPr>
    </w:lvl>
    <w:lvl w:ilvl="2" w:tplc="131697C2">
      <w:numFmt w:val="bullet"/>
      <w:lvlText w:val="•"/>
      <w:lvlJc w:val="left"/>
      <w:pPr>
        <w:ind w:left="2157" w:hanging="360"/>
      </w:pPr>
      <w:rPr>
        <w:rFonts w:hint="default"/>
        <w:lang w:val="en-US" w:eastAsia="en-US" w:bidi="en-US"/>
      </w:rPr>
    </w:lvl>
    <w:lvl w:ilvl="3" w:tplc="70364BE2">
      <w:numFmt w:val="bullet"/>
      <w:lvlText w:val="•"/>
      <w:lvlJc w:val="left"/>
      <w:pPr>
        <w:ind w:left="3315" w:hanging="360"/>
      </w:pPr>
      <w:rPr>
        <w:rFonts w:hint="default"/>
        <w:lang w:val="en-US" w:eastAsia="en-US" w:bidi="en-US"/>
      </w:rPr>
    </w:lvl>
    <w:lvl w:ilvl="4" w:tplc="883E3BFA">
      <w:numFmt w:val="bullet"/>
      <w:lvlText w:val="•"/>
      <w:lvlJc w:val="left"/>
      <w:pPr>
        <w:ind w:left="4473" w:hanging="360"/>
      </w:pPr>
      <w:rPr>
        <w:rFonts w:hint="default"/>
        <w:lang w:val="en-US" w:eastAsia="en-US" w:bidi="en-US"/>
      </w:rPr>
    </w:lvl>
    <w:lvl w:ilvl="5" w:tplc="5BA401C2">
      <w:numFmt w:val="bullet"/>
      <w:lvlText w:val="•"/>
      <w:lvlJc w:val="left"/>
      <w:pPr>
        <w:ind w:left="5631" w:hanging="360"/>
      </w:pPr>
      <w:rPr>
        <w:rFonts w:hint="default"/>
        <w:lang w:val="en-US" w:eastAsia="en-US" w:bidi="en-US"/>
      </w:rPr>
    </w:lvl>
    <w:lvl w:ilvl="6" w:tplc="ACF0EF64">
      <w:numFmt w:val="bullet"/>
      <w:lvlText w:val="•"/>
      <w:lvlJc w:val="left"/>
      <w:pPr>
        <w:ind w:left="6788" w:hanging="360"/>
      </w:pPr>
      <w:rPr>
        <w:rFonts w:hint="default"/>
        <w:lang w:val="en-US" w:eastAsia="en-US" w:bidi="en-US"/>
      </w:rPr>
    </w:lvl>
    <w:lvl w:ilvl="7" w:tplc="7A48AC3E">
      <w:numFmt w:val="bullet"/>
      <w:lvlText w:val="•"/>
      <w:lvlJc w:val="left"/>
      <w:pPr>
        <w:ind w:left="7946" w:hanging="360"/>
      </w:pPr>
      <w:rPr>
        <w:rFonts w:hint="default"/>
        <w:lang w:val="en-US" w:eastAsia="en-US" w:bidi="en-US"/>
      </w:rPr>
    </w:lvl>
    <w:lvl w:ilvl="8" w:tplc="3FE6BD90">
      <w:numFmt w:val="bullet"/>
      <w:lvlText w:val="•"/>
      <w:lvlJc w:val="left"/>
      <w:pPr>
        <w:ind w:left="9104" w:hanging="360"/>
      </w:pPr>
      <w:rPr>
        <w:rFonts w:hint="default"/>
        <w:lang w:val="en-US" w:eastAsia="en-US" w:bidi="en-US"/>
      </w:rPr>
    </w:lvl>
  </w:abstractNum>
  <w:abstractNum w:abstractNumId="2" w15:restartNumberingAfterBreak="0">
    <w:nsid w:val="05D20C22"/>
    <w:multiLevelType w:val="hybridMultilevel"/>
    <w:tmpl w:val="31EE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83750"/>
    <w:multiLevelType w:val="hybridMultilevel"/>
    <w:tmpl w:val="6570D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797CCB"/>
    <w:multiLevelType w:val="hybridMultilevel"/>
    <w:tmpl w:val="563A4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8B1DDF"/>
    <w:multiLevelType w:val="hybridMultilevel"/>
    <w:tmpl w:val="3D3A5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E81DB6"/>
    <w:multiLevelType w:val="hybridMultilevel"/>
    <w:tmpl w:val="166C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66B41"/>
    <w:multiLevelType w:val="hybridMultilevel"/>
    <w:tmpl w:val="C998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532B4"/>
    <w:multiLevelType w:val="hybridMultilevel"/>
    <w:tmpl w:val="A58C5528"/>
    <w:lvl w:ilvl="0" w:tplc="34BED39C">
      <w:numFmt w:val="bullet"/>
      <w:lvlText w:val="•"/>
      <w:lvlJc w:val="left"/>
      <w:pPr>
        <w:ind w:left="416" w:hanging="360"/>
      </w:pPr>
      <w:rPr>
        <w:rFonts w:ascii="Arial" w:eastAsia="Arial" w:hAnsi="Arial" w:cs="Arial" w:hint="default"/>
        <w:w w:val="99"/>
        <w:sz w:val="20"/>
        <w:szCs w:val="20"/>
        <w:lang w:val="en-US" w:eastAsia="en-US" w:bidi="en-US"/>
      </w:rPr>
    </w:lvl>
    <w:lvl w:ilvl="1" w:tplc="C3EE1F7A">
      <w:numFmt w:val="bullet"/>
      <w:lvlText w:val="•"/>
      <w:lvlJc w:val="left"/>
      <w:pPr>
        <w:ind w:left="581" w:hanging="360"/>
      </w:pPr>
      <w:rPr>
        <w:rFonts w:hint="default"/>
        <w:lang w:val="en-US" w:eastAsia="en-US" w:bidi="en-US"/>
      </w:rPr>
    </w:lvl>
    <w:lvl w:ilvl="2" w:tplc="F9B2DEA4">
      <w:numFmt w:val="bullet"/>
      <w:lvlText w:val="•"/>
      <w:lvlJc w:val="left"/>
      <w:pPr>
        <w:ind w:left="743" w:hanging="360"/>
      </w:pPr>
      <w:rPr>
        <w:rFonts w:hint="default"/>
        <w:lang w:val="en-US" w:eastAsia="en-US" w:bidi="en-US"/>
      </w:rPr>
    </w:lvl>
    <w:lvl w:ilvl="3" w:tplc="CE60E3F6">
      <w:numFmt w:val="bullet"/>
      <w:lvlText w:val="•"/>
      <w:lvlJc w:val="left"/>
      <w:pPr>
        <w:ind w:left="904" w:hanging="360"/>
      </w:pPr>
      <w:rPr>
        <w:rFonts w:hint="default"/>
        <w:lang w:val="en-US" w:eastAsia="en-US" w:bidi="en-US"/>
      </w:rPr>
    </w:lvl>
    <w:lvl w:ilvl="4" w:tplc="0C4AD9F8">
      <w:numFmt w:val="bullet"/>
      <w:lvlText w:val="•"/>
      <w:lvlJc w:val="left"/>
      <w:pPr>
        <w:ind w:left="1066" w:hanging="360"/>
      </w:pPr>
      <w:rPr>
        <w:rFonts w:hint="default"/>
        <w:lang w:val="en-US" w:eastAsia="en-US" w:bidi="en-US"/>
      </w:rPr>
    </w:lvl>
    <w:lvl w:ilvl="5" w:tplc="96CC8D4A">
      <w:numFmt w:val="bullet"/>
      <w:lvlText w:val="•"/>
      <w:lvlJc w:val="left"/>
      <w:pPr>
        <w:ind w:left="1228" w:hanging="360"/>
      </w:pPr>
      <w:rPr>
        <w:rFonts w:hint="default"/>
        <w:lang w:val="en-US" w:eastAsia="en-US" w:bidi="en-US"/>
      </w:rPr>
    </w:lvl>
    <w:lvl w:ilvl="6" w:tplc="E82C79B6">
      <w:numFmt w:val="bullet"/>
      <w:lvlText w:val="•"/>
      <w:lvlJc w:val="left"/>
      <w:pPr>
        <w:ind w:left="1389" w:hanging="360"/>
      </w:pPr>
      <w:rPr>
        <w:rFonts w:hint="default"/>
        <w:lang w:val="en-US" w:eastAsia="en-US" w:bidi="en-US"/>
      </w:rPr>
    </w:lvl>
    <w:lvl w:ilvl="7" w:tplc="A5F66700">
      <w:numFmt w:val="bullet"/>
      <w:lvlText w:val="•"/>
      <w:lvlJc w:val="left"/>
      <w:pPr>
        <w:ind w:left="1551" w:hanging="360"/>
      </w:pPr>
      <w:rPr>
        <w:rFonts w:hint="default"/>
        <w:lang w:val="en-US" w:eastAsia="en-US" w:bidi="en-US"/>
      </w:rPr>
    </w:lvl>
    <w:lvl w:ilvl="8" w:tplc="C3C4DBEE">
      <w:numFmt w:val="bullet"/>
      <w:lvlText w:val="•"/>
      <w:lvlJc w:val="left"/>
      <w:pPr>
        <w:ind w:left="1712" w:hanging="360"/>
      </w:pPr>
      <w:rPr>
        <w:rFonts w:hint="default"/>
        <w:lang w:val="en-US" w:eastAsia="en-US" w:bidi="en-US"/>
      </w:rPr>
    </w:lvl>
  </w:abstractNum>
  <w:abstractNum w:abstractNumId="9" w15:restartNumberingAfterBreak="0">
    <w:nsid w:val="1AD34B54"/>
    <w:multiLevelType w:val="hybridMultilevel"/>
    <w:tmpl w:val="59AEEA7C"/>
    <w:lvl w:ilvl="0" w:tplc="7776596A">
      <w:start w:val="1"/>
      <w:numFmt w:val="decimal"/>
      <w:lvlText w:val="%1."/>
      <w:lvlJc w:val="left"/>
      <w:pPr>
        <w:ind w:left="720" w:hanging="360"/>
      </w:pPr>
      <w:rPr>
        <w:rFonts w:ascii="Arial" w:eastAsia="Arial" w:hAnsi="Arial" w:cs="Arial" w:hint="default"/>
        <w:spacing w:val="-1"/>
        <w:w w:val="100"/>
        <w:sz w:val="22"/>
        <w:szCs w:val="22"/>
        <w:lang w:val="en-US" w:eastAsia="en-US" w:bidi="en-US"/>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C3F6C"/>
    <w:multiLevelType w:val="hybridMultilevel"/>
    <w:tmpl w:val="A1025306"/>
    <w:lvl w:ilvl="0" w:tplc="8014F82E">
      <w:numFmt w:val="bullet"/>
      <w:lvlText w:val="•"/>
      <w:lvlJc w:val="left"/>
      <w:pPr>
        <w:ind w:left="422" w:hanging="360"/>
      </w:pPr>
      <w:rPr>
        <w:rFonts w:ascii="Arial" w:eastAsia="Arial" w:hAnsi="Arial" w:cs="Arial" w:hint="default"/>
        <w:w w:val="99"/>
        <w:sz w:val="20"/>
        <w:szCs w:val="20"/>
        <w:lang w:val="en-US" w:eastAsia="en-US" w:bidi="en-US"/>
      </w:rPr>
    </w:lvl>
    <w:lvl w:ilvl="1" w:tplc="BC129960">
      <w:numFmt w:val="bullet"/>
      <w:lvlText w:val="•"/>
      <w:lvlJc w:val="left"/>
      <w:pPr>
        <w:ind w:left="890" w:hanging="360"/>
      </w:pPr>
      <w:rPr>
        <w:rFonts w:hint="default"/>
        <w:lang w:val="en-US" w:eastAsia="en-US" w:bidi="en-US"/>
      </w:rPr>
    </w:lvl>
    <w:lvl w:ilvl="2" w:tplc="9E06D754">
      <w:numFmt w:val="bullet"/>
      <w:lvlText w:val="•"/>
      <w:lvlJc w:val="left"/>
      <w:pPr>
        <w:ind w:left="1361" w:hanging="360"/>
      </w:pPr>
      <w:rPr>
        <w:rFonts w:hint="default"/>
        <w:lang w:val="en-US" w:eastAsia="en-US" w:bidi="en-US"/>
      </w:rPr>
    </w:lvl>
    <w:lvl w:ilvl="3" w:tplc="3BFECAD4">
      <w:numFmt w:val="bullet"/>
      <w:lvlText w:val="•"/>
      <w:lvlJc w:val="left"/>
      <w:pPr>
        <w:ind w:left="1831" w:hanging="360"/>
      </w:pPr>
      <w:rPr>
        <w:rFonts w:hint="default"/>
        <w:lang w:val="en-US" w:eastAsia="en-US" w:bidi="en-US"/>
      </w:rPr>
    </w:lvl>
    <w:lvl w:ilvl="4" w:tplc="E3CEFEFC">
      <w:numFmt w:val="bullet"/>
      <w:lvlText w:val="•"/>
      <w:lvlJc w:val="left"/>
      <w:pPr>
        <w:ind w:left="2302" w:hanging="360"/>
      </w:pPr>
      <w:rPr>
        <w:rFonts w:hint="default"/>
        <w:lang w:val="en-US" w:eastAsia="en-US" w:bidi="en-US"/>
      </w:rPr>
    </w:lvl>
    <w:lvl w:ilvl="5" w:tplc="D8584B18">
      <w:numFmt w:val="bullet"/>
      <w:lvlText w:val="•"/>
      <w:lvlJc w:val="left"/>
      <w:pPr>
        <w:ind w:left="2772" w:hanging="360"/>
      </w:pPr>
      <w:rPr>
        <w:rFonts w:hint="default"/>
        <w:lang w:val="en-US" w:eastAsia="en-US" w:bidi="en-US"/>
      </w:rPr>
    </w:lvl>
    <w:lvl w:ilvl="6" w:tplc="274C1360">
      <w:numFmt w:val="bullet"/>
      <w:lvlText w:val="•"/>
      <w:lvlJc w:val="left"/>
      <w:pPr>
        <w:ind w:left="3243" w:hanging="360"/>
      </w:pPr>
      <w:rPr>
        <w:rFonts w:hint="default"/>
        <w:lang w:val="en-US" w:eastAsia="en-US" w:bidi="en-US"/>
      </w:rPr>
    </w:lvl>
    <w:lvl w:ilvl="7" w:tplc="896095F0">
      <w:numFmt w:val="bullet"/>
      <w:lvlText w:val="•"/>
      <w:lvlJc w:val="left"/>
      <w:pPr>
        <w:ind w:left="3713" w:hanging="360"/>
      </w:pPr>
      <w:rPr>
        <w:rFonts w:hint="default"/>
        <w:lang w:val="en-US" w:eastAsia="en-US" w:bidi="en-US"/>
      </w:rPr>
    </w:lvl>
    <w:lvl w:ilvl="8" w:tplc="BFF22044">
      <w:numFmt w:val="bullet"/>
      <w:lvlText w:val="•"/>
      <w:lvlJc w:val="left"/>
      <w:pPr>
        <w:ind w:left="4184" w:hanging="360"/>
      </w:pPr>
      <w:rPr>
        <w:rFonts w:hint="default"/>
        <w:lang w:val="en-US" w:eastAsia="en-US" w:bidi="en-US"/>
      </w:rPr>
    </w:lvl>
  </w:abstractNum>
  <w:abstractNum w:abstractNumId="11" w15:restartNumberingAfterBreak="0">
    <w:nsid w:val="1D463CD9"/>
    <w:multiLevelType w:val="hybridMultilevel"/>
    <w:tmpl w:val="0B6201BE"/>
    <w:lvl w:ilvl="0" w:tplc="1A34AE2C">
      <w:numFmt w:val="bullet"/>
      <w:lvlText w:val="•"/>
      <w:lvlJc w:val="left"/>
      <w:pPr>
        <w:ind w:left="422" w:hanging="360"/>
      </w:pPr>
      <w:rPr>
        <w:rFonts w:ascii="Arial" w:eastAsia="Arial" w:hAnsi="Arial" w:cs="Arial" w:hint="default"/>
        <w:w w:val="99"/>
        <w:sz w:val="20"/>
        <w:szCs w:val="20"/>
        <w:lang w:val="en-US" w:eastAsia="en-US" w:bidi="en-US"/>
      </w:rPr>
    </w:lvl>
    <w:lvl w:ilvl="1" w:tplc="83A85052">
      <w:numFmt w:val="bullet"/>
      <w:lvlText w:val="•"/>
      <w:lvlJc w:val="left"/>
      <w:pPr>
        <w:ind w:left="890" w:hanging="360"/>
      </w:pPr>
      <w:rPr>
        <w:rFonts w:hint="default"/>
        <w:lang w:val="en-US" w:eastAsia="en-US" w:bidi="en-US"/>
      </w:rPr>
    </w:lvl>
    <w:lvl w:ilvl="2" w:tplc="BCACBF80">
      <w:numFmt w:val="bullet"/>
      <w:lvlText w:val="•"/>
      <w:lvlJc w:val="left"/>
      <w:pPr>
        <w:ind w:left="1361" w:hanging="360"/>
      </w:pPr>
      <w:rPr>
        <w:rFonts w:hint="default"/>
        <w:lang w:val="en-US" w:eastAsia="en-US" w:bidi="en-US"/>
      </w:rPr>
    </w:lvl>
    <w:lvl w:ilvl="3" w:tplc="03A41B2C">
      <w:numFmt w:val="bullet"/>
      <w:lvlText w:val="•"/>
      <w:lvlJc w:val="left"/>
      <w:pPr>
        <w:ind w:left="1831" w:hanging="360"/>
      </w:pPr>
      <w:rPr>
        <w:rFonts w:hint="default"/>
        <w:lang w:val="en-US" w:eastAsia="en-US" w:bidi="en-US"/>
      </w:rPr>
    </w:lvl>
    <w:lvl w:ilvl="4" w:tplc="EB9071F2">
      <w:numFmt w:val="bullet"/>
      <w:lvlText w:val="•"/>
      <w:lvlJc w:val="left"/>
      <w:pPr>
        <w:ind w:left="2302" w:hanging="360"/>
      </w:pPr>
      <w:rPr>
        <w:rFonts w:hint="default"/>
        <w:lang w:val="en-US" w:eastAsia="en-US" w:bidi="en-US"/>
      </w:rPr>
    </w:lvl>
    <w:lvl w:ilvl="5" w:tplc="E2EC19A0">
      <w:numFmt w:val="bullet"/>
      <w:lvlText w:val="•"/>
      <w:lvlJc w:val="left"/>
      <w:pPr>
        <w:ind w:left="2772" w:hanging="360"/>
      </w:pPr>
      <w:rPr>
        <w:rFonts w:hint="default"/>
        <w:lang w:val="en-US" w:eastAsia="en-US" w:bidi="en-US"/>
      </w:rPr>
    </w:lvl>
    <w:lvl w:ilvl="6" w:tplc="98022000">
      <w:numFmt w:val="bullet"/>
      <w:lvlText w:val="•"/>
      <w:lvlJc w:val="left"/>
      <w:pPr>
        <w:ind w:left="3243" w:hanging="360"/>
      </w:pPr>
      <w:rPr>
        <w:rFonts w:hint="default"/>
        <w:lang w:val="en-US" w:eastAsia="en-US" w:bidi="en-US"/>
      </w:rPr>
    </w:lvl>
    <w:lvl w:ilvl="7" w:tplc="0B145392">
      <w:numFmt w:val="bullet"/>
      <w:lvlText w:val="•"/>
      <w:lvlJc w:val="left"/>
      <w:pPr>
        <w:ind w:left="3713" w:hanging="360"/>
      </w:pPr>
      <w:rPr>
        <w:rFonts w:hint="default"/>
        <w:lang w:val="en-US" w:eastAsia="en-US" w:bidi="en-US"/>
      </w:rPr>
    </w:lvl>
    <w:lvl w:ilvl="8" w:tplc="72D02602">
      <w:numFmt w:val="bullet"/>
      <w:lvlText w:val="•"/>
      <w:lvlJc w:val="left"/>
      <w:pPr>
        <w:ind w:left="4184" w:hanging="360"/>
      </w:pPr>
      <w:rPr>
        <w:rFonts w:hint="default"/>
        <w:lang w:val="en-US" w:eastAsia="en-US" w:bidi="en-US"/>
      </w:rPr>
    </w:lvl>
  </w:abstractNum>
  <w:abstractNum w:abstractNumId="12" w15:restartNumberingAfterBreak="0">
    <w:nsid w:val="2045420E"/>
    <w:multiLevelType w:val="hybridMultilevel"/>
    <w:tmpl w:val="AC00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690E24"/>
    <w:multiLevelType w:val="hybridMultilevel"/>
    <w:tmpl w:val="FC306DD6"/>
    <w:lvl w:ilvl="0" w:tplc="3858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7949A4"/>
    <w:multiLevelType w:val="hybridMultilevel"/>
    <w:tmpl w:val="BC3A9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B37861"/>
    <w:multiLevelType w:val="hybridMultilevel"/>
    <w:tmpl w:val="CEA8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2E5A8C"/>
    <w:multiLevelType w:val="hybridMultilevel"/>
    <w:tmpl w:val="D1121CC0"/>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17" w15:restartNumberingAfterBreak="0">
    <w:nsid w:val="263033E3"/>
    <w:multiLevelType w:val="hybridMultilevel"/>
    <w:tmpl w:val="852C5CB6"/>
    <w:lvl w:ilvl="0" w:tplc="4622E0D2">
      <w:numFmt w:val="bullet"/>
      <w:lvlText w:val="•"/>
      <w:lvlJc w:val="left"/>
      <w:pPr>
        <w:ind w:left="422" w:hanging="360"/>
      </w:pPr>
      <w:rPr>
        <w:rFonts w:ascii="Arial" w:eastAsia="Arial" w:hAnsi="Arial" w:cs="Arial" w:hint="default"/>
        <w:w w:val="99"/>
        <w:sz w:val="20"/>
        <w:szCs w:val="20"/>
        <w:lang w:val="en-US" w:eastAsia="en-US" w:bidi="en-US"/>
      </w:rPr>
    </w:lvl>
    <w:lvl w:ilvl="1" w:tplc="76564EE6">
      <w:numFmt w:val="bullet"/>
      <w:lvlText w:val="•"/>
      <w:lvlJc w:val="left"/>
      <w:pPr>
        <w:ind w:left="890" w:hanging="360"/>
      </w:pPr>
      <w:rPr>
        <w:rFonts w:hint="default"/>
        <w:lang w:val="en-US" w:eastAsia="en-US" w:bidi="en-US"/>
      </w:rPr>
    </w:lvl>
    <w:lvl w:ilvl="2" w:tplc="3F2C0136">
      <w:numFmt w:val="bullet"/>
      <w:lvlText w:val="•"/>
      <w:lvlJc w:val="left"/>
      <w:pPr>
        <w:ind w:left="1361" w:hanging="360"/>
      </w:pPr>
      <w:rPr>
        <w:rFonts w:hint="default"/>
        <w:lang w:val="en-US" w:eastAsia="en-US" w:bidi="en-US"/>
      </w:rPr>
    </w:lvl>
    <w:lvl w:ilvl="3" w:tplc="E8522194">
      <w:numFmt w:val="bullet"/>
      <w:lvlText w:val="•"/>
      <w:lvlJc w:val="left"/>
      <w:pPr>
        <w:ind w:left="1831" w:hanging="360"/>
      </w:pPr>
      <w:rPr>
        <w:rFonts w:hint="default"/>
        <w:lang w:val="en-US" w:eastAsia="en-US" w:bidi="en-US"/>
      </w:rPr>
    </w:lvl>
    <w:lvl w:ilvl="4" w:tplc="8702D0DE">
      <w:numFmt w:val="bullet"/>
      <w:lvlText w:val="•"/>
      <w:lvlJc w:val="left"/>
      <w:pPr>
        <w:ind w:left="2302" w:hanging="360"/>
      </w:pPr>
      <w:rPr>
        <w:rFonts w:hint="default"/>
        <w:lang w:val="en-US" w:eastAsia="en-US" w:bidi="en-US"/>
      </w:rPr>
    </w:lvl>
    <w:lvl w:ilvl="5" w:tplc="81528772">
      <w:numFmt w:val="bullet"/>
      <w:lvlText w:val="•"/>
      <w:lvlJc w:val="left"/>
      <w:pPr>
        <w:ind w:left="2772" w:hanging="360"/>
      </w:pPr>
      <w:rPr>
        <w:rFonts w:hint="default"/>
        <w:lang w:val="en-US" w:eastAsia="en-US" w:bidi="en-US"/>
      </w:rPr>
    </w:lvl>
    <w:lvl w:ilvl="6" w:tplc="8E1AFD8E">
      <w:numFmt w:val="bullet"/>
      <w:lvlText w:val="•"/>
      <w:lvlJc w:val="left"/>
      <w:pPr>
        <w:ind w:left="3243" w:hanging="360"/>
      </w:pPr>
      <w:rPr>
        <w:rFonts w:hint="default"/>
        <w:lang w:val="en-US" w:eastAsia="en-US" w:bidi="en-US"/>
      </w:rPr>
    </w:lvl>
    <w:lvl w:ilvl="7" w:tplc="E8D01166">
      <w:numFmt w:val="bullet"/>
      <w:lvlText w:val="•"/>
      <w:lvlJc w:val="left"/>
      <w:pPr>
        <w:ind w:left="3713" w:hanging="360"/>
      </w:pPr>
      <w:rPr>
        <w:rFonts w:hint="default"/>
        <w:lang w:val="en-US" w:eastAsia="en-US" w:bidi="en-US"/>
      </w:rPr>
    </w:lvl>
    <w:lvl w:ilvl="8" w:tplc="B3F2DAEC">
      <w:numFmt w:val="bullet"/>
      <w:lvlText w:val="•"/>
      <w:lvlJc w:val="left"/>
      <w:pPr>
        <w:ind w:left="4184" w:hanging="360"/>
      </w:pPr>
      <w:rPr>
        <w:rFonts w:hint="default"/>
        <w:lang w:val="en-US" w:eastAsia="en-US" w:bidi="en-US"/>
      </w:rPr>
    </w:lvl>
  </w:abstractNum>
  <w:abstractNum w:abstractNumId="18" w15:restartNumberingAfterBreak="0">
    <w:nsid w:val="26B94FD2"/>
    <w:multiLevelType w:val="hybridMultilevel"/>
    <w:tmpl w:val="04DA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ED7D69"/>
    <w:multiLevelType w:val="hybridMultilevel"/>
    <w:tmpl w:val="D12AF2DC"/>
    <w:lvl w:ilvl="0" w:tplc="869CA43E">
      <w:numFmt w:val="bullet"/>
      <w:lvlText w:val="•"/>
      <w:lvlJc w:val="left"/>
      <w:pPr>
        <w:ind w:left="416" w:hanging="360"/>
      </w:pPr>
      <w:rPr>
        <w:rFonts w:ascii="Arial" w:eastAsia="Arial" w:hAnsi="Arial" w:cs="Arial" w:hint="default"/>
        <w:w w:val="99"/>
        <w:sz w:val="20"/>
        <w:szCs w:val="20"/>
        <w:lang w:val="en-US" w:eastAsia="en-US" w:bidi="en-US"/>
      </w:rPr>
    </w:lvl>
    <w:lvl w:ilvl="1" w:tplc="917229C8">
      <w:numFmt w:val="bullet"/>
      <w:lvlText w:val="•"/>
      <w:lvlJc w:val="left"/>
      <w:pPr>
        <w:ind w:left="581" w:hanging="360"/>
      </w:pPr>
      <w:rPr>
        <w:rFonts w:hint="default"/>
        <w:lang w:val="en-US" w:eastAsia="en-US" w:bidi="en-US"/>
      </w:rPr>
    </w:lvl>
    <w:lvl w:ilvl="2" w:tplc="32A0AA28">
      <w:numFmt w:val="bullet"/>
      <w:lvlText w:val="•"/>
      <w:lvlJc w:val="left"/>
      <w:pPr>
        <w:ind w:left="743" w:hanging="360"/>
      </w:pPr>
      <w:rPr>
        <w:rFonts w:hint="default"/>
        <w:lang w:val="en-US" w:eastAsia="en-US" w:bidi="en-US"/>
      </w:rPr>
    </w:lvl>
    <w:lvl w:ilvl="3" w:tplc="5900C404">
      <w:numFmt w:val="bullet"/>
      <w:lvlText w:val="•"/>
      <w:lvlJc w:val="left"/>
      <w:pPr>
        <w:ind w:left="904" w:hanging="360"/>
      </w:pPr>
      <w:rPr>
        <w:rFonts w:hint="default"/>
        <w:lang w:val="en-US" w:eastAsia="en-US" w:bidi="en-US"/>
      </w:rPr>
    </w:lvl>
    <w:lvl w:ilvl="4" w:tplc="4C780EA6">
      <w:numFmt w:val="bullet"/>
      <w:lvlText w:val="•"/>
      <w:lvlJc w:val="left"/>
      <w:pPr>
        <w:ind w:left="1066" w:hanging="360"/>
      </w:pPr>
      <w:rPr>
        <w:rFonts w:hint="default"/>
        <w:lang w:val="en-US" w:eastAsia="en-US" w:bidi="en-US"/>
      </w:rPr>
    </w:lvl>
    <w:lvl w:ilvl="5" w:tplc="6ABAD3F4">
      <w:numFmt w:val="bullet"/>
      <w:lvlText w:val="•"/>
      <w:lvlJc w:val="left"/>
      <w:pPr>
        <w:ind w:left="1228" w:hanging="360"/>
      </w:pPr>
      <w:rPr>
        <w:rFonts w:hint="default"/>
        <w:lang w:val="en-US" w:eastAsia="en-US" w:bidi="en-US"/>
      </w:rPr>
    </w:lvl>
    <w:lvl w:ilvl="6" w:tplc="C3702E68">
      <w:numFmt w:val="bullet"/>
      <w:lvlText w:val="•"/>
      <w:lvlJc w:val="left"/>
      <w:pPr>
        <w:ind w:left="1389" w:hanging="360"/>
      </w:pPr>
      <w:rPr>
        <w:rFonts w:hint="default"/>
        <w:lang w:val="en-US" w:eastAsia="en-US" w:bidi="en-US"/>
      </w:rPr>
    </w:lvl>
    <w:lvl w:ilvl="7" w:tplc="D2905452">
      <w:numFmt w:val="bullet"/>
      <w:lvlText w:val="•"/>
      <w:lvlJc w:val="left"/>
      <w:pPr>
        <w:ind w:left="1551" w:hanging="360"/>
      </w:pPr>
      <w:rPr>
        <w:rFonts w:hint="default"/>
        <w:lang w:val="en-US" w:eastAsia="en-US" w:bidi="en-US"/>
      </w:rPr>
    </w:lvl>
    <w:lvl w:ilvl="8" w:tplc="2626FED0">
      <w:numFmt w:val="bullet"/>
      <w:lvlText w:val="•"/>
      <w:lvlJc w:val="left"/>
      <w:pPr>
        <w:ind w:left="1712" w:hanging="360"/>
      </w:pPr>
      <w:rPr>
        <w:rFonts w:hint="default"/>
        <w:lang w:val="en-US" w:eastAsia="en-US" w:bidi="en-US"/>
      </w:rPr>
    </w:lvl>
  </w:abstractNum>
  <w:abstractNum w:abstractNumId="20" w15:restartNumberingAfterBreak="0">
    <w:nsid w:val="2A5959F3"/>
    <w:multiLevelType w:val="hybridMultilevel"/>
    <w:tmpl w:val="0B309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017C07"/>
    <w:multiLevelType w:val="hybridMultilevel"/>
    <w:tmpl w:val="23AE3298"/>
    <w:lvl w:ilvl="0" w:tplc="6652F2BE">
      <w:start w:val="1"/>
      <w:numFmt w:val="decimal"/>
      <w:lvlText w:val="%1."/>
      <w:lvlJc w:val="left"/>
      <w:pPr>
        <w:ind w:left="720" w:hanging="360"/>
      </w:pPr>
      <w:rPr>
        <w:rFonts w:asciiTheme="minorHAnsi" w:eastAsia="Arial" w:hAnsiTheme="minorHAnsi" w:cstheme="minorHAnsi" w:hint="default"/>
        <w:spacing w:val="-1"/>
        <w:w w:val="100"/>
        <w:sz w:val="22"/>
        <w:szCs w:val="22"/>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D95C70"/>
    <w:multiLevelType w:val="hybridMultilevel"/>
    <w:tmpl w:val="EA46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655140"/>
    <w:multiLevelType w:val="multilevel"/>
    <w:tmpl w:val="A01CC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4F55229"/>
    <w:multiLevelType w:val="hybridMultilevel"/>
    <w:tmpl w:val="13CA7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8A7B21"/>
    <w:multiLevelType w:val="hybridMultilevel"/>
    <w:tmpl w:val="ED2A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0A132E"/>
    <w:multiLevelType w:val="hybridMultilevel"/>
    <w:tmpl w:val="D946D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874539"/>
    <w:multiLevelType w:val="hybridMultilevel"/>
    <w:tmpl w:val="C14035FC"/>
    <w:lvl w:ilvl="0" w:tplc="6FDCB532">
      <w:numFmt w:val="bullet"/>
      <w:lvlText w:val="•"/>
      <w:lvlJc w:val="left"/>
      <w:pPr>
        <w:ind w:left="416" w:hanging="360"/>
      </w:pPr>
      <w:rPr>
        <w:rFonts w:ascii="Arial" w:eastAsia="Arial" w:hAnsi="Arial" w:cs="Arial" w:hint="default"/>
        <w:w w:val="99"/>
        <w:sz w:val="20"/>
        <w:szCs w:val="20"/>
        <w:lang w:val="en-US" w:eastAsia="en-US" w:bidi="en-US"/>
      </w:rPr>
    </w:lvl>
    <w:lvl w:ilvl="1" w:tplc="E35A8EA6">
      <w:numFmt w:val="bullet"/>
      <w:lvlText w:val="•"/>
      <w:lvlJc w:val="left"/>
      <w:pPr>
        <w:ind w:left="581" w:hanging="360"/>
      </w:pPr>
      <w:rPr>
        <w:rFonts w:hint="default"/>
        <w:lang w:val="en-US" w:eastAsia="en-US" w:bidi="en-US"/>
      </w:rPr>
    </w:lvl>
    <w:lvl w:ilvl="2" w:tplc="ED28B9AA">
      <w:numFmt w:val="bullet"/>
      <w:lvlText w:val="•"/>
      <w:lvlJc w:val="left"/>
      <w:pPr>
        <w:ind w:left="743" w:hanging="360"/>
      </w:pPr>
      <w:rPr>
        <w:rFonts w:hint="default"/>
        <w:lang w:val="en-US" w:eastAsia="en-US" w:bidi="en-US"/>
      </w:rPr>
    </w:lvl>
    <w:lvl w:ilvl="3" w:tplc="3BCEE178">
      <w:numFmt w:val="bullet"/>
      <w:lvlText w:val="•"/>
      <w:lvlJc w:val="left"/>
      <w:pPr>
        <w:ind w:left="904" w:hanging="360"/>
      </w:pPr>
      <w:rPr>
        <w:rFonts w:hint="default"/>
        <w:lang w:val="en-US" w:eastAsia="en-US" w:bidi="en-US"/>
      </w:rPr>
    </w:lvl>
    <w:lvl w:ilvl="4" w:tplc="5AA01776">
      <w:numFmt w:val="bullet"/>
      <w:lvlText w:val="•"/>
      <w:lvlJc w:val="left"/>
      <w:pPr>
        <w:ind w:left="1066" w:hanging="360"/>
      </w:pPr>
      <w:rPr>
        <w:rFonts w:hint="default"/>
        <w:lang w:val="en-US" w:eastAsia="en-US" w:bidi="en-US"/>
      </w:rPr>
    </w:lvl>
    <w:lvl w:ilvl="5" w:tplc="8FC605C8">
      <w:numFmt w:val="bullet"/>
      <w:lvlText w:val="•"/>
      <w:lvlJc w:val="left"/>
      <w:pPr>
        <w:ind w:left="1228" w:hanging="360"/>
      </w:pPr>
      <w:rPr>
        <w:rFonts w:hint="default"/>
        <w:lang w:val="en-US" w:eastAsia="en-US" w:bidi="en-US"/>
      </w:rPr>
    </w:lvl>
    <w:lvl w:ilvl="6" w:tplc="40E4C270">
      <w:numFmt w:val="bullet"/>
      <w:lvlText w:val="•"/>
      <w:lvlJc w:val="left"/>
      <w:pPr>
        <w:ind w:left="1389" w:hanging="360"/>
      </w:pPr>
      <w:rPr>
        <w:rFonts w:hint="default"/>
        <w:lang w:val="en-US" w:eastAsia="en-US" w:bidi="en-US"/>
      </w:rPr>
    </w:lvl>
    <w:lvl w:ilvl="7" w:tplc="E132FC1E">
      <w:numFmt w:val="bullet"/>
      <w:lvlText w:val="•"/>
      <w:lvlJc w:val="left"/>
      <w:pPr>
        <w:ind w:left="1551" w:hanging="360"/>
      </w:pPr>
      <w:rPr>
        <w:rFonts w:hint="default"/>
        <w:lang w:val="en-US" w:eastAsia="en-US" w:bidi="en-US"/>
      </w:rPr>
    </w:lvl>
    <w:lvl w:ilvl="8" w:tplc="CA26BFEC">
      <w:numFmt w:val="bullet"/>
      <w:lvlText w:val="•"/>
      <w:lvlJc w:val="left"/>
      <w:pPr>
        <w:ind w:left="1712" w:hanging="360"/>
      </w:pPr>
      <w:rPr>
        <w:rFonts w:hint="default"/>
        <w:lang w:val="en-US" w:eastAsia="en-US" w:bidi="en-US"/>
      </w:rPr>
    </w:lvl>
  </w:abstractNum>
  <w:abstractNum w:abstractNumId="28" w15:restartNumberingAfterBreak="0">
    <w:nsid w:val="38B36A32"/>
    <w:multiLevelType w:val="hybridMultilevel"/>
    <w:tmpl w:val="84924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B114653"/>
    <w:multiLevelType w:val="hybridMultilevel"/>
    <w:tmpl w:val="316EA68C"/>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30" w15:restartNumberingAfterBreak="0">
    <w:nsid w:val="3B660739"/>
    <w:multiLevelType w:val="hybridMultilevel"/>
    <w:tmpl w:val="946A286E"/>
    <w:lvl w:ilvl="0" w:tplc="5A7EF7CE">
      <w:numFmt w:val="bullet"/>
      <w:lvlText w:val="•"/>
      <w:lvlJc w:val="left"/>
      <w:pPr>
        <w:ind w:left="416" w:hanging="360"/>
      </w:pPr>
      <w:rPr>
        <w:rFonts w:ascii="Arial" w:eastAsia="Arial" w:hAnsi="Arial" w:cs="Arial" w:hint="default"/>
        <w:w w:val="99"/>
        <w:sz w:val="20"/>
        <w:szCs w:val="20"/>
        <w:lang w:val="en-US" w:eastAsia="en-US" w:bidi="en-US"/>
      </w:rPr>
    </w:lvl>
    <w:lvl w:ilvl="1" w:tplc="242C22A4">
      <w:numFmt w:val="bullet"/>
      <w:lvlText w:val="•"/>
      <w:lvlJc w:val="left"/>
      <w:pPr>
        <w:ind w:left="581" w:hanging="360"/>
      </w:pPr>
      <w:rPr>
        <w:rFonts w:hint="default"/>
        <w:lang w:val="en-US" w:eastAsia="en-US" w:bidi="en-US"/>
      </w:rPr>
    </w:lvl>
    <w:lvl w:ilvl="2" w:tplc="3ED86F24">
      <w:numFmt w:val="bullet"/>
      <w:lvlText w:val="•"/>
      <w:lvlJc w:val="left"/>
      <w:pPr>
        <w:ind w:left="743" w:hanging="360"/>
      </w:pPr>
      <w:rPr>
        <w:rFonts w:hint="default"/>
        <w:lang w:val="en-US" w:eastAsia="en-US" w:bidi="en-US"/>
      </w:rPr>
    </w:lvl>
    <w:lvl w:ilvl="3" w:tplc="3EB4E784">
      <w:numFmt w:val="bullet"/>
      <w:lvlText w:val="•"/>
      <w:lvlJc w:val="left"/>
      <w:pPr>
        <w:ind w:left="904" w:hanging="360"/>
      </w:pPr>
      <w:rPr>
        <w:rFonts w:hint="default"/>
        <w:lang w:val="en-US" w:eastAsia="en-US" w:bidi="en-US"/>
      </w:rPr>
    </w:lvl>
    <w:lvl w:ilvl="4" w:tplc="37FAE47A">
      <w:numFmt w:val="bullet"/>
      <w:lvlText w:val="•"/>
      <w:lvlJc w:val="left"/>
      <w:pPr>
        <w:ind w:left="1066" w:hanging="360"/>
      </w:pPr>
      <w:rPr>
        <w:rFonts w:hint="default"/>
        <w:lang w:val="en-US" w:eastAsia="en-US" w:bidi="en-US"/>
      </w:rPr>
    </w:lvl>
    <w:lvl w:ilvl="5" w:tplc="BBA2BCFC">
      <w:numFmt w:val="bullet"/>
      <w:lvlText w:val="•"/>
      <w:lvlJc w:val="left"/>
      <w:pPr>
        <w:ind w:left="1228" w:hanging="360"/>
      </w:pPr>
      <w:rPr>
        <w:rFonts w:hint="default"/>
        <w:lang w:val="en-US" w:eastAsia="en-US" w:bidi="en-US"/>
      </w:rPr>
    </w:lvl>
    <w:lvl w:ilvl="6" w:tplc="B3DA63D4">
      <w:numFmt w:val="bullet"/>
      <w:lvlText w:val="•"/>
      <w:lvlJc w:val="left"/>
      <w:pPr>
        <w:ind w:left="1389" w:hanging="360"/>
      </w:pPr>
      <w:rPr>
        <w:rFonts w:hint="default"/>
        <w:lang w:val="en-US" w:eastAsia="en-US" w:bidi="en-US"/>
      </w:rPr>
    </w:lvl>
    <w:lvl w:ilvl="7" w:tplc="4420E238">
      <w:numFmt w:val="bullet"/>
      <w:lvlText w:val="•"/>
      <w:lvlJc w:val="left"/>
      <w:pPr>
        <w:ind w:left="1551" w:hanging="360"/>
      </w:pPr>
      <w:rPr>
        <w:rFonts w:hint="default"/>
        <w:lang w:val="en-US" w:eastAsia="en-US" w:bidi="en-US"/>
      </w:rPr>
    </w:lvl>
    <w:lvl w:ilvl="8" w:tplc="37F07D8E">
      <w:numFmt w:val="bullet"/>
      <w:lvlText w:val="•"/>
      <w:lvlJc w:val="left"/>
      <w:pPr>
        <w:ind w:left="1712" w:hanging="360"/>
      </w:pPr>
      <w:rPr>
        <w:rFonts w:hint="default"/>
        <w:lang w:val="en-US" w:eastAsia="en-US" w:bidi="en-US"/>
      </w:rPr>
    </w:lvl>
  </w:abstractNum>
  <w:abstractNum w:abstractNumId="31" w15:restartNumberingAfterBreak="0">
    <w:nsid w:val="420D1FE3"/>
    <w:multiLevelType w:val="hybridMultilevel"/>
    <w:tmpl w:val="1F40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E04BD0"/>
    <w:multiLevelType w:val="multilevel"/>
    <w:tmpl w:val="CA501080"/>
    <w:lvl w:ilvl="0">
      <w:start w:val="5"/>
      <w:numFmt w:val="decimal"/>
      <w:lvlText w:val="%1"/>
      <w:lvlJc w:val="left"/>
      <w:pPr>
        <w:ind w:left="1267" w:hanging="788"/>
      </w:pPr>
      <w:rPr>
        <w:rFonts w:hint="default"/>
        <w:lang w:val="en-US" w:eastAsia="en-US" w:bidi="en-US"/>
      </w:rPr>
    </w:lvl>
    <w:lvl w:ilvl="1">
      <w:start w:val="10"/>
      <w:numFmt w:val="decimal"/>
      <w:lvlText w:val="%1.%2"/>
      <w:lvlJc w:val="left"/>
      <w:pPr>
        <w:ind w:left="1267" w:hanging="788"/>
      </w:pPr>
      <w:rPr>
        <w:rFonts w:hint="default"/>
        <w:lang w:val="en-US" w:eastAsia="en-US" w:bidi="en-US"/>
      </w:rPr>
    </w:lvl>
    <w:lvl w:ilvl="2">
      <w:start w:val="8"/>
      <w:numFmt w:val="decimal"/>
      <w:lvlText w:val="%1.%2.%3"/>
      <w:lvlJc w:val="left"/>
      <w:pPr>
        <w:ind w:left="1267" w:hanging="788"/>
      </w:pPr>
      <w:rPr>
        <w:rFonts w:ascii="Arial" w:eastAsia="Arial" w:hAnsi="Arial" w:cs="Arial" w:hint="default"/>
        <w:b/>
        <w:bCs/>
        <w:spacing w:val="-15"/>
        <w:w w:val="100"/>
        <w:sz w:val="24"/>
        <w:szCs w:val="24"/>
        <w:lang w:val="en-US" w:eastAsia="en-US" w:bidi="en-US"/>
      </w:rPr>
    </w:lvl>
    <w:lvl w:ilvl="3">
      <w:start w:val="1"/>
      <w:numFmt w:val="upperLetter"/>
      <w:lvlText w:val="%4."/>
      <w:lvlJc w:val="left"/>
      <w:pPr>
        <w:ind w:left="1380" w:hanging="361"/>
      </w:pPr>
      <w:rPr>
        <w:rFonts w:ascii="Arial" w:eastAsia="Arial" w:hAnsi="Arial" w:cs="Arial" w:hint="default"/>
        <w:spacing w:val="-1"/>
        <w:w w:val="100"/>
        <w:sz w:val="22"/>
        <w:szCs w:val="22"/>
        <w:lang w:val="en-US" w:eastAsia="en-US" w:bidi="en-US"/>
      </w:rPr>
    </w:lvl>
    <w:lvl w:ilvl="4">
      <w:start w:val="1"/>
      <w:numFmt w:val="decimal"/>
      <w:lvlText w:val="%5."/>
      <w:lvlJc w:val="left"/>
      <w:pPr>
        <w:ind w:left="1530" w:hanging="360"/>
      </w:pPr>
      <w:rPr>
        <w:rFonts w:asciiTheme="minorHAnsi" w:eastAsia="Arial" w:hAnsiTheme="minorHAnsi" w:cstheme="minorHAnsi" w:hint="default"/>
        <w:spacing w:val="-1"/>
        <w:w w:val="100"/>
        <w:sz w:val="22"/>
        <w:szCs w:val="22"/>
        <w:lang w:val="en-US" w:eastAsia="en-US" w:bidi="en-US"/>
      </w:rPr>
    </w:lvl>
    <w:lvl w:ilvl="5">
      <w:start w:val="1"/>
      <w:numFmt w:val="lowerLetter"/>
      <w:lvlText w:val="%6."/>
      <w:lvlJc w:val="left"/>
      <w:pPr>
        <w:ind w:left="2011" w:hanging="360"/>
        <w:jc w:val="right"/>
      </w:pPr>
      <w:rPr>
        <w:rFonts w:ascii="Arial" w:eastAsia="Arial" w:hAnsi="Arial" w:cs="Arial" w:hint="default"/>
        <w:spacing w:val="-1"/>
        <w:w w:val="100"/>
        <w:sz w:val="22"/>
        <w:szCs w:val="22"/>
        <w:lang w:val="en-US" w:eastAsia="en-US" w:bidi="en-US"/>
      </w:rPr>
    </w:lvl>
    <w:lvl w:ilvl="6">
      <w:numFmt w:val="bullet"/>
      <w:lvlText w:val="•"/>
      <w:lvlJc w:val="left"/>
      <w:pPr>
        <w:ind w:left="5782" w:hanging="360"/>
      </w:pPr>
      <w:rPr>
        <w:rFonts w:hint="default"/>
        <w:lang w:val="en-US" w:eastAsia="en-US" w:bidi="en-US"/>
      </w:rPr>
    </w:lvl>
    <w:lvl w:ilvl="7">
      <w:numFmt w:val="bullet"/>
      <w:lvlText w:val="•"/>
      <w:lvlJc w:val="left"/>
      <w:pPr>
        <w:ind w:left="7037" w:hanging="360"/>
      </w:pPr>
      <w:rPr>
        <w:rFonts w:hint="default"/>
        <w:lang w:val="en-US" w:eastAsia="en-US" w:bidi="en-US"/>
      </w:rPr>
    </w:lvl>
    <w:lvl w:ilvl="8">
      <w:numFmt w:val="bullet"/>
      <w:lvlText w:val="•"/>
      <w:lvlJc w:val="left"/>
      <w:pPr>
        <w:ind w:left="8291" w:hanging="360"/>
      </w:pPr>
      <w:rPr>
        <w:rFonts w:hint="default"/>
        <w:lang w:val="en-US" w:eastAsia="en-US" w:bidi="en-US"/>
      </w:rPr>
    </w:lvl>
  </w:abstractNum>
  <w:abstractNum w:abstractNumId="33" w15:restartNumberingAfterBreak="0">
    <w:nsid w:val="43420EA2"/>
    <w:multiLevelType w:val="hybridMultilevel"/>
    <w:tmpl w:val="0CE2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B505F2"/>
    <w:multiLevelType w:val="hybridMultilevel"/>
    <w:tmpl w:val="8CB45976"/>
    <w:lvl w:ilvl="0" w:tplc="8BC8EA26">
      <w:numFmt w:val="bullet"/>
      <w:lvlText w:val="•"/>
      <w:lvlJc w:val="left"/>
      <w:pPr>
        <w:ind w:left="720" w:hanging="360"/>
      </w:pPr>
      <w:rPr>
        <w:rFonts w:ascii="Arial" w:eastAsia="Arial" w:hAnsi="Arial" w:cs="Aria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8E3678"/>
    <w:multiLevelType w:val="hybridMultilevel"/>
    <w:tmpl w:val="9556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B144CE"/>
    <w:multiLevelType w:val="multilevel"/>
    <w:tmpl w:val="CA501080"/>
    <w:lvl w:ilvl="0">
      <w:start w:val="5"/>
      <w:numFmt w:val="decimal"/>
      <w:lvlText w:val="%1"/>
      <w:lvlJc w:val="left"/>
      <w:pPr>
        <w:ind w:left="1267" w:hanging="788"/>
      </w:pPr>
      <w:rPr>
        <w:rFonts w:hint="default"/>
        <w:lang w:val="en-US" w:eastAsia="en-US" w:bidi="en-US"/>
      </w:rPr>
    </w:lvl>
    <w:lvl w:ilvl="1">
      <w:start w:val="10"/>
      <w:numFmt w:val="decimal"/>
      <w:lvlText w:val="%1.%2"/>
      <w:lvlJc w:val="left"/>
      <w:pPr>
        <w:ind w:left="1267" w:hanging="788"/>
      </w:pPr>
      <w:rPr>
        <w:rFonts w:hint="default"/>
        <w:lang w:val="en-US" w:eastAsia="en-US" w:bidi="en-US"/>
      </w:rPr>
    </w:lvl>
    <w:lvl w:ilvl="2">
      <w:start w:val="8"/>
      <w:numFmt w:val="decimal"/>
      <w:lvlText w:val="%1.%2.%3"/>
      <w:lvlJc w:val="left"/>
      <w:pPr>
        <w:ind w:left="1267" w:hanging="788"/>
      </w:pPr>
      <w:rPr>
        <w:rFonts w:ascii="Arial" w:eastAsia="Arial" w:hAnsi="Arial" w:cs="Arial" w:hint="default"/>
        <w:b/>
        <w:bCs/>
        <w:spacing w:val="-15"/>
        <w:w w:val="100"/>
        <w:sz w:val="24"/>
        <w:szCs w:val="24"/>
        <w:lang w:val="en-US" w:eastAsia="en-US" w:bidi="en-US"/>
      </w:rPr>
    </w:lvl>
    <w:lvl w:ilvl="3">
      <w:start w:val="1"/>
      <w:numFmt w:val="upperLetter"/>
      <w:lvlText w:val="%4."/>
      <w:lvlJc w:val="left"/>
      <w:pPr>
        <w:ind w:left="1380" w:hanging="361"/>
      </w:pPr>
      <w:rPr>
        <w:rFonts w:ascii="Arial" w:eastAsia="Arial" w:hAnsi="Arial" w:cs="Arial" w:hint="default"/>
        <w:spacing w:val="-1"/>
        <w:w w:val="100"/>
        <w:sz w:val="22"/>
        <w:szCs w:val="22"/>
        <w:lang w:val="en-US" w:eastAsia="en-US" w:bidi="en-US"/>
      </w:rPr>
    </w:lvl>
    <w:lvl w:ilvl="4">
      <w:start w:val="1"/>
      <w:numFmt w:val="decimal"/>
      <w:lvlText w:val="%5."/>
      <w:lvlJc w:val="left"/>
      <w:pPr>
        <w:ind w:left="1620" w:hanging="360"/>
      </w:pPr>
      <w:rPr>
        <w:rFonts w:asciiTheme="minorHAnsi" w:eastAsia="Arial" w:hAnsiTheme="minorHAnsi" w:cstheme="minorHAnsi" w:hint="default"/>
        <w:spacing w:val="-1"/>
        <w:w w:val="100"/>
        <w:sz w:val="22"/>
        <w:szCs w:val="22"/>
        <w:lang w:val="en-US" w:eastAsia="en-US" w:bidi="en-US"/>
      </w:rPr>
    </w:lvl>
    <w:lvl w:ilvl="5">
      <w:start w:val="1"/>
      <w:numFmt w:val="lowerLetter"/>
      <w:lvlText w:val="%6."/>
      <w:lvlJc w:val="left"/>
      <w:pPr>
        <w:ind w:left="2011" w:hanging="360"/>
        <w:jc w:val="right"/>
      </w:pPr>
      <w:rPr>
        <w:rFonts w:ascii="Arial" w:eastAsia="Arial" w:hAnsi="Arial" w:cs="Arial" w:hint="default"/>
        <w:spacing w:val="-1"/>
        <w:w w:val="100"/>
        <w:sz w:val="22"/>
        <w:szCs w:val="22"/>
        <w:lang w:val="en-US" w:eastAsia="en-US" w:bidi="en-US"/>
      </w:rPr>
    </w:lvl>
    <w:lvl w:ilvl="6">
      <w:numFmt w:val="bullet"/>
      <w:lvlText w:val="•"/>
      <w:lvlJc w:val="left"/>
      <w:pPr>
        <w:ind w:left="5782" w:hanging="360"/>
      </w:pPr>
      <w:rPr>
        <w:rFonts w:hint="default"/>
        <w:lang w:val="en-US" w:eastAsia="en-US" w:bidi="en-US"/>
      </w:rPr>
    </w:lvl>
    <w:lvl w:ilvl="7">
      <w:numFmt w:val="bullet"/>
      <w:lvlText w:val="•"/>
      <w:lvlJc w:val="left"/>
      <w:pPr>
        <w:ind w:left="7037" w:hanging="360"/>
      </w:pPr>
      <w:rPr>
        <w:rFonts w:hint="default"/>
        <w:lang w:val="en-US" w:eastAsia="en-US" w:bidi="en-US"/>
      </w:rPr>
    </w:lvl>
    <w:lvl w:ilvl="8">
      <w:numFmt w:val="bullet"/>
      <w:lvlText w:val="•"/>
      <w:lvlJc w:val="left"/>
      <w:pPr>
        <w:ind w:left="8291" w:hanging="360"/>
      </w:pPr>
      <w:rPr>
        <w:rFonts w:hint="default"/>
        <w:lang w:val="en-US" w:eastAsia="en-US" w:bidi="en-US"/>
      </w:rPr>
    </w:lvl>
  </w:abstractNum>
  <w:abstractNum w:abstractNumId="37" w15:restartNumberingAfterBreak="0">
    <w:nsid w:val="56DA2B16"/>
    <w:multiLevelType w:val="hybridMultilevel"/>
    <w:tmpl w:val="38045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8CA747F"/>
    <w:multiLevelType w:val="hybridMultilevel"/>
    <w:tmpl w:val="FCD8ACC2"/>
    <w:lvl w:ilvl="0" w:tplc="FEEADCF4">
      <w:numFmt w:val="bullet"/>
      <w:lvlText w:val="•"/>
      <w:lvlJc w:val="left"/>
      <w:pPr>
        <w:ind w:left="422" w:hanging="360"/>
      </w:pPr>
      <w:rPr>
        <w:rFonts w:ascii="Arial" w:eastAsia="Arial" w:hAnsi="Arial" w:cs="Arial" w:hint="default"/>
        <w:w w:val="99"/>
        <w:sz w:val="20"/>
        <w:szCs w:val="20"/>
        <w:lang w:val="en-US" w:eastAsia="en-US" w:bidi="en-US"/>
      </w:rPr>
    </w:lvl>
    <w:lvl w:ilvl="1" w:tplc="1736E690">
      <w:numFmt w:val="bullet"/>
      <w:lvlText w:val="•"/>
      <w:lvlJc w:val="left"/>
      <w:pPr>
        <w:ind w:left="890" w:hanging="360"/>
      </w:pPr>
      <w:rPr>
        <w:rFonts w:hint="default"/>
        <w:lang w:val="en-US" w:eastAsia="en-US" w:bidi="en-US"/>
      </w:rPr>
    </w:lvl>
    <w:lvl w:ilvl="2" w:tplc="9F262140">
      <w:numFmt w:val="bullet"/>
      <w:lvlText w:val="•"/>
      <w:lvlJc w:val="left"/>
      <w:pPr>
        <w:ind w:left="1361" w:hanging="360"/>
      </w:pPr>
      <w:rPr>
        <w:rFonts w:hint="default"/>
        <w:lang w:val="en-US" w:eastAsia="en-US" w:bidi="en-US"/>
      </w:rPr>
    </w:lvl>
    <w:lvl w:ilvl="3" w:tplc="1084007C">
      <w:numFmt w:val="bullet"/>
      <w:lvlText w:val="•"/>
      <w:lvlJc w:val="left"/>
      <w:pPr>
        <w:ind w:left="1831" w:hanging="360"/>
      </w:pPr>
      <w:rPr>
        <w:rFonts w:hint="default"/>
        <w:lang w:val="en-US" w:eastAsia="en-US" w:bidi="en-US"/>
      </w:rPr>
    </w:lvl>
    <w:lvl w:ilvl="4" w:tplc="1338A356">
      <w:numFmt w:val="bullet"/>
      <w:lvlText w:val="•"/>
      <w:lvlJc w:val="left"/>
      <w:pPr>
        <w:ind w:left="2302" w:hanging="360"/>
      </w:pPr>
      <w:rPr>
        <w:rFonts w:hint="default"/>
        <w:lang w:val="en-US" w:eastAsia="en-US" w:bidi="en-US"/>
      </w:rPr>
    </w:lvl>
    <w:lvl w:ilvl="5" w:tplc="96D03CF4">
      <w:numFmt w:val="bullet"/>
      <w:lvlText w:val="•"/>
      <w:lvlJc w:val="left"/>
      <w:pPr>
        <w:ind w:left="2772" w:hanging="360"/>
      </w:pPr>
      <w:rPr>
        <w:rFonts w:hint="default"/>
        <w:lang w:val="en-US" w:eastAsia="en-US" w:bidi="en-US"/>
      </w:rPr>
    </w:lvl>
    <w:lvl w:ilvl="6" w:tplc="D0443974">
      <w:numFmt w:val="bullet"/>
      <w:lvlText w:val="•"/>
      <w:lvlJc w:val="left"/>
      <w:pPr>
        <w:ind w:left="3243" w:hanging="360"/>
      </w:pPr>
      <w:rPr>
        <w:rFonts w:hint="default"/>
        <w:lang w:val="en-US" w:eastAsia="en-US" w:bidi="en-US"/>
      </w:rPr>
    </w:lvl>
    <w:lvl w:ilvl="7" w:tplc="625E4020">
      <w:numFmt w:val="bullet"/>
      <w:lvlText w:val="•"/>
      <w:lvlJc w:val="left"/>
      <w:pPr>
        <w:ind w:left="3713" w:hanging="360"/>
      </w:pPr>
      <w:rPr>
        <w:rFonts w:hint="default"/>
        <w:lang w:val="en-US" w:eastAsia="en-US" w:bidi="en-US"/>
      </w:rPr>
    </w:lvl>
    <w:lvl w:ilvl="8" w:tplc="71A66B1C">
      <w:numFmt w:val="bullet"/>
      <w:lvlText w:val="•"/>
      <w:lvlJc w:val="left"/>
      <w:pPr>
        <w:ind w:left="4184" w:hanging="360"/>
      </w:pPr>
      <w:rPr>
        <w:rFonts w:hint="default"/>
        <w:lang w:val="en-US" w:eastAsia="en-US" w:bidi="en-US"/>
      </w:rPr>
    </w:lvl>
  </w:abstractNum>
  <w:abstractNum w:abstractNumId="39" w15:restartNumberingAfterBreak="0">
    <w:nsid w:val="60B6627E"/>
    <w:multiLevelType w:val="hybridMultilevel"/>
    <w:tmpl w:val="B0ECF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2174CF7"/>
    <w:multiLevelType w:val="hybridMultilevel"/>
    <w:tmpl w:val="EE2CD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2273411"/>
    <w:multiLevelType w:val="hybridMultilevel"/>
    <w:tmpl w:val="72B4E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69C48FB"/>
    <w:multiLevelType w:val="hybridMultilevel"/>
    <w:tmpl w:val="359858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A66075D"/>
    <w:multiLevelType w:val="hybridMultilevel"/>
    <w:tmpl w:val="6706D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BA16031"/>
    <w:multiLevelType w:val="hybridMultilevel"/>
    <w:tmpl w:val="F4A62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F317F4C"/>
    <w:multiLevelType w:val="hybridMultilevel"/>
    <w:tmpl w:val="DAD4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794C26"/>
    <w:multiLevelType w:val="hybridMultilevel"/>
    <w:tmpl w:val="410A7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4083411"/>
    <w:multiLevelType w:val="hybridMultilevel"/>
    <w:tmpl w:val="7C52C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7500237"/>
    <w:multiLevelType w:val="hybridMultilevel"/>
    <w:tmpl w:val="3E92E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DF1610E"/>
    <w:multiLevelType w:val="hybridMultilevel"/>
    <w:tmpl w:val="70BE8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B70E79"/>
    <w:multiLevelType w:val="hybridMultilevel"/>
    <w:tmpl w:val="C9E8425E"/>
    <w:lvl w:ilvl="0" w:tplc="8BC8EA26">
      <w:numFmt w:val="bullet"/>
      <w:lvlText w:val="•"/>
      <w:lvlJc w:val="left"/>
      <w:pPr>
        <w:ind w:left="720" w:hanging="360"/>
      </w:pPr>
      <w:rPr>
        <w:rFonts w:ascii="Arial" w:eastAsia="Arial" w:hAnsi="Arial" w:cs="Arial"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29"/>
  </w:num>
  <w:num w:numId="4">
    <w:abstractNumId w:val="21"/>
  </w:num>
  <w:num w:numId="5">
    <w:abstractNumId w:val="9"/>
  </w:num>
  <w:num w:numId="6">
    <w:abstractNumId w:val="17"/>
  </w:num>
  <w:num w:numId="7">
    <w:abstractNumId w:val="19"/>
  </w:num>
  <w:num w:numId="8">
    <w:abstractNumId w:val="10"/>
  </w:num>
  <w:num w:numId="9">
    <w:abstractNumId w:val="8"/>
  </w:num>
  <w:num w:numId="10">
    <w:abstractNumId w:val="38"/>
  </w:num>
  <w:num w:numId="11">
    <w:abstractNumId w:val="30"/>
  </w:num>
  <w:num w:numId="12">
    <w:abstractNumId w:val="11"/>
  </w:num>
  <w:num w:numId="13">
    <w:abstractNumId w:val="27"/>
  </w:num>
  <w:num w:numId="14">
    <w:abstractNumId w:val="50"/>
  </w:num>
  <w:num w:numId="15">
    <w:abstractNumId w:val="12"/>
  </w:num>
  <w:num w:numId="16">
    <w:abstractNumId w:val="36"/>
  </w:num>
  <w:num w:numId="17">
    <w:abstractNumId w:val="32"/>
  </w:num>
  <w:num w:numId="18">
    <w:abstractNumId w:val="49"/>
  </w:num>
  <w:num w:numId="19">
    <w:abstractNumId w:val="42"/>
  </w:num>
  <w:num w:numId="20">
    <w:abstractNumId w:val="44"/>
  </w:num>
  <w:num w:numId="21">
    <w:abstractNumId w:val="0"/>
  </w:num>
  <w:num w:numId="22">
    <w:abstractNumId w:val="46"/>
  </w:num>
  <w:num w:numId="23">
    <w:abstractNumId w:val="5"/>
  </w:num>
  <w:num w:numId="24">
    <w:abstractNumId w:val="47"/>
  </w:num>
  <w:num w:numId="25">
    <w:abstractNumId w:val="28"/>
  </w:num>
  <w:num w:numId="26">
    <w:abstractNumId w:val="48"/>
  </w:num>
  <w:num w:numId="27">
    <w:abstractNumId w:val="37"/>
  </w:num>
  <w:num w:numId="28">
    <w:abstractNumId w:val="43"/>
  </w:num>
  <w:num w:numId="29">
    <w:abstractNumId w:val="39"/>
  </w:num>
  <w:num w:numId="30">
    <w:abstractNumId w:val="3"/>
  </w:num>
  <w:num w:numId="31">
    <w:abstractNumId w:val="40"/>
  </w:num>
  <w:num w:numId="32">
    <w:abstractNumId w:val="20"/>
  </w:num>
  <w:num w:numId="33">
    <w:abstractNumId w:val="14"/>
  </w:num>
  <w:num w:numId="34">
    <w:abstractNumId w:val="41"/>
  </w:num>
  <w:num w:numId="35">
    <w:abstractNumId w:val="45"/>
  </w:num>
  <w:num w:numId="36">
    <w:abstractNumId w:val="23"/>
  </w:num>
  <w:num w:numId="37">
    <w:abstractNumId w:val="24"/>
  </w:num>
  <w:num w:numId="38">
    <w:abstractNumId w:val="35"/>
  </w:num>
  <w:num w:numId="39">
    <w:abstractNumId w:val="31"/>
  </w:num>
  <w:num w:numId="40">
    <w:abstractNumId w:val="18"/>
  </w:num>
  <w:num w:numId="41">
    <w:abstractNumId w:val="15"/>
  </w:num>
  <w:num w:numId="42">
    <w:abstractNumId w:val="33"/>
  </w:num>
  <w:num w:numId="43">
    <w:abstractNumId w:val="25"/>
  </w:num>
  <w:num w:numId="44">
    <w:abstractNumId w:val="4"/>
  </w:num>
  <w:num w:numId="45">
    <w:abstractNumId w:val="13"/>
  </w:num>
  <w:num w:numId="46">
    <w:abstractNumId w:val="26"/>
  </w:num>
  <w:num w:numId="47">
    <w:abstractNumId w:val="6"/>
  </w:num>
  <w:num w:numId="48">
    <w:abstractNumId w:val="2"/>
  </w:num>
  <w:num w:numId="49">
    <w:abstractNumId w:val="7"/>
  </w:num>
  <w:num w:numId="50">
    <w:abstractNumId w:val="34"/>
  </w:num>
  <w:num w:numId="51">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11"/>
    <o:shapelayout v:ext="edit">
      <o:idmap v:ext="edit" data="4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BB"/>
    <w:rsid w:val="00002171"/>
    <w:rsid w:val="00003278"/>
    <w:rsid w:val="0000568F"/>
    <w:rsid w:val="00011C2A"/>
    <w:rsid w:val="000121D0"/>
    <w:rsid w:val="00017D6A"/>
    <w:rsid w:val="00022220"/>
    <w:rsid w:val="0002652E"/>
    <w:rsid w:val="00027455"/>
    <w:rsid w:val="00031F2D"/>
    <w:rsid w:val="000417B5"/>
    <w:rsid w:val="000448B3"/>
    <w:rsid w:val="00053C12"/>
    <w:rsid w:val="00060D02"/>
    <w:rsid w:val="000664EB"/>
    <w:rsid w:val="00083B6A"/>
    <w:rsid w:val="000846EC"/>
    <w:rsid w:val="00084F0B"/>
    <w:rsid w:val="00092782"/>
    <w:rsid w:val="000A5F38"/>
    <w:rsid w:val="000A785E"/>
    <w:rsid w:val="000B01FC"/>
    <w:rsid w:val="000B584D"/>
    <w:rsid w:val="000C20A6"/>
    <w:rsid w:val="000D100F"/>
    <w:rsid w:val="000D2C8E"/>
    <w:rsid w:val="000D4C42"/>
    <w:rsid w:val="000D5989"/>
    <w:rsid w:val="000D60B0"/>
    <w:rsid w:val="000E05A0"/>
    <w:rsid w:val="000E07BC"/>
    <w:rsid w:val="000E1266"/>
    <w:rsid w:val="000E4490"/>
    <w:rsid w:val="000E65C2"/>
    <w:rsid w:val="000E72DE"/>
    <w:rsid w:val="000F36EA"/>
    <w:rsid w:val="000F62A4"/>
    <w:rsid w:val="00106CC9"/>
    <w:rsid w:val="00111DE1"/>
    <w:rsid w:val="00116C96"/>
    <w:rsid w:val="00121662"/>
    <w:rsid w:val="00130A1A"/>
    <w:rsid w:val="00131ED7"/>
    <w:rsid w:val="001332AB"/>
    <w:rsid w:val="001346FA"/>
    <w:rsid w:val="001358B9"/>
    <w:rsid w:val="00135DA1"/>
    <w:rsid w:val="00136233"/>
    <w:rsid w:val="00137B2E"/>
    <w:rsid w:val="001417CF"/>
    <w:rsid w:val="00141AF6"/>
    <w:rsid w:val="00142618"/>
    <w:rsid w:val="0014468A"/>
    <w:rsid w:val="00146EFB"/>
    <w:rsid w:val="00150C82"/>
    <w:rsid w:val="001518EF"/>
    <w:rsid w:val="001571F8"/>
    <w:rsid w:val="0016242A"/>
    <w:rsid w:val="001647C0"/>
    <w:rsid w:val="00164C84"/>
    <w:rsid w:val="00166DF4"/>
    <w:rsid w:val="00172C53"/>
    <w:rsid w:val="00174B0F"/>
    <w:rsid w:val="001779E0"/>
    <w:rsid w:val="00184569"/>
    <w:rsid w:val="001A3D83"/>
    <w:rsid w:val="001B1FE8"/>
    <w:rsid w:val="001B4BFF"/>
    <w:rsid w:val="001B58D4"/>
    <w:rsid w:val="001C17AD"/>
    <w:rsid w:val="001C2EE5"/>
    <w:rsid w:val="001C5EDB"/>
    <w:rsid w:val="001D27E6"/>
    <w:rsid w:val="001D69CB"/>
    <w:rsid w:val="001D7F84"/>
    <w:rsid w:val="001E18D8"/>
    <w:rsid w:val="001E2B10"/>
    <w:rsid w:val="001E3EE9"/>
    <w:rsid w:val="001F09C4"/>
    <w:rsid w:val="001F1247"/>
    <w:rsid w:val="001F1CD7"/>
    <w:rsid w:val="001F3D2E"/>
    <w:rsid w:val="001F78A2"/>
    <w:rsid w:val="00202CE8"/>
    <w:rsid w:val="00203129"/>
    <w:rsid w:val="0020683D"/>
    <w:rsid w:val="00216E06"/>
    <w:rsid w:val="0022005B"/>
    <w:rsid w:val="002222D4"/>
    <w:rsid w:val="0023102D"/>
    <w:rsid w:val="00232C2B"/>
    <w:rsid w:val="00234BED"/>
    <w:rsid w:val="00241448"/>
    <w:rsid w:val="00244A3B"/>
    <w:rsid w:val="00250D13"/>
    <w:rsid w:val="00253173"/>
    <w:rsid w:val="002540B0"/>
    <w:rsid w:val="002733C2"/>
    <w:rsid w:val="00276EC9"/>
    <w:rsid w:val="002805A8"/>
    <w:rsid w:val="00282786"/>
    <w:rsid w:val="00282B2C"/>
    <w:rsid w:val="00292DEC"/>
    <w:rsid w:val="00293C86"/>
    <w:rsid w:val="0029737C"/>
    <w:rsid w:val="002A2594"/>
    <w:rsid w:val="002B4833"/>
    <w:rsid w:val="002B6285"/>
    <w:rsid w:val="002C18C7"/>
    <w:rsid w:val="002C7BF6"/>
    <w:rsid w:val="002D189A"/>
    <w:rsid w:val="002D6B9F"/>
    <w:rsid w:val="002D7596"/>
    <w:rsid w:val="002E08AF"/>
    <w:rsid w:val="002E4F93"/>
    <w:rsid w:val="002E5015"/>
    <w:rsid w:val="002E5BDA"/>
    <w:rsid w:val="002E6C89"/>
    <w:rsid w:val="002F08B5"/>
    <w:rsid w:val="002F2A13"/>
    <w:rsid w:val="002F3056"/>
    <w:rsid w:val="002F6A54"/>
    <w:rsid w:val="002F7512"/>
    <w:rsid w:val="0030307B"/>
    <w:rsid w:val="00310C54"/>
    <w:rsid w:val="00312D18"/>
    <w:rsid w:val="00313448"/>
    <w:rsid w:val="00315FB3"/>
    <w:rsid w:val="00317384"/>
    <w:rsid w:val="00320BFB"/>
    <w:rsid w:val="003233B7"/>
    <w:rsid w:val="00326E6C"/>
    <w:rsid w:val="00336343"/>
    <w:rsid w:val="003370AF"/>
    <w:rsid w:val="00342904"/>
    <w:rsid w:val="00342AD5"/>
    <w:rsid w:val="003440B2"/>
    <w:rsid w:val="003546D4"/>
    <w:rsid w:val="00364E8A"/>
    <w:rsid w:val="003753BB"/>
    <w:rsid w:val="00376D6B"/>
    <w:rsid w:val="00385F80"/>
    <w:rsid w:val="0039304C"/>
    <w:rsid w:val="0039314F"/>
    <w:rsid w:val="00394DBF"/>
    <w:rsid w:val="00395381"/>
    <w:rsid w:val="00397141"/>
    <w:rsid w:val="00397FD2"/>
    <w:rsid w:val="003A0EED"/>
    <w:rsid w:val="003A698D"/>
    <w:rsid w:val="003B0AFE"/>
    <w:rsid w:val="003B11F8"/>
    <w:rsid w:val="003B64D9"/>
    <w:rsid w:val="003B7AB2"/>
    <w:rsid w:val="003C5FF0"/>
    <w:rsid w:val="003C7604"/>
    <w:rsid w:val="003D2400"/>
    <w:rsid w:val="003D59E1"/>
    <w:rsid w:val="003D5EA6"/>
    <w:rsid w:val="003E0403"/>
    <w:rsid w:val="003E1121"/>
    <w:rsid w:val="003E4F22"/>
    <w:rsid w:val="003E4F3C"/>
    <w:rsid w:val="003F3499"/>
    <w:rsid w:val="003F4393"/>
    <w:rsid w:val="003F4E61"/>
    <w:rsid w:val="003F5029"/>
    <w:rsid w:val="003F58ED"/>
    <w:rsid w:val="003F6B91"/>
    <w:rsid w:val="0040063F"/>
    <w:rsid w:val="0040316B"/>
    <w:rsid w:val="004068B6"/>
    <w:rsid w:val="0041152B"/>
    <w:rsid w:val="00412488"/>
    <w:rsid w:val="00414427"/>
    <w:rsid w:val="00415AD8"/>
    <w:rsid w:val="004212FB"/>
    <w:rsid w:val="00423981"/>
    <w:rsid w:val="00430D47"/>
    <w:rsid w:val="0043310D"/>
    <w:rsid w:val="0043772A"/>
    <w:rsid w:val="00442473"/>
    <w:rsid w:val="0044385A"/>
    <w:rsid w:val="00443C45"/>
    <w:rsid w:val="00446498"/>
    <w:rsid w:val="00451B32"/>
    <w:rsid w:val="004520D6"/>
    <w:rsid w:val="00460EB9"/>
    <w:rsid w:val="00460FB7"/>
    <w:rsid w:val="00461E0F"/>
    <w:rsid w:val="004648F1"/>
    <w:rsid w:val="0046520D"/>
    <w:rsid w:val="004676A2"/>
    <w:rsid w:val="00470B8D"/>
    <w:rsid w:val="00471052"/>
    <w:rsid w:val="00471BC8"/>
    <w:rsid w:val="00472D4C"/>
    <w:rsid w:val="00475AEB"/>
    <w:rsid w:val="00480289"/>
    <w:rsid w:val="00480588"/>
    <w:rsid w:val="004821A0"/>
    <w:rsid w:val="004932DE"/>
    <w:rsid w:val="004A00F0"/>
    <w:rsid w:val="004A5363"/>
    <w:rsid w:val="004B3430"/>
    <w:rsid w:val="004B4943"/>
    <w:rsid w:val="004C0D20"/>
    <w:rsid w:val="004D3EA5"/>
    <w:rsid w:val="004E4F1D"/>
    <w:rsid w:val="004E63C4"/>
    <w:rsid w:val="004F4515"/>
    <w:rsid w:val="0050439F"/>
    <w:rsid w:val="0050494D"/>
    <w:rsid w:val="00505149"/>
    <w:rsid w:val="00506C26"/>
    <w:rsid w:val="0051106F"/>
    <w:rsid w:val="00517CDD"/>
    <w:rsid w:val="00522FF9"/>
    <w:rsid w:val="00525960"/>
    <w:rsid w:val="00532829"/>
    <w:rsid w:val="0053579A"/>
    <w:rsid w:val="00540815"/>
    <w:rsid w:val="00545436"/>
    <w:rsid w:val="005501B6"/>
    <w:rsid w:val="0055467E"/>
    <w:rsid w:val="005578C6"/>
    <w:rsid w:val="00561DDD"/>
    <w:rsid w:val="00573A5B"/>
    <w:rsid w:val="005855FA"/>
    <w:rsid w:val="00586C78"/>
    <w:rsid w:val="0059029B"/>
    <w:rsid w:val="00594E54"/>
    <w:rsid w:val="005975E0"/>
    <w:rsid w:val="005A02AD"/>
    <w:rsid w:val="005A0D70"/>
    <w:rsid w:val="005A3877"/>
    <w:rsid w:val="005B0169"/>
    <w:rsid w:val="005C469A"/>
    <w:rsid w:val="005C6062"/>
    <w:rsid w:val="005D23FA"/>
    <w:rsid w:val="005D42A8"/>
    <w:rsid w:val="005E169F"/>
    <w:rsid w:val="005E21FF"/>
    <w:rsid w:val="005E4311"/>
    <w:rsid w:val="005E6036"/>
    <w:rsid w:val="005F1EAB"/>
    <w:rsid w:val="005F776A"/>
    <w:rsid w:val="00601744"/>
    <w:rsid w:val="00606A7F"/>
    <w:rsid w:val="00607651"/>
    <w:rsid w:val="00611059"/>
    <w:rsid w:val="00614364"/>
    <w:rsid w:val="00617B14"/>
    <w:rsid w:val="0062502D"/>
    <w:rsid w:val="0063386B"/>
    <w:rsid w:val="00633A32"/>
    <w:rsid w:val="00634903"/>
    <w:rsid w:val="00637FDF"/>
    <w:rsid w:val="00641089"/>
    <w:rsid w:val="006449E3"/>
    <w:rsid w:val="006456E5"/>
    <w:rsid w:val="006538A9"/>
    <w:rsid w:val="00661E41"/>
    <w:rsid w:val="006659CA"/>
    <w:rsid w:val="00670E72"/>
    <w:rsid w:val="0067327B"/>
    <w:rsid w:val="00677ECB"/>
    <w:rsid w:val="00681060"/>
    <w:rsid w:val="006818C7"/>
    <w:rsid w:val="006845FB"/>
    <w:rsid w:val="00687A0F"/>
    <w:rsid w:val="00696680"/>
    <w:rsid w:val="00697083"/>
    <w:rsid w:val="0069718A"/>
    <w:rsid w:val="006A2D18"/>
    <w:rsid w:val="006A6D46"/>
    <w:rsid w:val="006B2924"/>
    <w:rsid w:val="006B3D83"/>
    <w:rsid w:val="006C1F86"/>
    <w:rsid w:val="006D6106"/>
    <w:rsid w:val="006E4B98"/>
    <w:rsid w:val="006E58A4"/>
    <w:rsid w:val="006F3848"/>
    <w:rsid w:val="00701A0D"/>
    <w:rsid w:val="00701C67"/>
    <w:rsid w:val="00702B86"/>
    <w:rsid w:val="00703839"/>
    <w:rsid w:val="00705B1F"/>
    <w:rsid w:val="00710DF3"/>
    <w:rsid w:val="0072163C"/>
    <w:rsid w:val="007223DC"/>
    <w:rsid w:val="007248A4"/>
    <w:rsid w:val="00737971"/>
    <w:rsid w:val="0074198C"/>
    <w:rsid w:val="00747482"/>
    <w:rsid w:val="00751B75"/>
    <w:rsid w:val="00756048"/>
    <w:rsid w:val="007618F4"/>
    <w:rsid w:val="0076407F"/>
    <w:rsid w:val="007648DB"/>
    <w:rsid w:val="007663FB"/>
    <w:rsid w:val="00767D3D"/>
    <w:rsid w:val="007723A2"/>
    <w:rsid w:val="00777EFF"/>
    <w:rsid w:val="00780FA7"/>
    <w:rsid w:val="00781EC8"/>
    <w:rsid w:val="0078764E"/>
    <w:rsid w:val="00787982"/>
    <w:rsid w:val="00787F0C"/>
    <w:rsid w:val="00791A29"/>
    <w:rsid w:val="0079233E"/>
    <w:rsid w:val="007A07C0"/>
    <w:rsid w:val="007A4708"/>
    <w:rsid w:val="007A6910"/>
    <w:rsid w:val="007B02F3"/>
    <w:rsid w:val="007B0C60"/>
    <w:rsid w:val="007B1899"/>
    <w:rsid w:val="007B521B"/>
    <w:rsid w:val="007B7737"/>
    <w:rsid w:val="007C19B4"/>
    <w:rsid w:val="007C5431"/>
    <w:rsid w:val="007C5803"/>
    <w:rsid w:val="007C649E"/>
    <w:rsid w:val="007D180B"/>
    <w:rsid w:val="007D6C5B"/>
    <w:rsid w:val="007E37B2"/>
    <w:rsid w:val="007F7BB4"/>
    <w:rsid w:val="008031F1"/>
    <w:rsid w:val="00806491"/>
    <w:rsid w:val="00806E7D"/>
    <w:rsid w:val="0082319C"/>
    <w:rsid w:val="00823879"/>
    <w:rsid w:val="0082455F"/>
    <w:rsid w:val="00827A8E"/>
    <w:rsid w:val="00832EC1"/>
    <w:rsid w:val="00833B6A"/>
    <w:rsid w:val="00837CA8"/>
    <w:rsid w:val="00837DB2"/>
    <w:rsid w:val="00842DE7"/>
    <w:rsid w:val="00844433"/>
    <w:rsid w:val="00844E57"/>
    <w:rsid w:val="00845BC0"/>
    <w:rsid w:val="00857925"/>
    <w:rsid w:val="00857DEE"/>
    <w:rsid w:val="008600BA"/>
    <w:rsid w:val="0086086A"/>
    <w:rsid w:val="008634A8"/>
    <w:rsid w:val="00865AC6"/>
    <w:rsid w:val="008745D3"/>
    <w:rsid w:val="008757E4"/>
    <w:rsid w:val="008761F3"/>
    <w:rsid w:val="00880156"/>
    <w:rsid w:val="00886BC8"/>
    <w:rsid w:val="008B2A41"/>
    <w:rsid w:val="008B55A8"/>
    <w:rsid w:val="008B76BD"/>
    <w:rsid w:val="008B7B60"/>
    <w:rsid w:val="008C660A"/>
    <w:rsid w:val="008D1D6F"/>
    <w:rsid w:val="008D7C52"/>
    <w:rsid w:val="008E22BC"/>
    <w:rsid w:val="008E5507"/>
    <w:rsid w:val="008F02B6"/>
    <w:rsid w:val="008F0319"/>
    <w:rsid w:val="008F093F"/>
    <w:rsid w:val="008F6996"/>
    <w:rsid w:val="008F6B73"/>
    <w:rsid w:val="00902898"/>
    <w:rsid w:val="0090574B"/>
    <w:rsid w:val="0091002C"/>
    <w:rsid w:val="00912847"/>
    <w:rsid w:val="009222E4"/>
    <w:rsid w:val="0093593B"/>
    <w:rsid w:val="009374C5"/>
    <w:rsid w:val="009551D0"/>
    <w:rsid w:val="009616D9"/>
    <w:rsid w:val="00965979"/>
    <w:rsid w:val="00970343"/>
    <w:rsid w:val="0097139E"/>
    <w:rsid w:val="00974A90"/>
    <w:rsid w:val="009819AE"/>
    <w:rsid w:val="009823F8"/>
    <w:rsid w:val="009831D3"/>
    <w:rsid w:val="009841E1"/>
    <w:rsid w:val="00985BBD"/>
    <w:rsid w:val="00985F39"/>
    <w:rsid w:val="00990888"/>
    <w:rsid w:val="00994060"/>
    <w:rsid w:val="009949E2"/>
    <w:rsid w:val="009A1820"/>
    <w:rsid w:val="009A3047"/>
    <w:rsid w:val="009B2177"/>
    <w:rsid w:val="009B4558"/>
    <w:rsid w:val="009C27C6"/>
    <w:rsid w:val="009C401E"/>
    <w:rsid w:val="009C418A"/>
    <w:rsid w:val="009C41C7"/>
    <w:rsid w:val="009D0523"/>
    <w:rsid w:val="009D172C"/>
    <w:rsid w:val="009D5F38"/>
    <w:rsid w:val="009E226E"/>
    <w:rsid w:val="009E578C"/>
    <w:rsid w:val="00A01EE6"/>
    <w:rsid w:val="00A11AEA"/>
    <w:rsid w:val="00A122B2"/>
    <w:rsid w:val="00A12303"/>
    <w:rsid w:val="00A21136"/>
    <w:rsid w:val="00A227FE"/>
    <w:rsid w:val="00A22F5A"/>
    <w:rsid w:val="00A233A7"/>
    <w:rsid w:val="00A33E49"/>
    <w:rsid w:val="00A35B92"/>
    <w:rsid w:val="00A40D61"/>
    <w:rsid w:val="00A43FF3"/>
    <w:rsid w:val="00A4524C"/>
    <w:rsid w:val="00A46ABA"/>
    <w:rsid w:val="00A47B45"/>
    <w:rsid w:val="00A5136A"/>
    <w:rsid w:val="00A524D5"/>
    <w:rsid w:val="00A551BD"/>
    <w:rsid w:val="00A57C07"/>
    <w:rsid w:val="00A6151F"/>
    <w:rsid w:val="00A67B15"/>
    <w:rsid w:val="00A71A10"/>
    <w:rsid w:val="00A72161"/>
    <w:rsid w:val="00A727DF"/>
    <w:rsid w:val="00A72BA6"/>
    <w:rsid w:val="00A76A43"/>
    <w:rsid w:val="00A80983"/>
    <w:rsid w:val="00A83829"/>
    <w:rsid w:val="00A84016"/>
    <w:rsid w:val="00A84DBD"/>
    <w:rsid w:val="00A94F3B"/>
    <w:rsid w:val="00AA14A4"/>
    <w:rsid w:val="00AA22C8"/>
    <w:rsid w:val="00AA24CF"/>
    <w:rsid w:val="00AA6471"/>
    <w:rsid w:val="00AA7692"/>
    <w:rsid w:val="00AB0E66"/>
    <w:rsid w:val="00AB4316"/>
    <w:rsid w:val="00AB590D"/>
    <w:rsid w:val="00AB6EFA"/>
    <w:rsid w:val="00AC41EA"/>
    <w:rsid w:val="00AC50EB"/>
    <w:rsid w:val="00AD2729"/>
    <w:rsid w:val="00AD2E1F"/>
    <w:rsid w:val="00AD39EA"/>
    <w:rsid w:val="00AD433D"/>
    <w:rsid w:val="00AD4C34"/>
    <w:rsid w:val="00AE0F25"/>
    <w:rsid w:val="00AE18C2"/>
    <w:rsid w:val="00AE2EF1"/>
    <w:rsid w:val="00AE6DAD"/>
    <w:rsid w:val="00AF2284"/>
    <w:rsid w:val="00AF4E00"/>
    <w:rsid w:val="00AF76A5"/>
    <w:rsid w:val="00B0001C"/>
    <w:rsid w:val="00B07812"/>
    <w:rsid w:val="00B11942"/>
    <w:rsid w:val="00B13790"/>
    <w:rsid w:val="00B2149E"/>
    <w:rsid w:val="00B22BBB"/>
    <w:rsid w:val="00B240DD"/>
    <w:rsid w:val="00B27034"/>
    <w:rsid w:val="00B30AE6"/>
    <w:rsid w:val="00B34C0D"/>
    <w:rsid w:val="00B36D61"/>
    <w:rsid w:val="00B41EAB"/>
    <w:rsid w:val="00B43528"/>
    <w:rsid w:val="00B46179"/>
    <w:rsid w:val="00B5070D"/>
    <w:rsid w:val="00B512F7"/>
    <w:rsid w:val="00B5146A"/>
    <w:rsid w:val="00B57D54"/>
    <w:rsid w:val="00B61BBB"/>
    <w:rsid w:val="00B635CD"/>
    <w:rsid w:val="00B64B56"/>
    <w:rsid w:val="00B662AF"/>
    <w:rsid w:val="00B70E45"/>
    <w:rsid w:val="00B70FC0"/>
    <w:rsid w:val="00B71F46"/>
    <w:rsid w:val="00B73A39"/>
    <w:rsid w:val="00B76D40"/>
    <w:rsid w:val="00B76FB9"/>
    <w:rsid w:val="00B77DA3"/>
    <w:rsid w:val="00B84612"/>
    <w:rsid w:val="00B87A93"/>
    <w:rsid w:val="00B94A38"/>
    <w:rsid w:val="00B9509F"/>
    <w:rsid w:val="00B95B55"/>
    <w:rsid w:val="00BA07F7"/>
    <w:rsid w:val="00BA49B7"/>
    <w:rsid w:val="00BB55A6"/>
    <w:rsid w:val="00BB763B"/>
    <w:rsid w:val="00BB769E"/>
    <w:rsid w:val="00BB77F7"/>
    <w:rsid w:val="00BC2DAA"/>
    <w:rsid w:val="00BC69EC"/>
    <w:rsid w:val="00BD10F7"/>
    <w:rsid w:val="00BD1B8B"/>
    <w:rsid w:val="00BE3EF1"/>
    <w:rsid w:val="00C050EF"/>
    <w:rsid w:val="00C2588B"/>
    <w:rsid w:val="00C30148"/>
    <w:rsid w:val="00C33336"/>
    <w:rsid w:val="00C33FC8"/>
    <w:rsid w:val="00C342C1"/>
    <w:rsid w:val="00C362C1"/>
    <w:rsid w:val="00C37808"/>
    <w:rsid w:val="00C4112E"/>
    <w:rsid w:val="00C47FFB"/>
    <w:rsid w:val="00C51640"/>
    <w:rsid w:val="00C615B1"/>
    <w:rsid w:val="00C6189C"/>
    <w:rsid w:val="00C65228"/>
    <w:rsid w:val="00C70EC5"/>
    <w:rsid w:val="00C71621"/>
    <w:rsid w:val="00C73493"/>
    <w:rsid w:val="00C74140"/>
    <w:rsid w:val="00C76F2D"/>
    <w:rsid w:val="00C8244E"/>
    <w:rsid w:val="00C82589"/>
    <w:rsid w:val="00C87CB7"/>
    <w:rsid w:val="00C87F1E"/>
    <w:rsid w:val="00C90145"/>
    <w:rsid w:val="00C95DB2"/>
    <w:rsid w:val="00C97EB9"/>
    <w:rsid w:val="00CA0F1A"/>
    <w:rsid w:val="00CA14C9"/>
    <w:rsid w:val="00CA6678"/>
    <w:rsid w:val="00CB47E8"/>
    <w:rsid w:val="00CB70A0"/>
    <w:rsid w:val="00CC19D8"/>
    <w:rsid w:val="00CC1D6F"/>
    <w:rsid w:val="00CC20AA"/>
    <w:rsid w:val="00CC3EDC"/>
    <w:rsid w:val="00CD2758"/>
    <w:rsid w:val="00CE1924"/>
    <w:rsid w:val="00CE1AE1"/>
    <w:rsid w:val="00CE228A"/>
    <w:rsid w:val="00CE3028"/>
    <w:rsid w:val="00CF0D28"/>
    <w:rsid w:val="00CF686A"/>
    <w:rsid w:val="00D00ACB"/>
    <w:rsid w:val="00D01732"/>
    <w:rsid w:val="00D05C89"/>
    <w:rsid w:val="00D12AF1"/>
    <w:rsid w:val="00D146CE"/>
    <w:rsid w:val="00D177F1"/>
    <w:rsid w:val="00D21917"/>
    <w:rsid w:val="00D219E4"/>
    <w:rsid w:val="00D227D1"/>
    <w:rsid w:val="00D228C3"/>
    <w:rsid w:val="00D237AF"/>
    <w:rsid w:val="00D24828"/>
    <w:rsid w:val="00D2602B"/>
    <w:rsid w:val="00D267C1"/>
    <w:rsid w:val="00D32F72"/>
    <w:rsid w:val="00D37C9C"/>
    <w:rsid w:val="00D4143F"/>
    <w:rsid w:val="00D4184F"/>
    <w:rsid w:val="00D477E0"/>
    <w:rsid w:val="00D53EF9"/>
    <w:rsid w:val="00D569BE"/>
    <w:rsid w:val="00D61C51"/>
    <w:rsid w:val="00D6410A"/>
    <w:rsid w:val="00D6451D"/>
    <w:rsid w:val="00D71CAB"/>
    <w:rsid w:val="00D75CD8"/>
    <w:rsid w:val="00D800EF"/>
    <w:rsid w:val="00D803E6"/>
    <w:rsid w:val="00D86B8D"/>
    <w:rsid w:val="00D87974"/>
    <w:rsid w:val="00D87BA5"/>
    <w:rsid w:val="00D931F9"/>
    <w:rsid w:val="00DA0BA9"/>
    <w:rsid w:val="00DA121E"/>
    <w:rsid w:val="00DA25E6"/>
    <w:rsid w:val="00DA7FD4"/>
    <w:rsid w:val="00DB3ED0"/>
    <w:rsid w:val="00DB7171"/>
    <w:rsid w:val="00DC183D"/>
    <w:rsid w:val="00DC3192"/>
    <w:rsid w:val="00DC5391"/>
    <w:rsid w:val="00DC6789"/>
    <w:rsid w:val="00DC729B"/>
    <w:rsid w:val="00DD2225"/>
    <w:rsid w:val="00DE12B1"/>
    <w:rsid w:val="00DE1A8A"/>
    <w:rsid w:val="00DE2E43"/>
    <w:rsid w:val="00DE4766"/>
    <w:rsid w:val="00DE4ECD"/>
    <w:rsid w:val="00DE63DF"/>
    <w:rsid w:val="00E03E85"/>
    <w:rsid w:val="00E118FB"/>
    <w:rsid w:val="00E133DF"/>
    <w:rsid w:val="00E16624"/>
    <w:rsid w:val="00E24FC8"/>
    <w:rsid w:val="00E272E4"/>
    <w:rsid w:val="00E319AB"/>
    <w:rsid w:val="00E37A13"/>
    <w:rsid w:val="00E402C2"/>
    <w:rsid w:val="00E42B06"/>
    <w:rsid w:val="00E634B6"/>
    <w:rsid w:val="00E66C7A"/>
    <w:rsid w:val="00E75889"/>
    <w:rsid w:val="00E816A2"/>
    <w:rsid w:val="00E84B87"/>
    <w:rsid w:val="00E876FB"/>
    <w:rsid w:val="00E955F2"/>
    <w:rsid w:val="00E95DEE"/>
    <w:rsid w:val="00E96905"/>
    <w:rsid w:val="00E97E41"/>
    <w:rsid w:val="00EA27B7"/>
    <w:rsid w:val="00EB18C9"/>
    <w:rsid w:val="00EB19A8"/>
    <w:rsid w:val="00EB1F05"/>
    <w:rsid w:val="00EB4095"/>
    <w:rsid w:val="00EB7CCD"/>
    <w:rsid w:val="00EC3B55"/>
    <w:rsid w:val="00EC4E9F"/>
    <w:rsid w:val="00ED7105"/>
    <w:rsid w:val="00EE198B"/>
    <w:rsid w:val="00EE5689"/>
    <w:rsid w:val="00EF4163"/>
    <w:rsid w:val="00EF6061"/>
    <w:rsid w:val="00EF727C"/>
    <w:rsid w:val="00F01A53"/>
    <w:rsid w:val="00F02FB5"/>
    <w:rsid w:val="00F1051E"/>
    <w:rsid w:val="00F10D34"/>
    <w:rsid w:val="00F14484"/>
    <w:rsid w:val="00F1669D"/>
    <w:rsid w:val="00F23C4C"/>
    <w:rsid w:val="00F26A61"/>
    <w:rsid w:val="00F31B89"/>
    <w:rsid w:val="00F33DBA"/>
    <w:rsid w:val="00F34199"/>
    <w:rsid w:val="00F374C4"/>
    <w:rsid w:val="00F377B0"/>
    <w:rsid w:val="00F37D75"/>
    <w:rsid w:val="00F44C2F"/>
    <w:rsid w:val="00F47975"/>
    <w:rsid w:val="00F5047B"/>
    <w:rsid w:val="00F52FDB"/>
    <w:rsid w:val="00F56A59"/>
    <w:rsid w:val="00F60FB7"/>
    <w:rsid w:val="00F6550E"/>
    <w:rsid w:val="00F67031"/>
    <w:rsid w:val="00F709B8"/>
    <w:rsid w:val="00F720A3"/>
    <w:rsid w:val="00F7320E"/>
    <w:rsid w:val="00F7377F"/>
    <w:rsid w:val="00F7455F"/>
    <w:rsid w:val="00F80601"/>
    <w:rsid w:val="00F8306A"/>
    <w:rsid w:val="00F84728"/>
    <w:rsid w:val="00FA00B9"/>
    <w:rsid w:val="00FA34EF"/>
    <w:rsid w:val="00FA3ACE"/>
    <w:rsid w:val="00FA4476"/>
    <w:rsid w:val="00FA4532"/>
    <w:rsid w:val="00FB016E"/>
    <w:rsid w:val="00FB4F1B"/>
    <w:rsid w:val="00FD5C05"/>
    <w:rsid w:val="00FE2532"/>
    <w:rsid w:val="00FE4326"/>
    <w:rsid w:val="00FE44B2"/>
    <w:rsid w:val="00FE5C64"/>
    <w:rsid w:val="00FE638C"/>
    <w:rsid w:val="00FF2B43"/>
    <w:rsid w:val="00FF3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11"/>
    <o:shapelayout v:ext="edit">
      <o:idmap v:ext="edit" data="1"/>
    </o:shapelayout>
  </w:shapeDefaults>
  <w:decimalSymbol w:val="."/>
  <w:listSeparator w:val=","/>
  <w14:docId w14:val="2C73DE91"/>
  <w15:chartTrackingRefBased/>
  <w15:docId w15:val="{BFF959B0-EDA3-4813-A6AD-019F334F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6910"/>
    <w:pPr>
      <w:keepNext/>
      <w:keepLines/>
      <w:spacing w:before="120" w:after="120" w:line="240" w:lineRule="auto"/>
      <w:outlineLvl w:val="0"/>
    </w:pPr>
    <w:rPr>
      <w:rFonts w:asciiTheme="majorHAnsi" w:eastAsia="Arial" w:hAnsiTheme="majorHAnsi" w:cstheme="majorBidi"/>
      <w:color w:val="2F5496" w:themeColor="accent1" w:themeShade="BF"/>
      <w:sz w:val="32"/>
      <w:szCs w:val="32"/>
      <w:lang w:bidi="en-US"/>
    </w:rPr>
  </w:style>
  <w:style w:type="paragraph" w:styleId="Heading2">
    <w:name w:val="heading 2"/>
    <w:basedOn w:val="Normal"/>
    <w:next w:val="Normal"/>
    <w:link w:val="Heading2Char"/>
    <w:uiPriority w:val="9"/>
    <w:unhideWhenUsed/>
    <w:qFormat/>
    <w:rsid w:val="00376D6B"/>
    <w:pPr>
      <w:keepNext/>
      <w:keepLines/>
      <w:spacing w:before="120" w:after="120" w:line="240" w:lineRule="auto"/>
      <w:outlineLvl w:val="1"/>
    </w:pPr>
    <w:rPr>
      <w:rFonts w:asciiTheme="majorHAnsi" w:eastAsiaTheme="majorEastAsia" w:hAnsiTheme="majorHAnsi" w:cstheme="majorBidi"/>
      <w:color w:val="2F5496" w:themeColor="accent1" w:themeShade="BF"/>
      <w:sz w:val="26"/>
      <w:szCs w:val="26"/>
      <w:lang w:bidi="en-US"/>
    </w:rPr>
  </w:style>
  <w:style w:type="paragraph" w:styleId="Heading3">
    <w:name w:val="heading 3"/>
    <w:basedOn w:val="Normal"/>
    <w:next w:val="Normal"/>
    <w:link w:val="Heading3Char"/>
    <w:uiPriority w:val="9"/>
    <w:unhideWhenUsed/>
    <w:qFormat/>
    <w:rsid w:val="001E18D8"/>
    <w:pPr>
      <w:keepNext/>
      <w:keepLines/>
      <w:spacing w:before="40" w:after="0"/>
      <w:outlineLvl w:val="2"/>
    </w:pPr>
    <w:rPr>
      <w:rFonts w:asciiTheme="majorHAnsi" w:eastAsiaTheme="majorEastAsia" w:hAnsiTheme="majorHAnsi"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3BB"/>
  </w:style>
  <w:style w:type="paragraph" w:styleId="Footer">
    <w:name w:val="footer"/>
    <w:basedOn w:val="Normal"/>
    <w:link w:val="FooterChar"/>
    <w:uiPriority w:val="99"/>
    <w:unhideWhenUsed/>
    <w:rsid w:val="00375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3BB"/>
  </w:style>
  <w:style w:type="table" w:styleId="TableGrid">
    <w:name w:val="Table Grid"/>
    <w:basedOn w:val="TableNormal"/>
    <w:uiPriority w:val="39"/>
    <w:rsid w:val="00375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3753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BodyText">
    <w:name w:val="Body Text"/>
    <w:basedOn w:val="Normal"/>
    <w:link w:val="BodyTextChar"/>
    <w:uiPriority w:val="99"/>
    <w:semiHidden/>
    <w:unhideWhenUsed/>
    <w:rsid w:val="003753BB"/>
    <w:pPr>
      <w:spacing w:after="120"/>
    </w:pPr>
  </w:style>
  <w:style w:type="character" w:customStyle="1" w:styleId="BodyTextChar">
    <w:name w:val="Body Text Char"/>
    <w:basedOn w:val="DefaultParagraphFont"/>
    <w:link w:val="BodyText"/>
    <w:uiPriority w:val="99"/>
    <w:semiHidden/>
    <w:rsid w:val="003753BB"/>
  </w:style>
  <w:style w:type="numbering" w:customStyle="1" w:styleId="NoList1">
    <w:name w:val="No List1"/>
    <w:next w:val="NoList"/>
    <w:uiPriority w:val="99"/>
    <w:semiHidden/>
    <w:unhideWhenUsed/>
    <w:rsid w:val="003753BB"/>
  </w:style>
  <w:style w:type="table" w:customStyle="1" w:styleId="CORESETTable2">
    <w:name w:val="CORE SET Table2"/>
    <w:basedOn w:val="TableNormal"/>
    <w:uiPriority w:val="99"/>
    <w:rsid w:val="003753BB"/>
    <w:pPr>
      <w:spacing w:after="0" w:line="240" w:lineRule="auto"/>
      <w:textboxTightWrap w:val="allLines"/>
    </w:pPr>
    <w:rPr>
      <w:rFonts w:ascii="Arial" w:eastAsia="MS Mincho" w:hAnsi="Arial"/>
      <w:sz w:val="18"/>
      <w:szCs w:val="24"/>
    </w:rPr>
    <w:tblPr>
      <w:tblStyleRowBandSize w:val="1"/>
      <w:tblBorders>
        <w:top w:val="single" w:sz="4" w:space="0" w:color="00559D"/>
        <w:left w:val="single" w:sz="4" w:space="0" w:color="00559D"/>
        <w:bottom w:val="single" w:sz="4" w:space="0" w:color="00559D"/>
        <w:right w:val="single" w:sz="4" w:space="0" w:color="00559D"/>
        <w:insideH w:val="single" w:sz="4" w:space="0" w:color="00559D"/>
        <w:insideV w:val="single" w:sz="4" w:space="0" w:color="00559D"/>
      </w:tblBorders>
      <w:tblCellMar>
        <w:left w:w="115" w:type="dxa"/>
        <w:right w:w="115" w:type="dxa"/>
      </w:tblCellMar>
    </w:tblPr>
    <w:trPr>
      <w:cantSplit/>
    </w:trPr>
    <w:tcPr>
      <w:shd w:val="clear" w:color="auto" w:fill="EEF5F5"/>
      <w:tcMar>
        <w:top w:w="0" w:type="dxa"/>
        <w:left w:w="43" w:type="dxa"/>
        <w:bottom w:w="0" w:type="dxa"/>
        <w:right w:w="43" w:type="dxa"/>
      </w:tcMar>
    </w:tcPr>
    <w:tblStylePr w:type="firstRow">
      <w:pPr>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val="0"/>
      </w:trPr>
      <w:tcPr>
        <w:shd w:val="clear" w:color="auto" w:fill="00828C"/>
        <w:vAlign w:val="bottom"/>
      </w:tcPr>
    </w:tblStylePr>
    <w:tblStylePr w:type="lastRow">
      <w:pPr>
        <w:jc w:val="left"/>
      </w:pPr>
      <w:rPr>
        <w:b w:val="0"/>
        <w:color w:val="FFFFFF"/>
      </w:rPr>
      <w:tblPr/>
      <w:tcPr>
        <w:shd w:val="clear" w:color="auto" w:fill="00828C"/>
      </w:tcPr>
    </w:tblStylePr>
    <w:tblStylePr w:type="firstCol">
      <w:pPr>
        <w:wordWrap/>
        <w:spacing w:beforeLines="0" w:beforeAutospacing="0" w:afterLines="0" w:afterAutospacing="0"/>
        <w:contextualSpacing/>
        <w:jc w:val="left"/>
      </w:pPr>
      <w:rPr>
        <w:rFonts w:ascii="Arial" w:hAnsi="Arial"/>
        <w:b/>
        <w:i w:val="0"/>
        <w:color w:val="000000"/>
        <w:sz w:val="18"/>
      </w:rPr>
    </w:tblStylePr>
    <w:tblStylePr w:type="lastCol">
      <w:pPr>
        <w:jc w:val="left"/>
      </w:pPr>
    </w:tblStylePr>
    <w:tblStylePr w:type="band1Horz">
      <w:tblPr/>
      <w:tcPr>
        <w:shd w:val="clear" w:color="auto" w:fill="FFFFFF"/>
      </w:tcPr>
    </w:tblStylePr>
    <w:tblStylePr w:type="band2Horz">
      <w:tblPr/>
      <w:tcPr>
        <w:shd w:val="clear" w:color="auto" w:fill="EEF5F5"/>
      </w:tcPr>
    </w:tblStylePr>
    <w:tblStylePr w:type="neCell">
      <w:rPr>
        <w:b/>
      </w:rPr>
      <w:tblPr/>
      <w:trPr>
        <w:cantSplit/>
      </w:trPr>
    </w:tblStylePr>
    <w:tblStylePr w:type="nwCell">
      <w:pPr>
        <w:wordWrap/>
        <w:spacing w:beforeLines="0" w:before="6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cPr>
        <w:shd w:val="clear" w:color="auto" w:fill="00828C"/>
      </w:tcPr>
    </w:tblStylePr>
    <w:tblStylePr w:type="seCell">
      <w:pPr>
        <w:jc w:val="left"/>
      </w:pPr>
      <w:tblPr/>
      <w:tcPr>
        <w:vAlign w:val="center"/>
      </w:tcPr>
    </w:tblStylePr>
  </w:style>
  <w:style w:type="paragraph" w:styleId="BalloonText">
    <w:name w:val="Balloon Text"/>
    <w:basedOn w:val="Normal"/>
    <w:link w:val="BalloonTextChar"/>
    <w:uiPriority w:val="99"/>
    <w:semiHidden/>
    <w:unhideWhenUsed/>
    <w:rsid w:val="00375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3BB"/>
    <w:rPr>
      <w:rFonts w:ascii="Segoe UI" w:hAnsi="Segoe UI" w:cs="Segoe UI"/>
      <w:sz w:val="18"/>
      <w:szCs w:val="18"/>
    </w:rPr>
  </w:style>
  <w:style w:type="character" w:styleId="CommentReference">
    <w:name w:val="annotation reference"/>
    <w:basedOn w:val="DefaultParagraphFont"/>
    <w:uiPriority w:val="99"/>
    <w:semiHidden/>
    <w:unhideWhenUsed/>
    <w:rsid w:val="003753BB"/>
    <w:rPr>
      <w:sz w:val="16"/>
      <w:szCs w:val="16"/>
    </w:rPr>
  </w:style>
  <w:style w:type="paragraph" w:styleId="CommentText">
    <w:name w:val="annotation text"/>
    <w:basedOn w:val="Normal"/>
    <w:link w:val="CommentTextChar"/>
    <w:uiPriority w:val="99"/>
    <w:semiHidden/>
    <w:unhideWhenUsed/>
    <w:rsid w:val="003753BB"/>
    <w:pPr>
      <w:spacing w:line="240" w:lineRule="auto"/>
    </w:pPr>
    <w:rPr>
      <w:sz w:val="20"/>
      <w:szCs w:val="20"/>
    </w:rPr>
  </w:style>
  <w:style w:type="character" w:customStyle="1" w:styleId="CommentTextChar">
    <w:name w:val="Comment Text Char"/>
    <w:basedOn w:val="DefaultParagraphFont"/>
    <w:link w:val="CommentText"/>
    <w:uiPriority w:val="99"/>
    <w:semiHidden/>
    <w:rsid w:val="003753BB"/>
    <w:rPr>
      <w:sz w:val="20"/>
      <w:szCs w:val="20"/>
    </w:rPr>
  </w:style>
  <w:style w:type="character" w:styleId="Hyperlink">
    <w:name w:val="Hyperlink"/>
    <w:basedOn w:val="DefaultParagraphFont"/>
    <w:uiPriority w:val="99"/>
    <w:unhideWhenUsed/>
    <w:rsid w:val="003753BB"/>
    <w:rPr>
      <w:color w:val="0563C1" w:themeColor="hyperlink"/>
      <w:u w:val="single"/>
    </w:rPr>
  </w:style>
  <w:style w:type="character" w:styleId="UnresolvedMention">
    <w:name w:val="Unresolved Mention"/>
    <w:basedOn w:val="DefaultParagraphFont"/>
    <w:uiPriority w:val="99"/>
    <w:semiHidden/>
    <w:unhideWhenUsed/>
    <w:rsid w:val="003753BB"/>
    <w:rPr>
      <w:color w:val="605E5C"/>
      <w:shd w:val="clear" w:color="auto" w:fill="E1DFDD"/>
    </w:rPr>
  </w:style>
  <w:style w:type="paragraph" w:customStyle="1" w:styleId="TableParagraph">
    <w:name w:val="Table Paragraph"/>
    <w:basedOn w:val="Normal"/>
    <w:uiPriority w:val="1"/>
    <w:qFormat/>
    <w:rsid w:val="003753BB"/>
    <w:pPr>
      <w:widowControl w:val="0"/>
      <w:autoSpaceDE w:val="0"/>
      <w:autoSpaceDN w:val="0"/>
      <w:spacing w:before="61" w:after="0" w:line="240" w:lineRule="auto"/>
      <w:jc w:val="center"/>
    </w:pPr>
    <w:rPr>
      <w:rFonts w:ascii="Calibri" w:eastAsia="Calibri" w:hAnsi="Calibri" w:cs="Calibri"/>
      <w:lang w:bidi="en-US"/>
    </w:rPr>
  </w:style>
  <w:style w:type="paragraph" w:styleId="ListParagraph">
    <w:name w:val="List Paragraph"/>
    <w:basedOn w:val="Normal"/>
    <w:uiPriority w:val="34"/>
    <w:qFormat/>
    <w:rsid w:val="003753BB"/>
    <w:pPr>
      <w:ind w:left="720"/>
      <w:contextualSpacing/>
    </w:pPr>
  </w:style>
  <w:style w:type="character" w:styleId="FollowedHyperlink">
    <w:name w:val="FollowedHyperlink"/>
    <w:basedOn w:val="DefaultParagraphFont"/>
    <w:uiPriority w:val="99"/>
    <w:semiHidden/>
    <w:unhideWhenUsed/>
    <w:rsid w:val="003753BB"/>
    <w:rPr>
      <w:color w:val="954F72" w:themeColor="followedHyperlink"/>
      <w:u w:val="single"/>
    </w:rPr>
  </w:style>
  <w:style w:type="character" w:customStyle="1" w:styleId="Heading1Char">
    <w:name w:val="Heading 1 Char"/>
    <w:basedOn w:val="DefaultParagraphFont"/>
    <w:link w:val="Heading1"/>
    <w:uiPriority w:val="9"/>
    <w:rsid w:val="007A6910"/>
    <w:rPr>
      <w:rFonts w:asciiTheme="majorHAnsi" w:eastAsia="Arial" w:hAnsiTheme="majorHAnsi" w:cstheme="majorBidi"/>
      <w:color w:val="2F5496" w:themeColor="accent1" w:themeShade="BF"/>
      <w:sz w:val="32"/>
      <w:szCs w:val="32"/>
      <w:lang w:bidi="en-US"/>
    </w:rPr>
  </w:style>
  <w:style w:type="paragraph" w:styleId="TOCHeading">
    <w:name w:val="TOC Heading"/>
    <w:basedOn w:val="Heading1"/>
    <w:next w:val="Normal"/>
    <w:uiPriority w:val="39"/>
    <w:unhideWhenUsed/>
    <w:qFormat/>
    <w:rsid w:val="00D237AF"/>
    <w:pPr>
      <w:outlineLvl w:val="9"/>
    </w:pPr>
    <w:rPr>
      <w:color w:val="auto"/>
      <w:sz w:val="24"/>
    </w:rPr>
  </w:style>
  <w:style w:type="paragraph" w:styleId="TOC1">
    <w:name w:val="toc 1"/>
    <w:basedOn w:val="Normal"/>
    <w:next w:val="Normal"/>
    <w:autoRedefine/>
    <w:uiPriority w:val="39"/>
    <w:unhideWhenUsed/>
    <w:rsid w:val="00282B2C"/>
    <w:pPr>
      <w:spacing w:after="100"/>
    </w:pPr>
  </w:style>
  <w:style w:type="character" w:customStyle="1" w:styleId="Heading2Char">
    <w:name w:val="Heading 2 Char"/>
    <w:basedOn w:val="DefaultParagraphFont"/>
    <w:link w:val="Heading2"/>
    <w:uiPriority w:val="9"/>
    <w:rsid w:val="00376D6B"/>
    <w:rPr>
      <w:rFonts w:asciiTheme="majorHAnsi" w:eastAsiaTheme="majorEastAsia" w:hAnsiTheme="majorHAnsi" w:cstheme="majorBidi"/>
      <w:color w:val="2F5496" w:themeColor="accent1" w:themeShade="BF"/>
      <w:sz w:val="26"/>
      <w:szCs w:val="26"/>
      <w:lang w:bidi="en-US"/>
    </w:rPr>
  </w:style>
  <w:style w:type="paragraph" w:styleId="TOC2">
    <w:name w:val="toc 2"/>
    <w:basedOn w:val="Normal"/>
    <w:next w:val="Normal"/>
    <w:autoRedefine/>
    <w:uiPriority w:val="39"/>
    <w:unhideWhenUsed/>
    <w:rsid w:val="002B6285"/>
    <w:pPr>
      <w:spacing w:after="100"/>
      <w:ind w:left="220"/>
    </w:pPr>
  </w:style>
  <w:style w:type="paragraph" w:styleId="Revision">
    <w:name w:val="Revision"/>
    <w:hidden/>
    <w:uiPriority w:val="99"/>
    <w:semiHidden/>
    <w:rsid w:val="006E4B98"/>
    <w:pPr>
      <w:spacing w:after="0" w:line="240" w:lineRule="auto"/>
    </w:pPr>
  </w:style>
  <w:style w:type="paragraph" w:styleId="CommentSubject">
    <w:name w:val="annotation subject"/>
    <w:basedOn w:val="CommentText"/>
    <w:next w:val="CommentText"/>
    <w:link w:val="CommentSubjectChar"/>
    <w:uiPriority w:val="99"/>
    <w:semiHidden/>
    <w:unhideWhenUsed/>
    <w:rsid w:val="006E4B98"/>
    <w:rPr>
      <w:b/>
      <w:bCs/>
    </w:rPr>
  </w:style>
  <w:style w:type="character" w:customStyle="1" w:styleId="CommentSubjectChar">
    <w:name w:val="Comment Subject Char"/>
    <w:basedOn w:val="CommentTextChar"/>
    <w:link w:val="CommentSubject"/>
    <w:uiPriority w:val="99"/>
    <w:semiHidden/>
    <w:rsid w:val="006E4B98"/>
    <w:rPr>
      <w:b/>
      <w:bCs/>
      <w:sz w:val="20"/>
      <w:szCs w:val="20"/>
    </w:rPr>
  </w:style>
  <w:style w:type="paragraph" w:customStyle="1" w:styleId="TableTitle">
    <w:name w:val="Table Title"/>
    <w:basedOn w:val="Normal"/>
    <w:link w:val="TableTitleChar"/>
    <w:qFormat/>
    <w:rsid w:val="00DC3192"/>
    <w:pPr>
      <w:widowControl w:val="0"/>
      <w:autoSpaceDE w:val="0"/>
      <w:autoSpaceDN w:val="0"/>
      <w:spacing w:before="160" w:line="240" w:lineRule="auto"/>
      <w:ind w:left="270"/>
      <w:contextualSpacing/>
    </w:pPr>
    <w:rPr>
      <w:rFonts w:eastAsia="Arial" w:cstheme="minorHAnsi"/>
      <w:sz w:val="24"/>
      <w:lang w:bidi="en-US"/>
    </w:rPr>
  </w:style>
  <w:style w:type="paragraph" w:customStyle="1" w:styleId="FigureTitle">
    <w:name w:val="Figure Title"/>
    <w:basedOn w:val="Normal"/>
    <w:link w:val="FigureTitleChar"/>
    <w:autoRedefine/>
    <w:qFormat/>
    <w:rsid w:val="000B584D"/>
    <w:pPr>
      <w:spacing w:before="160" w:line="240" w:lineRule="auto"/>
      <w:ind w:left="720"/>
      <w:contextualSpacing/>
    </w:pPr>
    <w:rPr>
      <w:rFonts w:cstheme="minorHAnsi"/>
      <w:noProof/>
      <w:sz w:val="24"/>
      <w:szCs w:val="24"/>
      <w:lang w:bidi="en-US"/>
    </w:rPr>
  </w:style>
  <w:style w:type="character" w:customStyle="1" w:styleId="TableTitleChar">
    <w:name w:val="Table Title Char"/>
    <w:basedOn w:val="DefaultParagraphFont"/>
    <w:link w:val="TableTitle"/>
    <w:rsid w:val="00DC3192"/>
    <w:rPr>
      <w:rFonts w:eastAsia="Arial" w:cstheme="minorHAnsi"/>
      <w:sz w:val="24"/>
      <w:lang w:bidi="en-US"/>
    </w:rPr>
  </w:style>
  <w:style w:type="character" w:customStyle="1" w:styleId="FigureTitleChar">
    <w:name w:val="Figure Title Char"/>
    <w:basedOn w:val="DefaultParagraphFont"/>
    <w:link w:val="FigureTitle"/>
    <w:rsid w:val="000B584D"/>
    <w:rPr>
      <w:rFonts w:cstheme="minorHAnsi"/>
      <w:noProof/>
      <w:sz w:val="24"/>
      <w:szCs w:val="24"/>
      <w:lang w:bidi="en-US"/>
    </w:rPr>
  </w:style>
  <w:style w:type="paragraph" w:styleId="TableofFigures">
    <w:name w:val="table of figures"/>
    <w:basedOn w:val="Normal"/>
    <w:next w:val="Normal"/>
    <w:uiPriority w:val="99"/>
    <w:unhideWhenUsed/>
    <w:rsid w:val="00BD10F7"/>
    <w:pPr>
      <w:spacing w:after="0"/>
    </w:pPr>
  </w:style>
  <w:style w:type="character" w:customStyle="1" w:styleId="Heading3Char">
    <w:name w:val="Heading 3 Char"/>
    <w:basedOn w:val="DefaultParagraphFont"/>
    <w:link w:val="Heading3"/>
    <w:uiPriority w:val="9"/>
    <w:rsid w:val="001E18D8"/>
    <w:rPr>
      <w:rFonts w:asciiTheme="majorHAnsi" w:eastAsiaTheme="majorEastAsia" w:hAnsiTheme="majorHAnsi" w:cstheme="majorBidi"/>
      <w:szCs w:val="24"/>
    </w:rPr>
  </w:style>
  <w:style w:type="paragraph" w:styleId="TOC3">
    <w:name w:val="toc 3"/>
    <w:basedOn w:val="Normal"/>
    <w:next w:val="Normal"/>
    <w:autoRedefine/>
    <w:uiPriority w:val="39"/>
    <w:unhideWhenUsed/>
    <w:rsid w:val="00E66C7A"/>
    <w:pPr>
      <w:spacing w:after="100"/>
      <w:ind w:left="440"/>
    </w:pPr>
  </w:style>
  <w:style w:type="paragraph" w:customStyle="1" w:styleId="AppendixTitle">
    <w:name w:val="Appendix Title"/>
    <w:link w:val="AppendixTitleChar"/>
    <w:qFormat/>
    <w:rsid w:val="00D237AF"/>
    <w:rPr>
      <w:rFonts w:asciiTheme="majorHAnsi" w:eastAsia="Arial" w:hAnsiTheme="majorHAnsi" w:cstheme="majorBidi"/>
      <w:color w:val="2F5496" w:themeColor="accent1" w:themeShade="BF"/>
      <w:sz w:val="32"/>
      <w:szCs w:val="32"/>
      <w:lang w:bidi="en-US"/>
    </w:rPr>
  </w:style>
  <w:style w:type="character" w:customStyle="1" w:styleId="AppendixTitleChar">
    <w:name w:val="Appendix Title Char"/>
    <w:basedOn w:val="Heading1Char"/>
    <w:link w:val="AppendixTitle"/>
    <w:rsid w:val="00D237AF"/>
    <w:rPr>
      <w:rFonts w:asciiTheme="majorHAnsi" w:eastAsia="Arial" w:hAnsiTheme="majorHAnsi" w:cstheme="majorBidi"/>
      <w:color w:val="2F5496" w:themeColor="accent1" w:themeShade="BF"/>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ancare.ks.gov/home" TargetMode="External"/><Relationship Id="rId18" Type="http://schemas.openxmlformats.org/officeDocument/2006/relationships/footer" Target="footer2.xml"/><Relationship Id="rId26" Type="http://schemas.openxmlformats.org/officeDocument/2006/relationships/hyperlink" Target="https://www.cms.gov/Outreach-and-Education/American-Indian-Alaska-Native/AIAN/SPAs/Kansas-State-Plan-Amendment-.pdf" TargetMode="External"/><Relationship Id="rId39" Type="http://schemas.openxmlformats.org/officeDocument/2006/relationships/image" Target="cid:image001.png@01D7A0AC.3BD25C60"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yperlink" Target="http://www.kancare.ks.gov/policies-and-reports/transition-of-care" TargetMode="External"/><Relationship Id="rId42" Type="http://schemas.openxmlformats.org/officeDocument/2006/relationships/chart" Target="charts/chart2.xml"/><Relationship Id="rId47" Type="http://schemas.openxmlformats.org/officeDocument/2006/relationships/hyperlink" Target="https://www.kancare.ks.gov/policies-and-reports/quality-measurement/external-quality-review-reports" TargetMode="External"/><Relationship Id="rId7" Type="http://schemas.openxmlformats.org/officeDocument/2006/relationships/settings" Target="settings.xml"/><Relationship Id="rId12" Type="http://schemas.openxmlformats.org/officeDocument/2006/relationships/hyperlink" Target="https://www.kancare.ks.gov/policies-and-reports/delivery-system-reform-incentive-payment" TargetMode="External"/><Relationship Id="rId17" Type="http://schemas.openxmlformats.org/officeDocument/2006/relationships/header" Target="header3.xml"/><Relationship Id="rId25" Type="http://schemas.openxmlformats.org/officeDocument/2006/relationships/footer" Target="footer4.xml"/><Relationship Id="rId33" Type="http://schemas.openxmlformats.org/officeDocument/2006/relationships/hyperlink" Target="https://www.kancare.ks.gov/policies-and-reports/quality-measurement" TargetMode="External"/><Relationship Id="rId38" Type="http://schemas.openxmlformats.org/officeDocument/2006/relationships/image" Target="media/image2.png"/><Relationship Id="rId46" Type="http://schemas.openxmlformats.org/officeDocument/2006/relationships/hyperlink" Target="https://www.kancare.ks.gov/policies-and-reports/quality-measurement/QM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nci-ad.org/upload/reports/KS_19-20_NCI-AD_state_report_FINAL.pdf" TargetMode="External"/><Relationship Id="rId29" Type="http://schemas.openxmlformats.org/officeDocument/2006/relationships/hyperlink" Target="https://www.sunflowerhealthplan.com/providers/resources/clinical-payment-policies.html" TargetMode="External"/><Relationship Id="rId41" Type="http://schemas.openxmlformats.org/officeDocument/2006/relationships/image" Target="cid:image002.png@01D7A0AC.3BD25C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32" Type="http://schemas.openxmlformats.org/officeDocument/2006/relationships/hyperlink" Target="https://www.kancare.ks.gov/policies-and-reports/quality-measurement" TargetMode="External"/><Relationship Id="rId37" Type="http://schemas.openxmlformats.org/officeDocument/2006/relationships/hyperlink" Target="http://www.kancare.ks.gov/policies-and-reports/network-adequacy" TargetMode="External"/><Relationship Id="rId40" Type="http://schemas.openxmlformats.org/officeDocument/2006/relationships/image" Target="media/image3.png"/><Relationship Id="rId45" Type="http://schemas.openxmlformats.org/officeDocument/2006/relationships/hyperlink" Target="https://sokansas-my.sharepoint.com/personal/theron_platt_kdhe_ks_gov/Documents/work%2004-26-21/QMS%20dissection/www.kdads.ks.gov"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hyperlink" Target="https://www.aetnabetterhealth.com/kansas/providers/guidelines" TargetMode="External"/><Relationship Id="rId36" Type="http://schemas.openxmlformats.org/officeDocument/2006/relationships/chart" Target="charts/chart1.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kdheks.gov/phi/as/2019_Annual_Summary.pdf" TargetMode="External"/><Relationship Id="rId31" Type="http://schemas.openxmlformats.org/officeDocument/2006/relationships/hyperlink" Target="https://www.kancare.ks.gov/policies-and-reports/quality-measurement" TargetMode="External"/><Relationship Id="rId44" Type="http://schemas.openxmlformats.org/officeDocument/2006/relationships/chart" Target="charts/chart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yperlink" Target="https://www.kancare.ks.gov/policies-and-reports/network-adequacy" TargetMode="External"/><Relationship Id="rId30" Type="http://schemas.openxmlformats.org/officeDocument/2006/relationships/hyperlink" Target="https://www.uhcprovider.com/en/health-plans-by-state/kansas-health-plans/ks-comm-plan-home/ks-cp-policies.html" TargetMode="External"/><Relationship Id="rId35" Type="http://schemas.openxmlformats.org/officeDocument/2006/relationships/hyperlink" Target="https://www.kancare.ks.gov/consumers/benefits-services" TargetMode="External"/><Relationship Id="rId43" Type="http://schemas.openxmlformats.org/officeDocument/2006/relationships/chart" Target="charts/chart3.xml"/><Relationship Id="rId48" Type="http://schemas.openxmlformats.org/officeDocument/2006/relationships/fontTable" Target="fontTable.xml"/><Relationship Id="rId8" Type="http://schemas.openxmlformats.org/officeDocument/2006/relationships/webSettings" Target="webSettings.xml"/><Relationship Id="rId51" Type="http://schemas.microsoft.com/office/2018/08/relationships/commentsExtensible" Target="commentsExtensi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elissa.gibson.KDHE\AppData\Local\Microsoft\Windows\INetCache\Content.Outlook\TMFAH890\1_Combined%20Dashboar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elissa.gibson.KDHE\AppData\Local\Microsoft\Windows\INetCache\Content.Outlook\TMFAH890\1_Combined%20Dashboar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elissa.gibson.KDHE\AppData\Local\Microsoft\Windows\INetCache\Content.Outlook\TMFAH890\1_Combined%20Dashboard.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600" b="1" i="0" baseline="0">
                <a:effectLst>
                  <a:outerShdw blurRad="50800" dist="38100" dir="5400000" algn="t" rotWithShape="0">
                    <a:srgbClr val="000000">
                      <a:alpha val="40000"/>
                    </a:srgbClr>
                  </a:outerShdw>
                </a:effectLst>
              </a:rPr>
              <a:t>2020 Annual Dental (ADV) Total Population by County Type</a:t>
            </a:r>
            <a:endParaRPr lang="en-US" sz="1600">
              <a:effectLst/>
            </a:endParaRP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C26D-4B98-932C-9EF81542ABA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C26D-4B98-932C-9EF81542ABA7}"/>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C26D-4B98-932C-9EF81542ABA7}"/>
              </c:ext>
            </c:extLst>
          </c:dPt>
          <c:dPt>
            <c:idx val="3"/>
            <c:bubble3D val="0"/>
            <c:spPr>
              <a:solidFill>
                <a:srgbClr val="CC99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C26D-4B98-932C-9EF81542ABA7}"/>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C26D-4B98-932C-9EF81542ABA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'ADV Data'!$S$17:$S$21</c:f>
              <c:strCache>
                <c:ptCount val="5"/>
                <c:pt idx="0">
                  <c:v>Frontier</c:v>
                </c:pt>
                <c:pt idx="1">
                  <c:v>Rural</c:v>
                </c:pt>
                <c:pt idx="2">
                  <c:v>Densely-Settled Rural</c:v>
                </c:pt>
                <c:pt idx="3">
                  <c:v>Semi-Urban</c:v>
                </c:pt>
                <c:pt idx="4">
                  <c:v>Urban</c:v>
                </c:pt>
              </c:strCache>
            </c:strRef>
          </c:cat>
          <c:val>
            <c:numRef>
              <c:f>'ADV Data'!$T$17:$T$21</c:f>
              <c:numCache>
                <c:formatCode>#,##0</c:formatCode>
                <c:ptCount val="5"/>
                <c:pt idx="0">
                  <c:v>8619</c:v>
                </c:pt>
                <c:pt idx="1">
                  <c:v>19594</c:v>
                </c:pt>
                <c:pt idx="2">
                  <c:v>44104</c:v>
                </c:pt>
                <c:pt idx="3">
                  <c:v>34836</c:v>
                </c:pt>
                <c:pt idx="4">
                  <c:v>129254</c:v>
                </c:pt>
              </c:numCache>
            </c:numRef>
          </c:val>
          <c:extLst>
            <c:ext xmlns:c16="http://schemas.microsoft.com/office/drawing/2014/chart" uri="{C3380CC4-5D6E-409C-BE32-E72D297353CC}">
              <c16:uniqueId val="{0000000A-C26D-4B98-932C-9EF81542ABA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baseline="0"/>
              <a:t>2020 </a:t>
            </a:r>
            <a:r>
              <a:rPr lang="en-US" sz="1600" b="1" i="0" u="none" strike="noStrike" baseline="0">
                <a:effectLst/>
              </a:rPr>
              <a:t>Postpartum Care</a:t>
            </a:r>
            <a:endParaRPr lang="en-US" baseline="0"/>
          </a:p>
          <a:p>
            <a:pPr>
              <a:defRPr/>
            </a:pPr>
            <a:r>
              <a:rPr lang="en-US" baseline="0"/>
              <a:t>Population Served by Race</a:t>
            </a:r>
            <a:endParaRPr lang="en-US"/>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stacked"/>
        <c:varyColors val="0"/>
        <c:ser>
          <c:idx val="0"/>
          <c:order val="0"/>
          <c:tx>
            <c:strRef>
              <c:f>'PPC Data'!$L$27</c:f>
              <c:strCache>
                <c:ptCount val="1"/>
                <c:pt idx="0">
                  <c:v>Members Meeting Measure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'PPC Data'!$K$28:$K$33</c:f>
              <c:strCache>
                <c:ptCount val="6"/>
                <c:pt idx="0">
                  <c:v>American Indian</c:v>
                </c:pt>
                <c:pt idx="1">
                  <c:v>Black or African</c:v>
                </c:pt>
                <c:pt idx="2">
                  <c:v>White</c:v>
                </c:pt>
                <c:pt idx="3">
                  <c:v>Asian</c:v>
                </c:pt>
                <c:pt idx="4">
                  <c:v>Pacific 
Islander</c:v>
                </c:pt>
                <c:pt idx="5">
                  <c:v>Not 
Specified</c:v>
                </c:pt>
              </c:strCache>
            </c:strRef>
          </c:cat>
          <c:val>
            <c:numRef>
              <c:f>'PPC Data'!$L$28:$L$33</c:f>
              <c:numCache>
                <c:formatCode>0.0%</c:formatCode>
                <c:ptCount val="6"/>
                <c:pt idx="0">
                  <c:v>0.38975501113585748</c:v>
                </c:pt>
                <c:pt idx="1">
                  <c:v>0.3558870538092701</c:v>
                </c:pt>
                <c:pt idx="2">
                  <c:v>0.42179240749639596</c:v>
                </c:pt>
                <c:pt idx="3">
                  <c:v>0.38461538461538464</c:v>
                </c:pt>
                <c:pt idx="4">
                  <c:v>0.43617021276595747</c:v>
                </c:pt>
                <c:pt idx="5">
                  <c:v>0.43543543543543545</c:v>
                </c:pt>
              </c:numCache>
            </c:numRef>
          </c:val>
          <c:extLst>
            <c:ext xmlns:c16="http://schemas.microsoft.com/office/drawing/2014/chart" uri="{C3380CC4-5D6E-409C-BE32-E72D297353CC}">
              <c16:uniqueId val="{00000000-21E4-469E-B047-9441ACA1AB8B}"/>
            </c:ext>
          </c:extLst>
        </c:ser>
        <c:ser>
          <c:idx val="1"/>
          <c:order val="1"/>
          <c:tx>
            <c:strRef>
              <c:f>'PPC Data'!$M$27</c:f>
              <c:strCache>
                <c:ptCount val="1"/>
                <c:pt idx="0">
                  <c:v>Members Not Meeting Measure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'PPC Data'!$K$28:$K$33</c:f>
              <c:strCache>
                <c:ptCount val="6"/>
                <c:pt idx="0">
                  <c:v>American Indian</c:v>
                </c:pt>
                <c:pt idx="1">
                  <c:v>Black or African</c:v>
                </c:pt>
                <c:pt idx="2">
                  <c:v>White</c:v>
                </c:pt>
                <c:pt idx="3">
                  <c:v>Asian</c:v>
                </c:pt>
                <c:pt idx="4">
                  <c:v>Pacific 
Islander</c:v>
                </c:pt>
                <c:pt idx="5">
                  <c:v>Not 
Specified</c:v>
                </c:pt>
              </c:strCache>
            </c:strRef>
          </c:cat>
          <c:val>
            <c:numRef>
              <c:f>'PPC Data'!$M$28:$M$33</c:f>
              <c:numCache>
                <c:formatCode>0.0%</c:formatCode>
                <c:ptCount val="6"/>
                <c:pt idx="0">
                  <c:v>0.61024498886414258</c:v>
                </c:pt>
                <c:pt idx="1">
                  <c:v>0.6441129461907299</c:v>
                </c:pt>
                <c:pt idx="2">
                  <c:v>0.57820759250360398</c:v>
                </c:pt>
                <c:pt idx="3">
                  <c:v>0.61538461538461542</c:v>
                </c:pt>
                <c:pt idx="4">
                  <c:v>0.56382978723404253</c:v>
                </c:pt>
                <c:pt idx="5">
                  <c:v>0.56456456456456461</c:v>
                </c:pt>
              </c:numCache>
            </c:numRef>
          </c:val>
          <c:extLst>
            <c:ext xmlns:c16="http://schemas.microsoft.com/office/drawing/2014/chart" uri="{C3380CC4-5D6E-409C-BE32-E72D297353CC}">
              <c16:uniqueId val="{00000001-21E4-469E-B047-9441ACA1AB8B}"/>
            </c:ext>
          </c:extLst>
        </c:ser>
        <c:dLbls>
          <c:dLblPos val="ctr"/>
          <c:showLegendKey val="0"/>
          <c:showVal val="1"/>
          <c:showCatName val="0"/>
          <c:showSerName val="0"/>
          <c:showPercent val="0"/>
          <c:showBubbleSize val="0"/>
        </c:dLbls>
        <c:gapWidth val="150"/>
        <c:overlap val="100"/>
        <c:axId val="445305928"/>
        <c:axId val="445304944"/>
      </c:barChart>
      <c:catAx>
        <c:axId val="445305928"/>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Member Race</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45304944"/>
        <c:crosses val="autoZero"/>
        <c:auto val="0"/>
        <c:lblAlgn val="ctr"/>
        <c:lblOffset val="100"/>
        <c:noMultiLvlLbl val="0"/>
      </c:catAx>
      <c:valAx>
        <c:axId val="445304944"/>
        <c:scaling>
          <c:orientation val="minMax"/>
          <c:max val="1"/>
        </c:scaling>
        <c:delete val="0"/>
        <c:axPos val="l"/>
        <c:majorGridlines>
          <c:spPr>
            <a:ln w="9525" cap="flat" cmpd="sng" algn="ctr">
              <a:solidFill>
                <a:schemeClr val="lt1">
                  <a:lumMod val="95000"/>
                  <a:alpha val="10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45305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spc="100" baseline="0">
                <a:solidFill>
                  <a:sysClr val="window" lastClr="FFFFFF">
                    <a:lumMod val="95000"/>
                  </a:sysClr>
                </a:solidFill>
                <a:effectLst>
                  <a:outerShdw blurRad="50800" dist="38100" dir="5400000" algn="t" rotWithShape="0">
                    <a:prstClr val="black">
                      <a:alpha val="40000"/>
                    </a:prstClr>
                  </a:outerShdw>
                </a:effectLst>
                <a:latin typeface="+mn-lt"/>
                <a:ea typeface="+mn-ea"/>
                <a:cs typeface="+mn-cs"/>
              </a:defRPr>
            </a:pPr>
            <a:r>
              <a:rPr lang="en-US" sz="1600" b="1" i="0" baseline="0">
                <a:effectLst>
                  <a:outerShdw blurRad="50800" dist="38100" dir="5400000" algn="t" rotWithShape="0">
                    <a:srgbClr val="000000">
                      <a:alpha val="40000"/>
                    </a:srgbClr>
                  </a:outerShdw>
                </a:effectLst>
              </a:rPr>
              <a:t>2020 AAP </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 lastClr="FFFFFF">
                    <a:lumMod val="95000"/>
                  </a:sysClr>
                </a:solidFill>
              </a:defRPr>
            </a:pPr>
            <a:r>
              <a:rPr lang="en-US" sz="1600" b="1" i="0" baseline="0">
                <a:effectLst>
                  <a:outerShdw blurRad="50800" dist="38100" dir="5400000" algn="t" rotWithShape="0">
                    <a:srgbClr val="000000">
                      <a:alpha val="40000"/>
                    </a:srgbClr>
                  </a:outerShdw>
                </a:effectLst>
              </a:rPr>
              <a:t>Population Served by Ethnicity</a:t>
            </a:r>
            <a:r>
              <a:rPr lang="en-US" sz="1600" baseline="0"/>
              <a:t> </a:t>
            </a:r>
            <a:endParaRPr lang="en-US" sz="1600"/>
          </a:p>
        </c:rich>
      </c:tx>
      <c:layout>
        <c:manualLayout>
          <c:xMode val="edge"/>
          <c:yMode val="edge"/>
          <c:x val="0.19959216264611671"/>
          <c:y val="3.8585209003215437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spc="100" baseline="0">
              <a:solidFill>
                <a:sysClr val="window" lastClr="FFFFFF">
                  <a:lumMod val="95000"/>
                </a:sys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stacked"/>
        <c:varyColors val="0"/>
        <c:ser>
          <c:idx val="0"/>
          <c:order val="0"/>
          <c:tx>
            <c:strRef>
              <c:f>'AAP Data'!$P$22</c:f>
              <c:strCache>
                <c:ptCount val="1"/>
                <c:pt idx="0">
                  <c:v>Members Meeting Measure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'AAP Data'!$O$23:$O$25</c:f>
              <c:strCache>
                <c:ptCount val="3"/>
                <c:pt idx="0">
                  <c:v>Non-Hispanic</c:v>
                </c:pt>
                <c:pt idx="1">
                  <c:v>Hispanic</c:v>
                </c:pt>
                <c:pt idx="2">
                  <c:v>Not Specified</c:v>
                </c:pt>
              </c:strCache>
            </c:strRef>
          </c:cat>
          <c:val>
            <c:numRef>
              <c:f>'AAP Data'!$P$23:$P$25</c:f>
              <c:numCache>
                <c:formatCode>0.0%</c:formatCode>
                <c:ptCount val="3"/>
                <c:pt idx="0">
                  <c:v>0.8525583299222268</c:v>
                </c:pt>
                <c:pt idx="1">
                  <c:v>0.80450522928399038</c:v>
                </c:pt>
                <c:pt idx="2">
                  <c:v>0.81995236093596746</c:v>
                </c:pt>
              </c:numCache>
            </c:numRef>
          </c:val>
          <c:extLst>
            <c:ext xmlns:c16="http://schemas.microsoft.com/office/drawing/2014/chart" uri="{C3380CC4-5D6E-409C-BE32-E72D297353CC}">
              <c16:uniqueId val="{00000000-31D3-4FA0-BF57-EBAE666357CF}"/>
            </c:ext>
          </c:extLst>
        </c:ser>
        <c:ser>
          <c:idx val="1"/>
          <c:order val="1"/>
          <c:tx>
            <c:strRef>
              <c:f>'AAP Data'!$Q$22</c:f>
              <c:strCache>
                <c:ptCount val="1"/>
                <c:pt idx="0">
                  <c:v>Members Not Meeting Measure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'AAP Data'!$O$23:$O$25</c:f>
              <c:strCache>
                <c:ptCount val="3"/>
                <c:pt idx="0">
                  <c:v>Non-Hispanic</c:v>
                </c:pt>
                <c:pt idx="1">
                  <c:v>Hispanic</c:v>
                </c:pt>
                <c:pt idx="2">
                  <c:v>Not Specified</c:v>
                </c:pt>
              </c:strCache>
            </c:strRef>
          </c:cat>
          <c:val>
            <c:numRef>
              <c:f>'AAP Data'!$Q$23:$Q$25</c:f>
              <c:numCache>
                <c:formatCode>0.0%</c:formatCode>
                <c:ptCount val="3"/>
                <c:pt idx="0">
                  <c:v>0.14744167007777323</c:v>
                </c:pt>
                <c:pt idx="1">
                  <c:v>0.19549477071600965</c:v>
                </c:pt>
                <c:pt idx="2">
                  <c:v>0.18004763906403251</c:v>
                </c:pt>
              </c:numCache>
            </c:numRef>
          </c:val>
          <c:extLst>
            <c:ext xmlns:c16="http://schemas.microsoft.com/office/drawing/2014/chart" uri="{C3380CC4-5D6E-409C-BE32-E72D297353CC}">
              <c16:uniqueId val="{00000001-31D3-4FA0-BF57-EBAE666357CF}"/>
            </c:ext>
          </c:extLst>
        </c:ser>
        <c:dLbls>
          <c:dLblPos val="ctr"/>
          <c:showLegendKey val="0"/>
          <c:showVal val="1"/>
          <c:showCatName val="0"/>
          <c:showSerName val="0"/>
          <c:showPercent val="0"/>
          <c:showBubbleSize val="0"/>
        </c:dLbls>
        <c:gapWidth val="150"/>
        <c:overlap val="100"/>
        <c:axId val="517681728"/>
        <c:axId val="517679760"/>
      </c:barChart>
      <c:catAx>
        <c:axId val="517681728"/>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Member ethnicity</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17679760"/>
        <c:crosses val="autoZero"/>
        <c:auto val="1"/>
        <c:lblAlgn val="ctr"/>
        <c:lblOffset val="100"/>
        <c:noMultiLvlLbl val="0"/>
      </c:catAx>
      <c:valAx>
        <c:axId val="517679760"/>
        <c:scaling>
          <c:orientation val="minMax"/>
          <c:max val="1"/>
        </c:scaling>
        <c:delete val="0"/>
        <c:axPos val="l"/>
        <c:majorGridlines>
          <c:spPr>
            <a:ln w="9525" cap="flat" cmpd="sng" algn="ctr">
              <a:solidFill>
                <a:schemeClr val="lt1">
                  <a:lumMod val="95000"/>
                  <a:alpha val="10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17681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600" b="1" i="0" baseline="0">
                <a:effectLst>
                  <a:outerShdw blurRad="50800" dist="38100" dir="5400000" algn="t" rotWithShape="0">
                    <a:srgbClr val="000000">
                      <a:alpha val="40000"/>
                    </a:srgbClr>
                  </a:outerShdw>
                </a:effectLst>
              </a:rPr>
              <a:t>2020 Well-Care Visits (WCV) Population Served by Age Range</a:t>
            </a:r>
            <a:endParaRPr lang="en-US" sz="1600">
              <a:effectLst/>
            </a:endParaRP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stacked"/>
        <c:varyColors val="0"/>
        <c:ser>
          <c:idx val="0"/>
          <c:order val="0"/>
          <c:tx>
            <c:strRef>
              <c:f>'WCV Data'!$P$42</c:f>
              <c:strCache>
                <c:ptCount val="1"/>
                <c:pt idx="0">
                  <c:v>Members Meeting Measure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'WCV Data'!$O$43:$O$46</c:f>
              <c:strCache>
                <c:ptCount val="4"/>
                <c:pt idx="0">
                  <c:v>3-11</c:v>
                </c:pt>
                <c:pt idx="1">
                  <c:v>12-17</c:v>
                </c:pt>
                <c:pt idx="2">
                  <c:v>18-21</c:v>
                </c:pt>
                <c:pt idx="3">
                  <c:v>Total</c:v>
                </c:pt>
              </c:strCache>
            </c:strRef>
          </c:cat>
          <c:val>
            <c:numRef>
              <c:f>'WCV Data'!$P$43:$P$46</c:f>
              <c:numCache>
                <c:formatCode>0.0%</c:formatCode>
                <c:ptCount val="4"/>
                <c:pt idx="0">
                  <c:v>0.48352996099097173</c:v>
                </c:pt>
                <c:pt idx="1">
                  <c:v>0.4609302084413564</c:v>
                </c:pt>
                <c:pt idx="2">
                  <c:v>0.23882520216831069</c:v>
                </c:pt>
                <c:pt idx="3">
                  <c:v>0.45145134959363981</c:v>
                </c:pt>
              </c:numCache>
            </c:numRef>
          </c:val>
          <c:extLst>
            <c:ext xmlns:c16="http://schemas.microsoft.com/office/drawing/2014/chart" uri="{C3380CC4-5D6E-409C-BE32-E72D297353CC}">
              <c16:uniqueId val="{00000000-706A-4E27-837F-BF073EAF9C1C}"/>
            </c:ext>
          </c:extLst>
        </c:ser>
        <c:ser>
          <c:idx val="1"/>
          <c:order val="1"/>
          <c:tx>
            <c:strRef>
              <c:f>'WCV Data'!$Q$42</c:f>
              <c:strCache>
                <c:ptCount val="1"/>
                <c:pt idx="0">
                  <c:v>Members Not Meeting Measure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'WCV Data'!$O$43:$O$46</c:f>
              <c:strCache>
                <c:ptCount val="4"/>
                <c:pt idx="0">
                  <c:v>3-11</c:v>
                </c:pt>
                <c:pt idx="1">
                  <c:v>12-17</c:v>
                </c:pt>
                <c:pt idx="2">
                  <c:v>18-21</c:v>
                </c:pt>
                <c:pt idx="3">
                  <c:v>Total</c:v>
                </c:pt>
              </c:strCache>
            </c:strRef>
          </c:cat>
          <c:val>
            <c:numRef>
              <c:f>'WCV Data'!$Q$43:$Q$46</c:f>
              <c:numCache>
                <c:formatCode>0.0%</c:formatCode>
                <c:ptCount val="4"/>
                <c:pt idx="0">
                  <c:v>0.51647003900902821</c:v>
                </c:pt>
                <c:pt idx="1">
                  <c:v>0.53906979155864354</c:v>
                </c:pt>
                <c:pt idx="2">
                  <c:v>0.76117479783168929</c:v>
                </c:pt>
                <c:pt idx="3">
                  <c:v>0.54854865040636014</c:v>
                </c:pt>
              </c:numCache>
            </c:numRef>
          </c:val>
          <c:extLst>
            <c:ext xmlns:c16="http://schemas.microsoft.com/office/drawing/2014/chart" uri="{C3380CC4-5D6E-409C-BE32-E72D297353CC}">
              <c16:uniqueId val="{00000001-706A-4E27-837F-BF073EAF9C1C}"/>
            </c:ext>
          </c:extLst>
        </c:ser>
        <c:dLbls>
          <c:dLblPos val="ctr"/>
          <c:showLegendKey val="0"/>
          <c:showVal val="1"/>
          <c:showCatName val="0"/>
          <c:showSerName val="0"/>
          <c:showPercent val="0"/>
          <c:showBubbleSize val="0"/>
        </c:dLbls>
        <c:gapWidth val="150"/>
        <c:overlap val="100"/>
        <c:axId val="630689488"/>
        <c:axId val="630689816"/>
      </c:barChart>
      <c:catAx>
        <c:axId val="630689488"/>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member age range</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30689816"/>
        <c:crosses val="autoZero"/>
        <c:auto val="1"/>
        <c:lblAlgn val="ctr"/>
        <c:lblOffset val="100"/>
        <c:noMultiLvlLbl val="0"/>
      </c:catAx>
      <c:valAx>
        <c:axId val="630689816"/>
        <c:scaling>
          <c:orientation val="minMax"/>
          <c:max val="1"/>
        </c:scaling>
        <c:delete val="0"/>
        <c:axPos val="l"/>
        <c:majorGridlines>
          <c:spPr>
            <a:ln w="9525" cap="flat" cmpd="sng" algn="ctr">
              <a:solidFill>
                <a:schemeClr val="lt1">
                  <a:lumMod val="95000"/>
                  <a:alpha val="10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30689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30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30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30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A8F744BA90524FB51B7A5A142C4D8D" ma:contentTypeVersion="9" ma:contentTypeDescription="Create a new document." ma:contentTypeScope="" ma:versionID="edd25317a9b91979d5fb2d35fc49e5e8">
  <xsd:schema xmlns:xsd="http://www.w3.org/2001/XMLSchema" xmlns:xs="http://www.w3.org/2001/XMLSchema" xmlns:p="http://schemas.microsoft.com/office/2006/metadata/properties" xmlns:ns3="1702c13c-26d3-495d-be16-1244e573a87f" xmlns:ns4="e427138f-0afb-48e4-95ce-732c872005a7" targetNamespace="http://schemas.microsoft.com/office/2006/metadata/properties" ma:root="true" ma:fieldsID="1e3951a2981194f0f61e047768e761d1" ns3:_="" ns4:_="">
    <xsd:import namespace="1702c13c-26d3-495d-be16-1244e573a87f"/>
    <xsd:import namespace="e427138f-0afb-48e4-95ce-732c872005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2c13c-26d3-495d-be16-1244e573a8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7138f-0afb-48e4-95ce-732c872005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FE1C5-B72E-48D1-BA70-10CDF53DAD3F}">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e427138f-0afb-48e4-95ce-732c872005a7"/>
    <ds:schemaRef ds:uri="1702c13c-26d3-495d-be16-1244e573a87f"/>
    <ds:schemaRef ds:uri="http://www.w3.org/XML/1998/namespace"/>
  </ds:schemaRefs>
</ds:datastoreItem>
</file>

<file path=customXml/itemProps2.xml><?xml version="1.0" encoding="utf-8"?>
<ds:datastoreItem xmlns:ds="http://schemas.openxmlformats.org/officeDocument/2006/customXml" ds:itemID="{3367701B-E2E1-4DF7-A69C-D9F9FE243F6E}">
  <ds:schemaRefs>
    <ds:schemaRef ds:uri="http://schemas.microsoft.com/sharepoint/v3/contenttype/forms"/>
  </ds:schemaRefs>
</ds:datastoreItem>
</file>

<file path=customXml/itemProps3.xml><?xml version="1.0" encoding="utf-8"?>
<ds:datastoreItem xmlns:ds="http://schemas.openxmlformats.org/officeDocument/2006/customXml" ds:itemID="{BC892451-A593-4CDA-8336-5D8D1C82D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2c13c-26d3-495d-be16-1244e573a87f"/>
    <ds:schemaRef ds:uri="e427138f-0afb-48e4-95ce-732c87200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067870-45D1-4E4A-8B86-D8B1C45A5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17071</Words>
  <Characters>97310</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Theron Platt [KDHE]</dc:creator>
  <cp:keywords/>
  <dc:description/>
  <cp:lastModifiedBy>Melissa Gibson [KDHE]</cp:lastModifiedBy>
  <cp:revision>2</cp:revision>
  <dcterms:created xsi:type="dcterms:W3CDTF">2021-10-01T14:47:00Z</dcterms:created>
  <dcterms:modified xsi:type="dcterms:W3CDTF">2021-10-01T14:47:00Z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0x01010063A8F744BA90524FB51B7A5A142C4D8D</vt:lpwstr>
  </property>
</Properties>
</file>