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98A77" w14:textId="77777777" w:rsidR="00192AFA" w:rsidRPr="00192AFA" w:rsidRDefault="00192AFA" w:rsidP="00192AFA">
      <w:pPr>
        <w:rPr>
          <w:b/>
          <w:sz w:val="28"/>
          <w:szCs w:val="28"/>
        </w:rPr>
      </w:pPr>
      <w:r w:rsidRPr="00192AFA">
        <w:rPr>
          <w:b/>
          <w:sz w:val="28"/>
          <w:szCs w:val="28"/>
        </w:rPr>
        <w:t>KanCare In Lieu Of Services Appendix A</w:t>
      </w:r>
    </w:p>
    <w:p w14:paraId="7571B0EC" w14:textId="77777777" w:rsidR="00192AFA" w:rsidRDefault="00192AFA" w:rsidP="00192AFA">
      <w:r>
        <w:t>In Lieu Of Services that KanCare MCOs May Provide Without Prior Approval</w:t>
      </w:r>
    </w:p>
    <w:p w14:paraId="259D48B2" w14:textId="77777777" w:rsidR="00135D42" w:rsidRDefault="00135D42" w:rsidP="00192AFA">
      <w:r w:rsidRPr="00135D42">
        <w:t xml:space="preserve">Early and Periodic Screening, Diagnostic and Treatment </w:t>
      </w:r>
      <w:r>
        <w:t xml:space="preserve">(EPSDT) </w:t>
      </w:r>
      <w:r w:rsidRPr="00135D42">
        <w:t>services</w:t>
      </w:r>
      <w:r>
        <w:t xml:space="preserve"> for children </w:t>
      </w:r>
      <w:r w:rsidRPr="00135D42">
        <w:t>are not considered ILS, as all medically necessary services are covered for children regardless of whether such services are covered under the State Plan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B6249" w14:paraId="7B5BBCFB" w14:textId="77777777" w:rsidTr="009131D5">
        <w:trPr>
          <w:trHeight w:val="548"/>
        </w:trPr>
        <w:tc>
          <w:tcPr>
            <w:tcW w:w="4675" w:type="dxa"/>
          </w:tcPr>
          <w:p w14:paraId="1DFA8AFD" w14:textId="77777777" w:rsidR="000B6249" w:rsidRPr="000B6249" w:rsidRDefault="000B6249" w:rsidP="000B62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</w:t>
            </w:r>
          </w:p>
        </w:tc>
        <w:tc>
          <w:tcPr>
            <w:tcW w:w="4675" w:type="dxa"/>
          </w:tcPr>
          <w:p w14:paraId="2FB2D9D6" w14:textId="77777777" w:rsidR="000B6249" w:rsidRPr="000B6249" w:rsidRDefault="000B6249" w:rsidP="000B62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Provided</w:t>
            </w:r>
          </w:p>
        </w:tc>
      </w:tr>
      <w:tr w:rsidR="000B6249" w14:paraId="05F21C86" w14:textId="77777777" w:rsidTr="009131D5">
        <w:tc>
          <w:tcPr>
            <w:tcW w:w="4675" w:type="dxa"/>
          </w:tcPr>
          <w:p w14:paraId="096DEC03" w14:textId="77777777" w:rsidR="000B6249" w:rsidRDefault="000B6249" w:rsidP="00192AFA">
            <w:r>
              <w:t>Pet Scans</w:t>
            </w:r>
          </w:p>
        </w:tc>
        <w:tc>
          <w:tcPr>
            <w:tcW w:w="4675" w:type="dxa"/>
          </w:tcPr>
          <w:p w14:paraId="5903E842" w14:textId="77777777" w:rsidR="000B6249" w:rsidRDefault="00123DAB" w:rsidP="00192AFA">
            <w:r>
              <w:t xml:space="preserve">Adults. </w:t>
            </w:r>
            <w:r w:rsidR="00256055">
              <w:t xml:space="preserve"> (Not covered in Kansas Medicaid</w:t>
            </w:r>
            <w:r w:rsidR="000B6249">
              <w:t>)</w:t>
            </w:r>
          </w:p>
        </w:tc>
      </w:tr>
      <w:tr w:rsidR="009131D5" w14:paraId="4B7A47B3" w14:textId="77777777" w:rsidTr="009131D5">
        <w:tc>
          <w:tcPr>
            <w:tcW w:w="4675" w:type="dxa"/>
          </w:tcPr>
          <w:p w14:paraId="51D25C0C" w14:textId="39453104" w:rsidR="009131D5" w:rsidRDefault="009131D5" w:rsidP="00192AFA">
            <w:r>
              <w:t>A9552</w:t>
            </w:r>
            <w:r w:rsidRPr="009131D5">
              <w:t xml:space="preserve"> Fluorodeoxyglucose F-18 FDG, diagnostic, per study dose, up to 45</w:t>
            </w:r>
            <w:r>
              <w:t xml:space="preserve"> </w:t>
            </w:r>
            <w:r w:rsidRPr="009131D5">
              <w:t>millicuries</w:t>
            </w:r>
          </w:p>
        </w:tc>
        <w:tc>
          <w:tcPr>
            <w:tcW w:w="4675" w:type="dxa"/>
          </w:tcPr>
          <w:p w14:paraId="0E220DDB" w14:textId="71B755E1" w:rsidR="009131D5" w:rsidRDefault="009131D5" w:rsidP="00192AFA">
            <w:r>
              <w:t>Adults.  D</w:t>
            </w:r>
            <w:r w:rsidRPr="009131D5">
              <w:t>iagnostic purposes in conjunction with positron emission tomography (PET) imaging</w:t>
            </w:r>
            <w:r w:rsidR="001C5B32">
              <w:t>.</w:t>
            </w:r>
            <w:r>
              <w:t xml:space="preserve"> (Not covered in Kansas Med</w:t>
            </w:r>
            <w:r w:rsidR="001C5B32">
              <w:t>i</w:t>
            </w:r>
            <w:bookmarkStart w:id="0" w:name="_GoBack"/>
            <w:bookmarkEnd w:id="0"/>
            <w:r>
              <w:t>caid)</w:t>
            </w:r>
          </w:p>
        </w:tc>
      </w:tr>
      <w:tr w:rsidR="000B6249" w14:paraId="07088E20" w14:textId="77777777" w:rsidTr="009131D5">
        <w:tc>
          <w:tcPr>
            <w:tcW w:w="4675" w:type="dxa"/>
          </w:tcPr>
          <w:p w14:paraId="343CED6A" w14:textId="62C319A5" w:rsidR="000B6249" w:rsidRDefault="009131D5" w:rsidP="00192AFA">
            <w:r>
              <w:t>Sleep Studies</w:t>
            </w:r>
            <w:r w:rsidR="000B6249">
              <w:t xml:space="preserve"> attended and unattended</w:t>
            </w:r>
          </w:p>
        </w:tc>
        <w:tc>
          <w:tcPr>
            <w:tcW w:w="4675" w:type="dxa"/>
          </w:tcPr>
          <w:p w14:paraId="206CBFD8" w14:textId="77777777" w:rsidR="000B6249" w:rsidRDefault="000B6249" w:rsidP="00192AFA">
            <w:r>
              <w:t xml:space="preserve">Adults.  (Not covered in </w:t>
            </w:r>
            <w:r w:rsidR="00256055">
              <w:t>Kansas Medicaid</w:t>
            </w:r>
            <w:r>
              <w:t>)</w:t>
            </w:r>
          </w:p>
        </w:tc>
      </w:tr>
      <w:tr w:rsidR="00CD3876" w14:paraId="2453D888" w14:textId="77777777" w:rsidTr="009131D5">
        <w:tc>
          <w:tcPr>
            <w:tcW w:w="4675" w:type="dxa"/>
          </w:tcPr>
          <w:p w14:paraId="6E410E21" w14:textId="77777777" w:rsidR="00CD3876" w:rsidRDefault="00CD3876" w:rsidP="00192AFA">
            <w:r>
              <w:t>CPAP (</w:t>
            </w:r>
            <w:r w:rsidRPr="00CD3876">
              <w:t>Continuous</w:t>
            </w:r>
            <w:r>
              <w:t xml:space="preserve"> positive airway pressure</w:t>
            </w:r>
            <w:r w:rsidRPr="00CD3876">
              <w:t xml:space="preserve"> device</w:t>
            </w:r>
            <w:r>
              <w:t>)</w:t>
            </w:r>
            <w:r w:rsidR="000917B0">
              <w:t>, BiPAP (</w:t>
            </w:r>
            <w:r w:rsidR="000917B0" w:rsidRPr="000917B0">
              <w:t>Bilevel Positive Airway Pressure</w:t>
            </w:r>
            <w:r w:rsidR="000917B0">
              <w:t>)</w:t>
            </w:r>
            <w:r>
              <w:t xml:space="preserve"> and all accessories</w:t>
            </w:r>
          </w:p>
        </w:tc>
        <w:tc>
          <w:tcPr>
            <w:tcW w:w="4675" w:type="dxa"/>
          </w:tcPr>
          <w:p w14:paraId="50C80425" w14:textId="77777777" w:rsidR="00CD3876" w:rsidRDefault="00123DAB" w:rsidP="00192AFA">
            <w:r>
              <w:t>Adults.</w:t>
            </w:r>
            <w:r w:rsidR="00CD3876">
              <w:t xml:space="preserve"> (Not covered in Kansas Medicaid)</w:t>
            </w:r>
          </w:p>
        </w:tc>
      </w:tr>
      <w:tr w:rsidR="000B6249" w14:paraId="62ED97FA" w14:textId="77777777" w:rsidTr="009131D5">
        <w:tc>
          <w:tcPr>
            <w:tcW w:w="4675" w:type="dxa"/>
          </w:tcPr>
          <w:p w14:paraId="3FA6B21F" w14:textId="77777777" w:rsidR="000B6249" w:rsidRDefault="0075450B" w:rsidP="00192AFA">
            <w:r>
              <w:t>Continuous Glucose Monitors</w:t>
            </w:r>
            <w:r w:rsidR="005D143F">
              <w:t xml:space="preserve"> (interstitial glucose monitoring systems)</w:t>
            </w:r>
            <w:r w:rsidR="0064788F">
              <w:t xml:space="preserve"> and </w:t>
            </w:r>
            <w:r w:rsidR="0024368C">
              <w:t>accessories</w:t>
            </w:r>
          </w:p>
        </w:tc>
        <w:tc>
          <w:tcPr>
            <w:tcW w:w="4675" w:type="dxa"/>
          </w:tcPr>
          <w:p w14:paraId="790C2B7F" w14:textId="77777777" w:rsidR="000B6249" w:rsidRDefault="00123DAB" w:rsidP="00192AFA">
            <w:r>
              <w:t>Adults.</w:t>
            </w:r>
            <w:r w:rsidR="00A76C9D">
              <w:t xml:space="preserve"> (Not covered in Kansas Medicaid</w:t>
            </w:r>
            <w:r w:rsidR="00265591">
              <w:t>)</w:t>
            </w:r>
          </w:p>
        </w:tc>
      </w:tr>
      <w:tr w:rsidR="000B6249" w14:paraId="28B31284" w14:textId="77777777" w:rsidTr="009131D5">
        <w:tc>
          <w:tcPr>
            <w:tcW w:w="4675" w:type="dxa"/>
          </w:tcPr>
          <w:p w14:paraId="4FEC40F0" w14:textId="77777777" w:rsidR="000B6249" w:rsidRDefault="00265591" w:rsidP="00192AFA">
            <w:r>
              <w:t>Incontinent Supplies</w:t>
            </w:r>
          </w:p>
        </w:tc>
        <w:tc>
          <w:tcPr>
            <w:tcW w:w="4675" w:type="dxa"/>
          </w:tcPr>
          <w:p w14:paraId="35841F57" w14:textId="77777777" w:rsidR="000B6249" w:rsidRDefault="00123DAB" w:rsidP="00192AFA">
            <w:r>
              <w:t>Adults</w:t>
            </w:r>
            <w:r w:rsidR="00265591">
              <w:t xml:space="preserve">, </w:t>
            </w:r>
            <w:r w:rsidR="00A76C9D">
              <w:t>that exceed Kansas Medicaid limits</w:t>
            </w:r>
            <w:r w:rsidR="00265591">
              <w:t>.</w:t>
            </w:r>
          </w:p>
        </w:tc>
      </w:tr>
      <w:tr w:rsidR="0057564E" w14:paraId="3260B5F8" w14:textId="77777777" w:rsidTr="009131D5">
        <w:tc>
          <w:tcPr>
            <w:tcW w:w="4675" w:type="dxa"/>
          </w:tcPr>
          <w:p w14:paraId="78DA177C" w14:textId="3560042C" w:rsidR="0057564E" w:rsidRDefault="0057564E" w:rsidP="00192AFA">
            <w:r>
              <w:t>Cochlear Implants and Supplies</w:t>
            </w:r>
          </w:p>
        </w:tc>
        <w:tc>
          <w:tcPr>
            <w:tcW w:w="4675" w:type="dxa"/>
          </w:tcPr>
          <w:p w14:paraId="61C3DF77" w14:textId="780C79B9" w:rsidR="0057564E" w:rsidRDefault="0057564E" w:rsidP="00192AFA">
            <w:r>
              <w:t>Adults.  (Not covered in Kansas Medicaid)</w:t>
            </w:r>
          </w:p>
        </w:tc>
      </w:tr>
      <w:tr w:rsidR="0057564E" w14:paraId="2585107F" w14:textId="77777777" w:rsidTr="009131D5">
        <w:tc>
          <w:tcPr>
            <w:tcW w:w="4675" w:type="dxa"/>
          </w:tcPr>
          <w:p w14:paraId="4331A77C" w14:textId="1879C26F" w:rsidR="0057564E" w:rsidRDefault="0057564E" w:rsidP="00192AFA">
            <w:r>
              <w:t>Waiver-Like Services</w:t>
            </w:r>
          </w:p>
        </w:tc>
        <w:tc>
          <w:tcPr>
            <w:tcW w:w="4675" w:type="dxa"/>
          </w:tcPr>
          <w:p w14:paraId="62F32952" w14:textId="67DA5E23" w:rsidR="0057564E" w:rsidRDefault="00DE6F68" w:rsidP="00192AFA">
            <w:r>
              <w:t>Children/</w:t>
            </w:r>
            <w:r w:rsidR="0057564E">
              <w:t>Adults</w:t>
            </w:r>
            <w:r>
              <w:t>.  M</w:t>
            </w:r>
            <w:r w:rsidR="0057564E">
              <w:t>embers on waiting lists for HCBS Waivers.  Also, for members on HCBS waivers that do not have those services in their assigned waiver.</w:t>
            </w:r>
          </w:p>
        </w:tc>
      </w:tr>
      <w:tr w:rsidR="0057564E" w14:paraId="03841430" w14:textId="77777777" w:rsidTr="009131D5">
        <w:tc>
          <w:tcPr>
            <w:tcW w:w="4675" w:type="dxa"/>
          </w:tcPr>
          <w:p w14:paraId="7CD6AC94" w14:textId="3618522A" w:rsidR="0057564E" w:rsidRDefault="0057564E" w:rsidP="00192AFA">
            <w:r>
              <w:t>Intensive Outpatient</w:t>
            </w:r>
            <w:r w:rsidR="00AD7CFF">
              <w:t xml:space="preserve"> (S9480)</w:t>
            </w:r>
            <w:r>
              <w:t>/Partial Hospital Psychiatric Care</w:t>
            </w:r>
            <w:r w:rsidR="00AD7CFF">
              <w:t xml:space="preserve"> (H0035)</w:t>
            </w:r>
          </w:p>
        </w:tc>
        <w:tc>
          <w:tcPr>
            <w:tcW w:w="4675" w:type="dxa"/>
          </w:tcPr>
          <w:p w14:paraId="52A79ECE" w14:textId="15BD8438" w:rsidR="0057564E" w:rsidRDefault="00DE6F68" w:rsidP="00192AFA">
            <w:r>
              <w:t>Children/</w:t>
            </w:r>
            <w:r w:rsidR="0057564E">
              <w:t>Adults.  (Not covered in Kansas Medicaid)</w:t>
            </w:r>
          </w:p>
        </w:tc>
      </w:tr>
      <w:tr w:rsidR="0057564E" w14:paraId="369420AB" w14:textId="77777777" w:rsidTr="009131D5">
        <w:tc>
          <w:tcPr>
            <w:tcW w:w="4675" w:type="dxa"/>
          </w:tcPr>
          <w:p w14:paraId="7D07369F" w14:textId="0DBAC54D" w:rsidR="0057564E" w:rsidRDefault="0057564E" w:rsidP="00192AFA">
            <w:r>
              <w:t>Assisted Living Rental</w:t>
            </w:r>
          </w:p>
        </w:tc>
        <w:tc>
          <w:tcPr>
            <w:tcW w:w="4675" w:type="dxa"/>
          </w:tcPr>
          <w:p w14:paraId="18C77304" w14:textId="631B10DF" w:rsidR="0057564E" w:rsidRDefault="0057564E" w:rsidP="00192AFA">
            <w:r>
              <w:t>Adults.  (Not Covered in Kansas Medicaid)</w:t>
            </w:r>
          </w:p>
        </w:tc>
      </w:tr>
      <w:tr w:rsidR="0057564E" w14:paraId="5C7AD1CB" w14:textId="77777777" w:rsidTr="009131D5">
        <w:tc>
          <w:tcPr>
            <w:tcW w:w="4675" w:type="dxa"/>
          </w:tcPr>
          <w:p w14:paraId="6BB60D25" w14:textId="3043F825" w:rsidR="0057564E" w:rsidRDefault="0057564E" w:rsidP="00192AFA">
            <w:r>
              <w:t xml:space="preserve">Intermittent Urinary Catheters and supplies </w:t>
            </w:r>
          </w:p>
        </w:tc>
        <w:tc>
          <w:tcPr>
            <w:tcW w:w="4675" w:type="dxa"/>
          </w:tcPr>
          <w:p w14:paraId="42233A27" w14:textId="1676C619" w:rsidR="0057564E" w:rsidRDefault="0057564E" w:rsidP="00192AFA">
            <w:r>
              <w:t>Adults, that exceed Kansas Medicaid limits.</w:t>
            </w:r>
          </w:p>
        </w:tc>
      </w:tr>
      <w:tr w:rsidR="0057564E" w14:paraId="12344507" w14:textId="77777777" w:rsidTr="009131D5">
        <w:tc>
          <w:tcPr>
            <w:tcW w:w="4675" w:type="dxa"/>
          </w:tcPr>
          <w:p w14:paraId="6ECF3A9A" w14:textId="427CFB67" w:rsidR="0057564E" w:rsidRDefault="0057564E" w:rsidP="00192AFA">
            <w:r>
              <w:t>Radiologic Procedures</w:t>
            </w:r>
          </w:p>
        </w:tc>
        <w:tc>
          <w:tcPr>
            <w:tcW w:w="4675" w:type="dxa"/>
          </w:tcPr>
          <w:p w14:paraId="1F080854" w14:textId="72C9CDD4" w:rsidR="0057564E" w:rsidRDefault="0057564E" w:rsidP="00192AFA">
            <w:r>
              <w:t>Adults, radiologic procedure codes that are not covered in Kansas Medicaid.</w:t>
            </w:r>
          </w:p>
        </w:tc>
      </w:tr>
      <w:tr w:rsidR="0057564E" w14:paraId="5A523923" w14:textId="77777777" w:rsidTr="009131D5">
        <w:tc>
          <w:tcPr>
            <w:tcW w:w="4675" w:type="dxa"/>
          </w:tcPr>
          <w:p w14:paraId="7A48CE18" w14:textId="677AB870" w:rsidR="0057564E" w:rsidRDefault="0057564E" w:rsidP="00192AFA">
            <w:r>
              <w:t>Medical Nutrition Therapy</w:t>
            </w:r>
          </w:p>
        </w:tc>
        <w:tc>
          <w:tcPr>
            <w:tcW w:w="4675" w:type="dxa"/>
          </w:tcPr>
          <w:p w14:paraId="56176388" w14:textId="2D42749C" w:rsidR="0057564E" w:rsidRDefault="0057564E" w:rsidP="00192AFA">
            <w:r>
              <w:t>Adults. (Not covered in Kansas Medicaid)</w:t>
            </w:r>
          </w:p>
        </w:tc>
      </w:tr>
      <w:tr w:rsidR="0057564E" w14:paraId="5E63417C" w14:textId="77777777" w:rsidTr="009131D5">
        <w:tc>
          <w:tcPr>
            <w:tcW w:w="4675" w:type="dxa"/>
          </w:tcPr>
          <w:p w14:paraId="1F66E0AA" w14:textId="7E458624" w:rsidR="0057564E" w:rsidRDefault="0057564E" w:rsidP="00192AFA">
            <w:r>
              <w:t>Home Infusion Therapies</w:t>
            </w:r>
          </w:p>
        </w:tc>
        <w:tc>
          <w:tcPr>
            <w:tcW w:w="4675" w:type="dxa"/>
          </w:tcPr>
          <w:p w14:paraId="48C59148" w14:textId="7AB9D026" w:rsidR="0057564E" w:rsidRDefault="0057564E" w:rsidP="00192AFA">
            <w:r>
              <w:t>Adults. (Procedure codes that are not covered in Kansas Medicaid)</w:t>
            </w:r>
          </w:p>
        </w:tc>
      </w:tr>
      <w:tr w:rsidR="0057564E" w14:paraId="50DD2E9B" w14:textId="77777777" w:rsidTr="009131D5">
        <w:tc>
          <w:tcPr>
            <w:tcW w:w="4675" w:type="dxa"/>
          </w:tcPr>
          <w:p w14:paraId="20D41315" w14:textId="1BDB9ED7" w:rsidR="0057564E" w:rsidRDefault="0057564E" w:rsidP="00192AFA">
            <w:r>
              <w:t>Waiver Services</w:t>
            </w:r>
          </w:p>
        </w:tc>
        <w:tc>
          <w:tcPr>
            <w:tcW w:w="4675" w:type="dxa"/>
          </w:tcPr>
          <w:p w14:paraId="02ECC8BA" w14:textId="210FB062" w:rsidR="0057564E" w:rsidRDefault="00DE6F68" w:rsidP="00192AFA">
            <w:r>
              <w:t>Children/</w:t>
            </w:r>
            <w:r w:rsidR="0057564E">
              <w:t>Adults.  Members on HCBS Waivers that require waiver services exceeding the State Plan limits to avoid a higher level of care.</w:t>
            </w:r>
          </w:p>
        </w:tc>
      </w:tr>
      <w:tr w:rsidR="0057564E" w14:paraId="5B7B3979" w14:textId="77777777" w:rsidTr="009131D5">
        <w:tc>
          <w:tcPr>
            <w:tcW w:w="4675" w:type="dxa"/>
          </w:tcPr>
          <w:p w14:paraId="5051E280" w14:textId="0C909A1A" w:rsidR="0057564E" w:rsidRDefault="0057564E" w:rsidP="00192AFA">
            <w:r w:rsidRPr="00280A32">
              <w:t xml:space="preserve">Institutional </w:t>
            </w:r>
            <w:r>
              <w:t>T</w:t>
            </w:r>
            <w:r w:rsidRPr="00280A32">
              <w:t xml:space="preserve">ransition </w:t>
            </w:r>
            <w:r>
              <w:t>A</w:t>
            </w:r>
            <w:r w:rsidRPr="00280A32">
              <w:t xml:space="preserve">ssistance </w:t>
            </w:r>
            <w:r>
              <w:t>F</w:t>
            </w:r>
            <w:r w:rsidRPr="00280A32">
              <w:t>unding</w:t>
            </w:r>
          </w:p>
        </w:tc>
        <w:tc>
          <w:tcPr>
            <w:tcW w:w="4675" w:type="dxa"/>
          </w:tcPr>
          <w:p w14:paraId="706B3272" w14:textId="5D80E43A" w:rsidR="0057564E" w:rsidRDefault="0057564E" w:rsidP="00192AFA">
            <w:r>
              <w:t>Adults. D</w:t>
            </w:r>
            <w:r w:rsidRPr="00280A32">
              <w:t xml:space="preserve">irect costs for transitions out of institutional settings. </w:t>
            </w:r>
            <w:r>
              <w:t xml:space="preserve"> </w:t>
            </w:r>
            <w:r w:rsidRPr="00280A32">
              <w:t>This applies to the FE, IDD, PD and BI waivers.  This will be reported using HCPCS code</w:t>
            </w:r>
            <w:r w:rsidR="0049313B">
              <w:t xml:space="preserve">s: </w:t>
            </w:r>
            <w:r w:rsidR="0049313B" w:rsidRPr="0049313B">
              <w:t>H2015 U3 Transition Coordination Services, per 15 minutes and H2016 U3 Community Transition Funds.  MCOs will report the service provided in column E on the In Lieu Of Services report</w:t>
            </w:r>
            <w:r w:rsidR="0049313B">
              <w:t xml:space="preserve">. </w:t>
            </w:r>
          </w:p>
        </w:tc>
      </w:tr>
      <w:tr w:rsidR="0057564E" w14:paraId="2057A2F4" w14:textId="77777777" w:rsidTr="009131D5">
        <w:tc>
          <w:tcPr>
            <w:tcW w:w="4675" w:type="dxa"/>
          </w:tcPr>
          <w:p w14:paraId="2158ACC1" w14:textId="30490C28" w:rsidR="0057564E" w:rsidRDefault="00B952F9" w:rsidP="00192AFA">
            <w:r>
              <w:t>Parent Management Training-Oregon Model</w:t>
            </w:r>
          </w:p>
        </w:tc>
        <w:tc>
          <w:tcPr>
            <w:tcW w:w="4675" w:type="dxa"/>
          </w:tcPr>
          <w:p w14:paraId="61E81AC3" w14:textId="0073FC22" w:rsidR="0057564E" w:rsidRDefault="00B952F9" w:rsidP="00192AFA">
            <w:r w:rsidRPr="00B952F9">
              <w:t>PMTO without the member present coded as S5111 HS.</w:t>
            </w:r>
          </w:p>
        </w:tc>
      </w:tr>
      <w:tr w:rsidR="0057564E" w14:paraId="0F6354EB" w14:textId="77777777" w:rsidTr="009131D5">
        <w:tc>
          <w:tcPr>
            <w:tcW w:w="4675" w:type="dxa"/>
          </w:tcPr>
          <w:p w14:paraId="5D1324A2" w14:textId="3807ACF3" w:rsidR="0057564E" w:rsidRDefault="009728E0" w:rsidP="00192AFA">
            <w:r>
              <w:t>Diabetes Self-Management Training (DSMT)</w:t>
            </w:r>
          </w:p>
        </w:tc>
        <w:tc>
          <w:tcPr>
            <w:tcW w:w="4675" w:type="dxa"/>
          </w:tcPr>
          <w:p w14:paraId="42714B52" w14:textId="58E52ECE" w:rsidR="0057564E" w:rsidRDefault="009728E0" w:rsidP="00192AFA">
            <w:r>
              <w:t>Adults. Per policy E2020-009 guidelines and prior to its implementation.</w:t>
            </w:r>
          </w:p>
        </w:tc>
      </w:tr>
      <w:tr w:rsidR="009728E0" w14:paraId="15CB1030" w14:textId="77777777" w:rsidTr="009131D5">
        <w:tc>
          <w:tcPr>
            <w:tcW w:w="4675" w:type="dxa"/>
          </w:tcPr>
          <w:p w14:paraId="6DB2D4DA" w14:textId="4CBB0612" w:rsidR="009728E0" w:rsidRDefault="009728E0" w:rsidP="00192AFA">
            <w:r>
              <w:t>LVAD (Left Ventricular Assist Device) as Destination Therapy</w:t>
            </w:r>
          </w:p>
        </w:tc>
        <w:tc>
          <w:tcPr>
            <w:tcW w:w="4675" w:type="dxa"/>
          </w:tcPr>
          <w:p w14:paraId="009CADFA" w14:textId="37C28AC7" w:rsidR="009728E0" w:rsidRDefault="009728E0" w:rsidP="00192AFA">
            <w:r>
              <w:t>Adults.  (Not covered in Kansas Medicaid)</w:t>
            </w:r>
          </w:p>
        </w:tc>
      </w:tr>
    </w:tbl>
    <w:p w14:paraId="3BC017CF" w14:textId="77777777" w:rsidR="00192AFA" w:rsidRDefault="00192AFA" w:rsidP="00192AFA"/>
    <w:p w14:paraId="535E2B6D" w14:textId="77777777" w:rsidR="00192AFA" w:rsidRDefault="00192AFA"/>
    <w:sectPr w:rsidR="00192A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DC161" w14:textId="77777777" w:rsidR="0057493F" w:rsidRDefault="0057493F" w:rsidP="004F2503">
      <w:pPr>
        <w:spacing w:after="0" w:line="240" w:lineRule="auto"/>
      </w:pPr>
      <w:r>
        <w:separator/>
      </w:r>
    </w:p>
  </w:endnote>
  <w:endnote w:type="continuationSeparator" w:id="0">
    <w:p w14:paraId="3708D7AA" w14:textId="77777777" w:rsidR="0057493F" w:rsidRDefault="0057493F" w:rsidP="004F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9A11E" w14:textId="77777777" w:rsidR="004F2503" w:rsidRDefault="004F25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A3257" w14:textId="068B46A6" w:rsidR="004F2503" w:rsidRDefault="004F2503">
    <w:pPr>
      <w:pStyle w:val="Footer"/>
    </w:pPr>
    <w:r>
      <w:t>July 7,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9AD89" w14:textId="77777777" w:rsidR="004F2503" w:rsidRDefault="004F2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55DE5" w14:textId="77777777" w:rsidR="0057493F" w:rsidRDefault="0057493F" w:rsidP="004F2503">
      <w:pPr>
        <w:spacing w:after="0" w:line="240" w:lineRule="auto"/>
      </w:pPr>
      <w:r>
        <w:separator/>
      </w:r>
    </w:p>
  </w:footnote>
  <w:footnote w:type="continuationSeparator" w:id="0">
    <w:p w14:paraId="0D38A78C" w14:textId="77777777" w:rsidR="0057493F" w:rsidRDefault="0057493F" w:rsidP="004F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71323" w14:textId="77777777" w:rsidR="004F2503" w:rsidRDefault="004F25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E132A" w14:textId="77777777" w:rsidR="004F2503" w:rsidRDefault="004F25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509BB" w14:textId="77777777" w:rsidR="004F2503" w:rsidRDefault="004F25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FA"/>
    <w:rsid w:val="00011187"/>
    <w:rsid w:val="00012ACF"/>
    <w:rsid w:val="00025247"/>
    <w:rsid w:val="00052F91"/>
    <w:rsid w:val="0006072B"/>
    <w:rsid w:val="000917B0"/>
    <w:rsid w:val="000A6D20"/>
    <w:rsid w:val="000B6249"/>
    <w:rsid w:val="00123DAB"/>
    <w:rsid w:val="00135D42"/>
    <w:rsid w:val="0017233E"/>
    <w:rsid w:val="00192AFA"/>
    <w:rsid w:val="001C5B32"/>
    <w:rsid w:val="001E4F55"/>
    <w:rsid w:val="0024368C"/>
    <w:rsid w:val="00256055"/>
    <w:rsid w:val="00265591"/>
    <w:rsid w:val="00280A32"/>
    <w:rsid w:val="0028162E"/>
    <w:rsid w:val="0028329B"/>
    <w:rsid w:val="0036592C"/>
    <w:rsid w:val="0049313B"/>
    <w:rsid w:val="004F2503"/>
    <w:rsid w:val="0057493F"/>
    <w:rsid w:val="0057564E"/>
    <w:rsid w:val="0057574E"/>
    <w:rsid w:val="005B1CB8"/>
    <w:rsid w:val="005C2FC0"/>
    <w:rsid w:val="005D143F"/>
    <w:rsid w:val="005D2C9B"/>
    <w:rsid w:val="0064788F"/>
    <w:rsid w:val="006630C5"/>
    <w:rsid w:val="0075450B"/>
    <w:rsid w:val="007F2877"/>
    <w:rsid w:val="008D1957"/>
    <w:rsid w:val="009131D5"/>
    <w:rsid w:val="009728E0"/>
    <w:rsid w:val="00996D64"/>
    <w:rsid w:val="00A33600"/>
    <w:rsid w:val="00A76C9D"/>
    <w:rsid w:val="00AD7CFF"/>
    <w:rsid w:val="00AE0A74"/>
    <w:rsid w:val="00B952F9"/>
    <w:rsid w:val="00BB3AD7"/>
    <w:rsid w:val="00BD7276"/>
    <w:rsid w:val="00C4185F"/>
    <w:rsid w:val="00CD3876"/>
    <w:rsid w:val="00DE6F68"/>
    <w:rsid w:val="00E205CA"/>
    <w:rsid w:val="00E25E8A"/>
    <w:rsid w:val="00E67E8A"/>
    <w:rsid w:val="00F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CD80B"/>
  <w15:chartTrackingRefBased/>
  <w15:docId w15:val="{4C8325C3-F31B-4CD6-9481-6BAFBCA4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503"/>
  </w:style>
  <w:style w:type="paragraph" w:styleId="Footer">
    <w:name w:val="footer"/>
    <w:basedOn w:val="Normal"/>
    <w:link w:val="FooterChar"/>
    <w:uiPriority w:val="99"/>
    <w:unhideWhenUsed/>
    <w:rsid w:val="004F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BC2B8-70D0-446B-AD77-C7C86423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Hoffmeister</dc:creator>
  <cp:keywords/>
  <dc:description/>
  <cp:lastModifiedBy>Rick Hoffmeister</cp:lastModifiedBy>
  <cp:revision>3</cp:revision>
  <cp:lastPrinted>2020-02-11T18:48:00Z</cp:lastPrinted>
  <dcterms:created xsi:type="dcterms:W3CDTF">2021-04-15T14:48:00Z</dcterms:created>
  <dcterms:modified xsi:type="dcterms:W3CDTF">2021-04-15T14:49:00Z</dcterms:modified>
</cp:coreProperties>
</file>